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40F" w:rsidRDefault="0063340F" w:rsidP="0063340F">
      <w:pPr>
        <w:spacing w:after="288"/>
        <w:jc w:val="center"/>
        <w:rPr>
          <w:rFonts w:eastAsia="Calibri" w:cstheme="minorHAnsi"/>
          <w:b/>
          <w:bCs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MODELO DE TERMO DE CONTRATO</w:t>
      </w:r>
      <w:r w:rsidRPr="007327C8">
        <w:rPr>
          <w:rFonts w:eastAsia="Calibri" w:cstheme="minorHAnsi"/>
          <w:b/>
          <w:bCs/>
          <w:sz w:val="24"/>
          <w:szCs w:val="24"/>
        </w:rPr>
        <w:br/>
        <w:t>Lei nº</w:t>
      </w:r>
      <w:r>
        <w:rPr>
          <w:rFonts w:eastAsia="Calibri" w:cstheme="minorHAnsi"/>
          <w:b/>
          <w:bCs/>
          <w:sz w:val="24"/>
          <w:szCs w:val="24"/>
        </w:rPr>
        <w:t xml:space="preserve"> 14.133, de 1º de abril de 2021</w:t>
      </w:r>
    </w:p>
    <w:p w:rsidR="0063340F" w:rsidRPr="007327C8" w:rsidRDefault="0063340F" w:rsidP="0063340F">
      <w:pPr>
        <w:spacing w:after="288"/>
        <w:jc w:val="center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Serviços sem dedicação exclusiva de mão de obra - Contratação direta</w:t>
      </w:r>
    </w:p>
    <w:p w:rsidR="0063340F" w:rsidRPr="007327C8" w:rsidRDefault="0063340F" w:rsidP="0063340F">
      <w:pPr>
        <w:spacing w:before="120" w:after="288"/>
        <w:jc w:val="center"/>
        <w:rPr>
          <w:rFonts w:eastAsia="Calibri" w:cstheme="minorHAnsi"/>
          <w:b/>
          <w:bCs/>
          <w:color w:val="FF0000"/>
          <w:sz w:val="24"/>
          <w:szCs w:val="24"/>
        </w:rPr>
      </w:pPr>
      <w:r w:rsidRPr="007327C8">
        <w:rPr>
          <w:rFonts w:cstheme="minorHAnsi"/>
          <w:noProof/>
          <w:color w:val="000000"/>
          <w:sz w:val="24"/>
          <w:szCs w:val="24"/>
          <w:lang w:eastAsia="pt-BR"/>
        </w:rPr>
        <w:drawing>
          <wp:inline distT="0" distB="0" distL="0" distR="0" wp14:anchorId="6636F41C" wp14:editId="653FC54A">
            <wp:extent cx="929640" cy="929640"/>
            <wp:effectExtent l="0" t="0" r="381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410_PDF_Brasao_versaooficial_page-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60" cy="9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40F" w:rsidRPr="007327C8" w:rsidRDefault="0063340F" w:rsidP="0063340F">
      <w:pPr>
        <w:spacing w:before="120" w:after="288" w:line="312" w:lineRule="auto"/>
        <w:jc w:val="center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INSTITUTO FEDERAL DE EDUCAÇÃO, CIÊNCIA E TECNOLOGIA DO RIO GRANDE DO SUL</w:t>
      </w:r>
    </w:p>
    <w:p w:rsidR="0063340F" w:rsidRPr="007327C8" w:rsidRDefault="0063340F" w:rsidP="0063340F">
      <w:pPr>
        <w:spacing w:before="120" w:after="288" w:line="312" w:lineRule="auto"/>
        <w:jc w:val="center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(</w:t>
      </w:r>
      <w:r w:rsidRPr="007327C8">
        <w:rPr>
          <w:rFonts w:eastAsia="Calibri" w:cstheme="minorHAnsi"/>
          <w:b/>
          <w:bCs/>
          <w:sz w:val="24"/>
          <w:szCs w:val="24"/>
        </w:rPr>
        <w:t xml:space="preserve">Processo Administrativo n° </w:t>
      </w:r>
      <w:r w:rsidR="009043F9">
        <w:rPr>
          <w:rFonts w:eastAsia="Calibri" w:cstheme="minorHAnsi"/>
          <w:b/>
          <w:bCs/>
          <w:color w:val="FF0000"/>
          <w:sz w:val="24"/>
          <w:szCs w:val="24"/>
        </w:rPr>
        <w:t>XXXXX</w:t>
      </w:r>
      <w:r w:rsidRPr="007327C8">
        <w:rPr>
          <w:rFonts w:eastAsia="Calibri" w:cstheme="minorHAnsi"/>
          <w:sz w:val="24"/>
          <w:szCs w:val="24"/>
        </w:rPr>
        <w:t>)</w:t>
      </w:r>
    </w:p>
    <w:p w:rsidR="0063340F" w:rsidRPr="007327C8" w:rsidRDefault="0063340F" w:rsidP="0063340F">
      <w:pPr>
        <w:spacing w:before="120" w:after="288" w:line="360" w:lineRule="auto"/>
        <w:ind w:left="4253" w:right="-1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CONTRATO ADMINISTRATIVO Nº ........</w:t>
      </w:r>
      <w:proofErr w:type="gramStart"/>
      <w:r w:rsidRPr="007327C8">
        <w:rPr>
          <w:rFonts w:eastAsia="Calibri" w:cstheme="minorHAnsi"/>
          <w:sz w:val="24"/>
          <w:szCs w:val="24"/>
        </w:rPr>
        <w:t>/....</w:t>
      </w:r>
      <w:proofErr w:type="gramEnd"/>
      <w:r w:rsidRPr="007327C8">
        <w:rPr>
          <w:rFonts w:eastAsia="Calibri" w:cstheme="minorHAnsi"/>
          <w:sz w:val="24"/>
          <w:szCs w:val="24"/>
        </w:rPr>
        <w:t>, QUE FAZEM ENTRE SI O INSTITUTO FEDERAL DE EDUCAÇÃO, CIÊNCIA E TECNOLOGIA DO RIO GRANDE DO SUL - IFRS E A FUNDAÇÃO DE APOIO DA UNIVERSIDADE FEDERAL DO RIO GRANDE DO SUL.</w:t>
      </w:r>
    </w:p>
    <w:p w:rsidR="0063340F" w:rsidRPr="007327C8" w:rsidRDefault="0063340F" w:rsidP="0063340F">
      <w:pPr>
        <w:spacing w:before="120" w:after="288" w:line="312" w:lineRule="auto"/>
        <w:ind w:firstLine="709"/>
        <w:jc w:val="center"/>
        <w:rPr>
          <w:rFonts w:eastAsia="Calibri" w:cstheme="minorHAnsi"/>
          <w:sz w:val="24"/>
          <w:szCs w:val="24"/>
        </w:rPr>
      </w:pPr>
    </w:p>
    <w:p w:rsidR="0063340F" w:rsidRPr="007327C8" w:rsidRDefault="0063340F" w:rsidP="0063340F">
      <w:pPr>
        <w:spacing w:before="120" w:after="288" w:line="312" w:lineRule="auto"/>
        <w:ind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O Instituto Federal de Educação, Ciência e Tecnologia do Rio Grande do Sul, com sede na Rua General Osório, 348, na cidade de Bento Gonçalves/RS, </w:t>
      </w:r>
      <w:proofErr w:type="gramStart"/>
      <w:r w:rsidRPr="007327C8">
        <w:rPr>
          <w:rFonts w:eastAsia="Calibri" w:cstheme="minorHAnsi"/>
          <w:sz w:val="24"/>
          <w:szCs w:val="24"/>
        </w:rPr>
        <w:t>inscrito(</w:t>
      </w:r>
      <w:proofErr w:type="gramEnd"/>
      <w:r w:rsidRPr="007327C8">
        <w:rPr>
          <w:rFonts w:eastAsia="Calibri" w:cstheme="minorHAnsi"/>
          <w:sz w:val="24"/>
          <w:szCs w:val="24"/>
        </w:rPr>
        <w:t>a) no CNPJ sob o nº 10.637.926/0001-46, neste ato representado(a) pelo(a) ......................... (</w:t>
      </w:r>
      <w:proofErr w:type="gramStart"/>
      <w:r w:rsidRPr="007327C8">
        <w:rPr>
          <w:rFonts w:eastAsia="Calibri" w:cstheme="minorHAnsi"/>
          <w:sz w:val="24"/>
          <w:szCs w:val="24"/>
        </w:rPr>
        <w:t>cargo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e nome), nomeado(a) pela Portaria nº ......, de ..... </w:t>
      </w:r>
      <w:proofErr w:type="gramStart"/>
      <w:r w:rsidRPr="007327C8">
        <w:rPr>
          <w:rFonts w:eastAsia="Calibri" w:cstheme="minorHAnsi"/>
          <w:sz w:val="24"/>
          <w:szCs w:val="24"/>
        </w:rPr>
        <w:t>de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..................... de 20..., publicada no DOU de ..... </w:t>
      </w:r>
      <w:proofErr w:type="gramStart"/>
      <w:r w:rsidRPr="007327C8">
        <w:rPr>
          <w:rFonts w:eastAsia="Calibri" w:cstheme="minorHAnsi"/>
          <w:sz w:val="24"/>
          <w:szCs w:val="24"/>
        </w:rPr>
        <w:t>de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............... de ..........., portador da Matrícula Funcional nº .........., doravante denominado CONTRATANTE, e a </w:t>
      </w:r>
      <w:r w:rsidR="009043F9" w:rsidRPr="00772145">
        <w:rPr>
          <w:rFonts w:eastAsia="Calibri" w:cstheme="minorHAnsi"/>
          <w:bCs/>
          <w:color w:val="FF0000"/>
          <w:sz w:val="24"/>
          <w:szCs w:val="24"/>
        </w:rPr>
        <w:t>[nome social e fantasia da Fundação]</w:t>
      </w:r>
      <w:r w:rsidRPr="00772145">
        <w:rPr>
          <w:rFonts w:eastAsia="Calibri" w:cstheme="minorHAnsi"/>
          <w:bCs/>
          <w:color w:val="FF0000"/>
          <w:sz w:val="24"/>
          <w:szCs w:val="24"/>
        </w:rPr>
        <w:t xml:space="preserve">, inscrita no CNPJ/MF sob o nº </w:t>
      </w:r>
      <w:r w:rsidR="009043F9" w:rsidRPr="00772145">
        <w:rPr>
          <w:rFonts w:eastAsia="Calibri" w:cstheme="minorHAnsi"/>
          <w:bCs/>
          <w:color w:val="FF0000"/>
          <w:sz w:val="24"/>
          <w:szCs w:val="24"/>
        </w:rPr>
        <w:t>XXXXX</w:t>
      </w:r>
      <w:r w:rsidRPr="00772145">
        <w:rPr>
          <w:rFonts w:eastAsia="Calibri" w:cstheme="minorHAnsi"/>
          <w:bCs/>
          <w:color w:val="FF0000"/>
          <w:sz w:val="24"/>
          <w:szCs w:val="24"/>
        </w:rPr>
        <w:t xml:space="preserve">, sediada na </w:t>
      </w:r>
      <w:r w:rsidR="009043F9" w:rsidRPr="00772145">
        <w:rPr>
          <w:rFonts w:eastAsia="Calibri" w:cstheme="minorHAnsi"/>
          <w:bCs/>
          <w:color w:val="FF0000"/>
          <w:sz w:val="24"/>
          <w:szCs w:val="24"/>
        </w:rPr>
        <w:t>XXXXX</w:t>
      </w:r>
      <w:r w:rsidRPr="007327C8">
        <w:rPr>
          <w:rFonts w:cstheme="minorHAnsi"/>
          <w:b/>
          <w:bCs/>
          <w:color w:val="0070C0"/>
          <w:sz w:val="24"/>
          <w:szCs w:val="24"/>
        </w:rPr>
        <w:t xml:space="preserve"> </w:t>
      </w:r>
      <w:r w:rsidRPr="007327C8">
        <w:rPr>
          <w:rFonts w:eastAsia="Calibri" w:cstheme="minorHAnsi"/>
          <w:sz w:val="24"/>
          <w:szCs w:val="24"/>
        </w:rPr>
        <w:t>doravante designada CONTRATADA, neste ato representado(a) por .................................. (</w:t>
      </w:r>
      <w:proofErr w:type="gramStart"/>
      <w:r w:rsidRPr="007327C8">
        <w:rPr>
          <w:rFonts w:eastAsia="Calibri" w:cstheme="minorHAnsi"/>
          <w:sz w:val="24"/>
          <w:szCs w:val="24"/>
        </w:rPr>
        <w:t>nome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e função na contratada), conforme atos constitutivos da empresa ou procuração apresentada nos autos, tendo em vista o que consta no </w:t>
      </w:r>
      <w:r w:rsidRPr="00772145">
        <w:rPr>
          <w:rFonts w:eastAsia="Calibri" w:cstheme="minorHAnsi"/>
          <w:bCs/>
          <w:sz w:val="24"/>
          <w:szCs w:val="24"/>
        </w:rPr>
        <w:t xml:space="preserve">Processo nº </w:t>
      </w:r>
      <w:r w:rsidR="009043F9" w:rsidRPr="00772145">
        <w:rPr>
          <w:rFonts w:eastAsia="Calibri" w:cstheme="minorHAnsi"/>
          <w:bCs/>
          <w:color w:val="FF0000"/>
          <w:sz w:val="24"/>
          <w:szCs w:val="24"/>
        </w:rPr>
        <w:t>XXXXX</w:t>
      </w:r>
      <w:r>
        <w:rPr>
          <w:rFonts w:eastAsia="Calibri" w:cstheme="minorHAnsi"/>
          <w:b/>
          <w:bCs/>
          <w:color w:val="FF0000"/>
          <w:sz w:val="24"/>
          <w:szCs w:val="24"/>
        </w:rPr>
        <w:t xml:space="preserve"> </w:t>
      </w:r>
      <w:r w:rsidRPr="007327C8">
        <w:rPr>
          <w:rFonts w:eastAsia="Calibri" w:cstheme="minorHAnsi"/>
          <w:sz w:val="24"/>
          <w:szCs w:val="24"/>
        </w:rPr>
        <w:t xml:space="preserve">e em observância às disposições da Lei nº 14.133, de 1º de abril de 2021, </w:t>
      </w:r>
      <w:r w:rsidRPr="00BF0552">
        <w:rPr>
          <w:rFonts w:eastAsia="Calibri" w:cstheme="minorHAnsi"/>
          <w:sz w:val="24"/>
          <w:szCs w:val="24"/>
        </w:rPr>
        <w:t>da Lei nº 8.958, de 20 de dezembro de 1994</w:t>
      </w:r>
      <w:r>
        <w:rPr>
          <w:rFonts w:eastAsia="Calibri" w:cstheme="minorHAnsi"/>
          <w:sz w:val="24"/>
          <w:szCs w:val="24"/>
        </w:rPr>
        <w:t xml:space="preserve"> </w:t>
      </w:r>
      <w:r w:rsidRPr="007327C8">
        <w:rPr>
          <w:rFonts w:eastAsia="Calibri" w:cstheme="minorHAnsi"/>
          <w:sz w:val="24"/>
          <w:szCs w:val="24"/>
        </w:rPr>
        <w:t xml:space="preserve">e demais legislação aplicável, resolvem celebrar o presente Termo de Contrato, decorrente da </w:t>
      </w:r>
      <w:r w:rsidRPr="00772145">
        <w:rPr>
          <w:rFonts w:eastAsia="Calibri" w:cstheme="minorHAnsi"/>
          <w:bCs/>
          <w:color w:val="FF0000"/>
          <w:sz w:val="24"/>
          <w:szCs w:val="24"/>
        </w:rPr>
        <w:t xml:space="preserve">Dispensa de Licitação n° </w:t>
      </w:r>
      <w:r w:rsidR="009043F9" w:rsidRPr="00772145">
        <w:rPr>
          <w:rFonts w:eastAsia="Calibri" w:cstheme="minorHAnsi"/>
          <w:bCs/>
          <w:color w:val="FF0000"/>
          <w:sz w:val="24"/>
          <w:szCs w:val="24"/>
        </w:rPr>
        <w:t>XXXXX</w:t>
      </w:r>
      <w:r w:rsidRPr="007327C8">
        <w:rPr>
          <w:rFonts w:eastAsia="Calibri" w:cstheme="minorHAnsi"/>
          <w:sz w:val="24"/>
          <w:szCs w:val="24"/>
        </w:rPr>
        <w:t>, mediante as cláusulas e condições a seguir enunciadas.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5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PRIMEIRA – OBJETO (</w:t>
      </w:r>
      <w:hyperlink r:id="rId7" w:anchor="art92">
        <w:r w:rsidRPr="007327C8">
          <w:rPr>
            <w:rFonts w:eastAsia="Calibri" w:cstheme="minorHAnsi"/>
            <w:b/>
            <w:bCs/>
            <w:color w:val="000080"/>
            <w:sz w:val="24"/>
            <w:szCs w:val="24"/>
            <w:u w:val="single"/>
          </w:rPr>
          <w:t>art. 92, I e II</w:t>
        </w:r>
      </w:hyperlink>
      <w:r w:rsidRPr="007327C8">
        <w:rPr>
          <w:rFonts w:eastAsia="Calibri" w:cstheme="minorHAnsi"/>
          <w:b/>
          <w:bCs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O objeto do presente instrumento é a </w:t>
      </w:r>
      <w:r w:rsidR="009043F9" w:rsidRPr="00772145">
        <w:rPr>
          <w:rFonts w:eastAsia="Calibri" w:cstheme="minorHAnsi"/>
          <w:bCs/>
          <w:color w:val="FF0000"/>
          <w:sz w:val="24"/>
          <w:szCs w:val="24"/>
        </w:rPr>
        <w:t>XXXXX</w:t>
      </w:r>
      <w:r w:rsidRPr="007327C8">
        <w:rPr>
          <w:rFonts w:eastAsia="Calibri" w:cstheme="minorHAnsi"/>
          <w:sz w:val="24"/>
          <w:szCs w:val="24"/>
        </w:rPr>
        <w:t>, incluindo a gestão administrativa e financeira, nas condições estabelecidas no Termo de Referência.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lastRenderedPageBreak/>
        <w:t>Os serviços realizados conforme o objeto deste contrato deverão ser registrados pelo Coordenador do Projeto.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Objeto da contratação:</w:t>
      </w:r>
    </w:p>
    <w:tbl>
      <w:tblPr>
        <w:tblW w:w="1013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2475"/>
        <w:gridCol w:w="1510"/>
        <w:gridCol w:w="1265"/>
        <w:gridCol w:w="720"/>
        <w:gridCol w:w="1700"/>
        <w:gridCol w:w="1701"/>
      </w:tblGrid>
      <w:tr w:rsidR="0063340F" w:rsidRPr="007327C8" w:rsidTr="00F3109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:rsidR="0063340F" w:rsidRPr="007327C8" w:rsidRDefault="0063340F" w:rsidP="00F3109B">
            <w:pPr>
              <w:spacing w:before="120" w:after="288"/>
              <w:jc w:val="center"/>
              <w:rPr>
                <w:rFonts w:cstheme="minorHAnsi"/>
                <w:sz w:val="24"/>
                <w:szCs w:val="24"/>
              </w:rPr>
            </w:pPr>
            <w:r w:rsidRPr="007327C8">
              <w:rPr>
                <w:rFonts w:eastAsia="Calibri" w:cstheme="minorHAnsi"/>
                <w:b/>
                <w:bCs/>
                <w:sz w:val="24"/>
                <w:szCs w:val="24"/>
              </w:rPr>
              <w:t>ITEM</w:t>
            </w:r>
          </w:p>
          <w:p w:rsidR="0063340F" w:rsidRPr="007327C8" w:rsidRDefault="0063340F" w:rsidP="00F3109B">
            <w:pPr>
              <w:spacing w:before="120" w:after="288"/>
              <w:ind w:firstLine="709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:rsidR="0063340F" w:rsidRPr="007327C8" w:rsidRDefault="0063340F" w:rsidP="00F3109B">
            <w:pPr>
              <w:spacing w:before="120" w:after="288"/>
              <w:jc w:val="center"/>
              <w:rPr>
                <w:rFonts w:cstheme="minorHAnsi"/>
                <w:sz w:val="24"/>
                <w:szCs w:val="24"/>
              </w:rPr>
            </w:pPr>
            <w:r w:rsidRPr="007327C8">
              <w:rPr>
                <w:rFonts w:eastAsia="Calibri" w:cstheme="minorHAnsi"/>
                <w:b/>
                <w:bCs/>
                <w:sz w:val="24"/>
                <w:szCs w:val="24"/>
              </w:rPr>
              <w:t>ESPECIFICAÇÃO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:rsidR="0063340F" w:rsidRPr="007327C8" w:rsidRDefault="0063340F" w:rsidP="00F3109B">
            <w:pPr>
              <w:spacing w:before="120" w:after="288"/>
              <w:jc w:val="center"/>
              <w:rPr>
                <w:rFonts w:cstheme="minorHAnsi"/>
                <w:sz w:val="24"/>
                <w:szCs w:val="24"/>
              </w:rPr>
            </w:pPr>
            <w:r w:rsidRPr="007327C8">
              <w:rPr>
                <w:rFonts w:eastAsia="Calibri" w:cstheme="minorHAnsi"/>
                <w:b/>
                <w:bCs/>
                <w:sz w:val="24"/>
                <w:szCs w:val="24"/>
              </w:rPr>
              <w:t>CATSER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:rsidR="0063340F" w:rsidRPr="007327C8" w:rsidRDefault="0063340F" w:rsidP="00F3109B">
            <w:pPr>
              <w:spacing w:before="120" w:after="288"/>
              <w:jc w:val="center"/>
              <w:rPr>
                <w:rFonts w:cstheme="minorHAnsi"/>
                <w:sz w:val="24"/>
                <w:szCs w:val="24"/>
              </w:rPr>
            </w:pPr>
            <w:r w:rsidRPr="007327C8">
              <w:rPr>
                <w:rFonts w:eastAsia="Calibri" w:cstheme="minorHAnsi"/>
                <w:b/>
                <w:bCs/>
                <w:sz w:val="24"/>
                <w:szCs w:val="24"/>
              </w:rPr>
              <w:t>UNIDADE DE MEDIDA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:rsidR="0063340F" w:rsidRPr="007327C8" w:rsidRDefault="0063340F" w:rsidP="00F3109B">
            <w:pPr>
              <w:spacing w:before="120" w:after="288"/>
              <w:jc w:val="center"/>
              <w:rPr>
                <w:rFonts w:cstheme="minorHAnsi"/>
                <w:sz w:val="24"/>
                <w:szCs w:val="24"/>
              </w:rPr>
            </w:pPr>
            <w:r w:rsidRPr="007327C8">
              <w:rPr>
                <w:rFonts w:eastAsia="Calibri" w:cstheme="minorHAnsi"/>
                <w:b/>
                <w:bCs/>
                <w:sz w:val="24"/>
                <w:szCs w:val="24"/>
              </w:rPr>
              <w:t>QTD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:rsidR="0063340F" w:rsidRPr="007327C8" w:rsidRDefault="0063340F" w:rsidP="00F3109B">
            <w:pPr>
              <w:spacing w:before="120" w:after="288"/>
              <w:jc w:val="center"/>
              <w:rPr>
                <w:rFonts w:cstheme="minorHAnsi"/>
                <w:sz w:val="24"/>
                <w:szCs w:val="24"/>
              </w:rPr>
            </w:pPr>
            <w:r w:rsidRPr="007327C8">
              <w:rPr>
                <w:rFonts w:eastAsia="Calibri" w:cstheme="minorHAnsi"/>
                <w:b/>
                <w:bCs/>
                <w:sz w:val="24"/>
                <w:szCs w:val="24"/>
              </w:rPr>
              <w:t>VALOR UNITÁRIO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</w:tcPr>
          <w:p w:rsidR="0063340F" w:rsidRPr="007327C8" w:rsidRDefault="0063340F" w:rsidP="00F3109B">
            <w:pPr>
              <w:spacing w:before="120" w:after="288"/>
              <w:jc w:val="center"/>
              <w:rPr>
                <w:rFonts w:cstheme="minorHAnsi"/>
                <w:sz w:val="24"/>
                <w:szCs w:val="24"/>
              </w:rPr>
            </w:pPr>
            <w:r w:rsidRPr="007327C8">
              <w:rPr>
                <w:rFonts w:eastAsia="Calibri" w:cstheme="minorHAnsi"/>
                <w:b/>
                <w:bCs/>
                <w:sz w:val="24"/>
                <w:szCs w:val="24"/>
              </w:rPr>
              <w:t>VALOR TOTAL</w:t>
            </w:r>
          </w:p>
        </w:tc>
      </w:tr>
      <w:tr w:rsidR="0063340F" w:rsidRPr="007327C8" w:rsidTr="00F3109B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40F" w:rsidRPr="007327C8" w:rsidRDefault="0063340F" w:rsidP="00F3109B">
            <w:pPr>
              <w:spacing w:before="120" w:after="28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327C8">
              <w:rPr>
                <w:rFonts w:eastAsia="Calibri" w:cstheme="minorHAnsi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40F" w:rsidRPr="007327C8" w:rsidRDefault="0063340F" w:rsidP="00F3109B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40F" w:rsidRPr="007327C8" w:rsidRDefault="0063340F" w:rsidP="00F3109B">
            <w:pPr>
              <w:spacing w:before="120" w:after="288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40F" w:rsidRPr="007327C8" w:rsidRDefault="0063340F" w:rsidP="00F3109B">
            <w:pPr>
              <w:spacing w:before="120" w:after="288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40F" w:rsidRPr="007327C8" w:rsidRDefault="0063340F" w:rsidP="00F3109B">
            <w:pPr>
              <w:spacing w:before="120" w:after="288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40F" w:rsidRPr="007327C8" w:rsidRDefault="0063340F" w:rsidP="00F3109B">
            <w:pPr>
              <w:spacing w:before="120" w:after="288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40F" w:rsidRPr="007327C8" w:rsidRDefault="0063340F" w:rsidP="00F3109B">
            <w:pPr>
              <w:spacing w:before="120" w:after="288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63340F" w:rsidRPr="007327C8" w:rsidTr="00F3109B">
        <w:trPr>
          <w:trHeight w:val="240"/>
        </w:trPr>
        <w:tc>
          <w:tcPr>
            <w:tcW w:w="6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40F" w:rsidRPr="007327C8" w:rsidRDefault="0063340F" w:rsidP="00F3109B">
            <w:pPr>
              <w:spacing w:before="120" w:after="288" w:line="312" w:lineRule="auto"/>
              <w:ind w:firstLine="709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327C8">
              <w:rPr>
                <w:rFonts w:eastAsia="Calibri" w:cstheme="minorHAnsi"/>
                <w:b/>
                <w:bCs/>
                <w:sz w:val="24"/>
                <w:szCs w:val="24"/>
              </w:rPr>
              <w:t>TOTAL DOS ITENS (R$)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0F" w:rsidRPr="007327C8" w:rsidRDefault="0063340F" w:rsidP="00F3109B">
            <w:pPr>
              <w:spacing w:before="120" w:after="288" w:line="312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</w:tbl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Vinculam esta contratação, independentemente de transcrição:</w:t>
      </w:r>
    </w:p>
    <w:p w:rsidR="0063340F" w:rsidRPr="007327C8" w:rsidRDefault="0063340F" w:rsidP="0063340F">
      <w:pPr>
        <w:widowControl w:val="0"/>
        <w:numPr>
          <w:ilvl w:val="2"/>
          <w:numId w:val="3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O Termo de Referência;</w:t>
      </w:r>
    </w:p>
    <w:p w:rsidR="0063340F" w:rsidRPr="007327C8" w:rsidRDefault="0063340F" w:rsidP="0063340F">
      <w:pPr>
        <w:widowControl w:val="0"/>
        <w:numPr>
          <w:ilvl w:val="2"/>
          <w:numId w:val="3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 Autorização de Contratação Direta e/ou o Aviso de Dispensa Eletrônica, caso existentes;</w:t>
      </w:r>
    </w:p>
    <w:p w:rsidR="0063340F" w:rsidRPr="007327C8" w:rsidRDefault="0063340F" w:rsidP="0063340F">
      <w:pPr>
        <w:widowControl w:val="0"/>
        <w:numPr>
          <w:ilvl w:val="2"/>
          <w:numId w:val="3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 Proposta da contratada; e</w:t>
      </w:r>
    </w:p>
    <w:p w:rsidR="0063340F" w:rsidRPr="007327C8" w:rsidRDefault="0063340F" w:rsidP="0063340F">
      <w:pPr>
        <w:widowControl w:val="0"/>
        <w:numPr>
          <w:ilvl w:val="2"/>
          <w:numId w:val="3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Eventuais anexos dos documentos supracitados.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3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SEGUNDA – VIGÊNCIA E PRORROGAÇÃO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O prazo de vigência da contratação é de </w:t>
      </w:r>
      <w:r w:rsidR="009043F9">
        <w:rPr>
          <w:rFonts w:eastAsia="Calibri" w:cstheme="minorHAnsi"/>
          <w:color w:val="FF0000"/>
          <w:sz w:val="24"/>
          <w:szCs w:val="24"/>
        </w:rPr>
        <w:t>XXXXX</w:t>
      </w:r>
      <w:r w:rsidRPr="007327C8">
        <w:rPr>
          <w:rFonts w:eastAsia="Calibri" w:cstheme="minorHAnsi"/>
          <w:color w:val="FF0000"/>
          <w:sz w:val="24"/>
          <w:szCs w:val="24"/>
        </w:rPr>
        <w:t xml:space="preserve"> meses a partir da assinatura do contrato</w:t>
      </w:r>
      <w:r w:rsidRPr="007327C8">
        <w:rPr>
          <w:rFonts w:eastAsia="Calibri" w:cstheme="minorHAnsi"/>
          <w:sz w:val="24"/>
          <w:szCs w:val="24"/>
        </w:rPr>
        <w:t>, na forma do artigo 105 da Lei n° 14.133, de 2021.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O prazo de vigência poderá ser prorrogado, mediante termo aditivo, quando o objeto não for concluído no período firmado acima, ressalvadas as providências cabíveis no caso de culpa da contratada, previstas neste instrumento.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3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bookmarkStart w:id="0" w:name="_pxq29ualdc2w" w:colFirst="0" w:colLast="0"/>
      <w:bookmarkEnd w:id="0"/>
      <w:r w:rsidRPr="007327C8">
        <w:rPr>
          <w:rFonts w:eastAsia="Calibri" w:cstheme="minorHAnsi"/>
          <w:b/>
          <w:bCs/>
          <w:sz w:val="24"/>
          <w:szCs w:val="24"/>
        </w:rPr>
        <w:t>CLÁUSULA TERCEIRA – MODELOS DE EXECUÇÃO E GESTÃO CONTRATUAIS (</w:t>
      </w:r>
      <w:hyperlink r:id="rId8" w:anchor="art92">
        <w:r w:rsidRPr="007327C8">
          <w:rPr>
            <w:rFonts w:eastAsia="Calibri" w:cstheme="minorHAnsi"/>
            <w:b/>
            <w:bCs/>
            <w:color w:val="000080"/>
            <w:sz w:val="24"/>
            <w:szCs w:val="24"/>
            <w:u w:val="single"/>
          </w:rPr>
          <w:t>art. 92, IV, VII e XVIII)</w:t>
        </w:r>
      </w:hyperlink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O regime de execução contratual, os modelos de gestão e de execução, assim como os prazos e condições de conclusão, entrega, observação e recebimento do objeto constam no Termo de Referência, anexo a este Contrato.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3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lastRenderedPageBreak/>
        <w:t>CLÁUSULA QUARTA – SUBCONTRATAÇÃO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De acordo com o art. 10 do Decreto 7423/2010, que regulamenta a Lei das fundações, não será admitida a subcontratação do objeto contratual.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3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QUINTA - PREÇO DOS RECURSOS FINANCEIROS E CUSTOS OPERACIONAIS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Os recursos financeiros necessários à execução do objeto deste Contrato, no montante total de </w:t>
      </w:r>
      <w:r w:rsidR="009043F9">
        <w:rPr>
          <w:rFonts w:eastAsia="Calibri" w:cstheme="minorHAnsi"/>
          <w:color w:val="FF0000"/>
          <w:sz w:val="24"/>
          <w:szCs w:val="24"/>
        </w:rPr>
        <w:t>XXXXX</w:t>
      </w:r>
      <w:r w:rsidRPr="007327C8">
        <w:rPr>
          <w:rFonts w:eastAsia="Calibri" w:cstheme="minorHAnsi"/>
          <w:color w:val="FF0000"/>
          <w:sz w:val="24"/>
          <w:szCs w:val="24"/>
        </w:rPr>
        <w:t xml:space="preserve">, sendo </w:t>
      </w:r>
      <w:r w:rsidR="009043F9">
        <w:rPr>
          <w:rFonts w:eastAsia="Calibri" w:cstheme="minorHAnsi"/>
          <w:color w:val="FF0000"/>
          <w:sz w:val="24"/>
          <w:szCs w:val="24"/>
        </w:rPr>
        <w:t>XXXXX</w:t>
      </w:r>
      <w:r w:rsidRPr="007327C8">
        <w:rPr>
          <w:rFonts w:eastAsia="Calibri" w:cstheme="minorHAnsi"/>
          <w:color w:val="FF0000"/>
          <w:sz w:val="24"/>
          <w:szCs w:val="24"/>
        </w:rPr>
        <w:t xml:space="preserve"> os custos operacionais para a </w:t>
      </w:r>
      <w:r w:rsidR="009043F9">
        <w:rPr>
          <w:rFonts w:eastAsia="Calibri" w:cstheme="minorHAnsi"/>
          <w:color w:val="FF0000"/>
          <w:sz w:val="24"/>
          <w:szCs w:val="24"/>
        </w:rPr>
        <w:t>[nome social e fantasia da Fundação]</w:t>
      </w:r>
      <w:r w:rsidRPr="007327C8">
        <w:rPr>
          <w:rFonts w:eastAsia="Calibri" w:cstheme="minorHAnsi"/>
          <w:sz w:val="24"/>
          <w:szCs w:val="24"/>
        </w:rPr>
        <w:t>, na forma de previsão, a ser captado em conjunto com o executor, serão disponibilizados pela FUNDAÇÃO para o custeio das atividades previstas no projeto anexo.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bookmarkStart w:id="1" w:name="_izti2s1qkr3v" w:colFirst="0" w:colLast="0"/>
      <w:bookmarkEnd w:id="1"/>
      <w:r w:rsidRPr="007327C8">
        <w:rPr>
          <w:rFonts w:eastAsia="Calibri" w:cstheme="minorHAnsi"/>
          <w:sz w:val="24"/>
          <w:szCs w:val="24"/>
        </w:rPr>
        <w:t>No valor acima estão incluídas todas as despesas ordinárias diretas e indiretas decorrentes da execução do objeto, inclusive tributos e/ou impostos, encargos sociais, trabalhistas, previdenciários, fiscais e comerciais incidentes, frete, seguro e outros necessários ao cumprimento integral do objeto da contratação.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Os recursos para o pagamento dos custos operacionais da FUNDAÇÃO serão oriundos da arrecadação dos valores mencionados na cláusula 5.1, </w:t>
      </w:r>
      <w:r w:rsidRPr="007327C8">
        <w:rPr>
          <w:rFonts w:eastAsia="Calibri" w:cstheme="minorHAnsi"/>
          <w:color w:val="FF0000"/>
          <w:sz w:val="24"/>
          <w:szCs w:val="24"/>
        </w:rPr>
        <w:t>procedente do</w:t>
      </w:r>
      <w:r w:rsidRPr="009043F9">
        <w:rPr>
          <w:rFonts w:eastAsia="Calibri" w:cstheme="minorHAnsi"/>
          <w:color w:val="FF0000"/>
          <w:sz w:val="24"/>
          <w:szCs w:val="24"/>
        </w:rPr>
        <w:t xml:space="preserve"> </w:t>
      </w:r>
      <w:r w:rsidR="009043F9" w:rsidRPr="009043F9">
        <w:rPr>
          <w:rFonts w:eastAsia="Calibri" w:cstheme="minorHAnsi"/>
          <w:color w:val="FF0000"/>
          <w:sz w:val="24"/>
          <w:szCs w:val="24"/>
        </w:rPr>
        <w:t>[</w:t>
      </w:r>
      <w:r w:rsidR="009043F9" w:rsidRPr="009043F9">
        <w:rPr>
          <w:rFonts w:ascii="Calibri" w:eastAsia="Calibri" w:hAnsi="Calibri" w:cs="Calibri"/>
          <w:bCs/>
          <w:color w:val="FF0000"/>
          <w:sz w:val="24"/>
          <w:szCs w:val="24"/>
        </w:rPr>
        <w:t>Emenda Parlamentar, Termo de Execução Descentralizada, Recursos Próprios ou Externos</w:t>
      </w:r>
      <w:r w:rsidR="009043F9" w:rsidRPr="009043F9">
        <w:rPr>
          <w:rFonts w:ascii="Calibri" w:eastAsia="Calibri" w:hAnsi="Calibri" w:cs="Calibri"/>
          <w:bCs/>
          <w:color w:val="FF0000"/>
          <w:sz w:val="24"/>
          <w:szCs w:val="24"/>
        </w:rPr>
        <w:t>]</w:t>
      </w:r>
      <w:r w:rsidR="009043F9">
        <w:rPr>
          <w:rFonts w:ascii="Calibri" w:eastAsia="Calibri" w:hAnsi="Calibri" w:cs="Calibri"/>
          <w:bCs/>
          <w:color w:val="FF0000"/>
          <w:sz w:val="24"/>
          <w:szCs w:val="24"/>
        </w:rPr>
        <w:t xml:space="preserve"> n° XXXXX (se houver)</w:t>
      </w:r>
      <w:r w:rsidRPr="009043F9">
        <w:rPr>
          <w:rFonts w:eastAsia="Calibri" w:cstheme="minorHAnsi"/>
          <w:sz w:val="24"/>
          <w:szCs w:val="24"/>
        </w:rPr>
        <w:t xml:space="preserve">, </w:t>
      </w:r>
      <w:r w:rsidRPr="007327C8">
        <w:rPr>
          <w:rFonts w:eastAsia="Calibri" w:cstheme="minorHAnsi"/>
          <w:sz w:val="24"/>
          <w:szCs w:val="24"/>
        </w:rPr>
        <w:t>e calculados ao fim de cada mês sobre os valores efetivamente arrecadados.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after="120" w:line="276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Quando da prestação de contas e sendo a receita realizada menor do que a estimada no contrato, os valores do ressarcimento da FUNDAÇÃO serão recalculados sobre a receita efetivamente realizada, sendo as diferenças cobradas a maior e o saldo existente recolhidos ao Tesouro Nacional.</w:t>
      </w:r>
    </w:p>
    <w:p w:rsidR="0063340F" w:rsidRPr="007327C8" w:rsidRDefault="0063340F" w:rsidP="0063340F">
      <w:pPr>
        <w:spacing w:after="288" w:line="312" w:lineRule="auto"/>
        <w:ind w:left="567" w:hanging="431"/>
        <w:jc w:val="both"/>
        <w:rPr>
          <w:rFonts w:eastAsia="Calibri" w:cstheme="minorHAnsi"/>
          <w:b/>
          <w:bCs/>
          <w:sz w:val="24"/>
          <w:szCs w:val="24"/>
          <w:u w:val="single"/>
        </w:rPr>
      </w:pPr>
    </w:p>
    <w:p w:rsidR="0063340F" w:rsidRPr="007327C8" w:rsidRDefault="0063340F" w:rsidP="0063340F">
      <w:pPr>
        <w:keepNext/>
        <w:keepLines/>
        <w:widowControl w:val="0"/>
        <w:numPr>
          <w:ilvl w:val="0"/>
          <w:numId w:val="3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SEXTA - PAGAMENTO (</w:t>
      </w:r>
      <w:hyperlink r:id="rId9" w:anchor="art92">
        <w:r w:rsidRPr="007327C8">
          <w:rPr>
            <w:rFonts w:eastAsia="Calibri" w:cstheme="minorHAnsi"/>
            <w:b/>
            <w:bCs/>
            <w:color w:val="000080"/>
            <w:sz w:val="24"/>
            <w:szCs w:val="24"/>
            <w:u w:val="single"/>
          </w:rPr>
          <w:t>art. 92, V e VI</w:t>
        </w:r>
      </w:hyperlink>
      <w:r w:rsidRPr="007327C8">
        <w:rPr>
          <w:rFonts w:eastAsia="Calibri" w:cstheme="minorHAnsi"/>
          <w:b/>
          <w:bCs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O prazo para pagamento à contratada e demais condições a ele referentes encontram-se definidos no Termo de Referência, anexo a este Contrato.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Somente haverá reajuste se houver alteração dos valores estabelecidos na Portaria da PROPLAN/UFRGS ou, conforme avaliação, no caso de prorrogação do cronograma físico-financeiro.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3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SÉTIMA - REAJUSTE (</w:t>
      </w:r>
      <w:hyperlink r:id="rId10" w:anchor="art92">
        <w:r w:rsidRPr="007327C8">
          <w:rPr>
            <w:rFonts w:eastAsia="Calibri" w:cstheme="minorHAnsi"/>
            <w:b/>
            <w:bCs/>
            <w:color w:val="000080"/>
            <w:sz w:val="24"/>
            <w:szCs w:val="24"/>
            <w:u w:val="single"/>
          </w:rPr>
          <w:t>art. 92, V</w:t>
        </w:r>
      </w:hyperlink>
      <w:r w:rsidRPr="007327C8">
        <w:rPr>
          <w:rFonts w:eastAsia="Calibri" w:cstheme="minorHAnsi"/>
          <w:b/>
          <w:bCs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Em relação à previsão indicada na parte final da </w:t>
      </w:r>
      <w:proofErr w:type="spellStart"/>
      <w:r w:rsidRPr="007327C8">
        <w:rPr>
          <w:rFonts w:eastAsia="Calibri" w:cstheme="minorHAnsi"/>
          <w:sz w:val="24"/>
          <w:szCs w:val="24"/>
        </w:rPr>
        <w:t>subcláusula</w:t>
      </w:r>
      <w:proofErr w:type="spellEnd"/>
      <w:r w:rsidRPr="007327C8">
        <w:rPr>
          <w:rFonts w:eastAsia="Calibri" w:cstheme="minorHAnsi"/>
          <w:sz w:val="24"/>
          <w:szCs w:val="24"/>
        </w:rPr>
        <w:t xml:space="preserve"> 6.2, os preços inicialmente contratados são irreajustáveis no prazo de um ano contado da data do orçamento </w:t>
      </w:r>
      <w:r w:rsidRPr="007327C8">
        <w:rPr>
          <w:rFonts w:eastAsia="Calibri" w:cstheme="minorHAnsi"/>
          <w:sz w:val="24"/>
          <w:szCs w:val="24"/>
        </w:rPr>
        <w:lastRenderedPageBreak/>
        <w:t xml:space="preserve">estimado, em </w:t>
      </w:r>
      <w:r w:rsidR="00772145" w:rsidRPr="00772145">
        <w:rPr>
          <w:rFonts w:eastAsia="Calibri" w:cstheme="minorHAnsi"/>
          <w:color w:val="FF0000"/>
          <w:sz w:val="24"/>
          <w:szCs w:val="24"/>
        </w:rPr>
        <w:t>[data]</w:t>
      </w:r>
      <w:r w:rsidRPr="007327C8">
        <w:rPr>
          <w:rFonts w:eastAsia="Calibri" w:cstheme="minorHAnsi"/>
          <w:sz w:val="24"/>
          <w:szCs w:val="24"/>
        </w:rPr>
        <w:t>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3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 xml:space="preserve">CLÁUSULA OITAVA - OBRIGAÇÕES DO CONTRATANTE </w:t>
      </w:r>
      <w:hyperlink r:id="rId11" w:anchor="art92">
        <w:r w:rsidRPr="007327C8">
          <w:rPr>
            <w:rFonts w:eastAsia="Calibri" w:cstheme="minorHAnsi"/>
            <w:b/>
            <w:bCs/>
            <w:color w:val="000080"/>
            <w:sz w:val="24"/>
            <w:szCs w:val="24"/>
            <w:u w:val="single"/>
          </w:rPr>
          <w:t>(art. 92, X, XI e XIV</w:t>
        </w:r>
      </w:hyperlink>
      <w:r w:rsidRPr="007327C8">
        <w:rPr>
          <w:rFonts w:eastAsia="Calibri" w:cstheme="minorHAnsi"/>
          <w:b/>
          <w:bCs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São obrigações do Contratante responsabilizar-se pelo desenvolvimento das atividades, conforme objeto do presente contrato e descritas no </w:t>
      </w:r>
      <w:r w:rsidR="009043F9" w:rsidRPr="009043F9">
        <w:rPr>
          <w:rFonts w:eastAsia="Calibri" w:cstheme="minorHAnsi"/>
          <w:sz w:val="24"/>
          <w:szCs w:val="24"/>
        </w:rPr>
        <w:t>projeto</w:t>
      </w:r>
      <w:r w:rsidRPr="007327C8">
        <w:rPr>
          <w:rFonts w:eastAsia="Calibri" w:cstheme="minorHAnsi"/>
          <w:sz w:val="24"/>
          <w:szCs w:val="24"/>
        </w:rPr>
        <w:t>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Responsabilizar-se pelo sigilo e confidencialidade, por si e seus empregados e prepostos, das informações que chegarem a conhecimento por força da execução dos serviços objeto deste contrato;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Observar todas as normas, mesmo as de caráter administrativo, aplicáveis à execução dos serviços objeto do presente contrato;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560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Atender todas as normas previstas na Lei </w:t>
      </w:r>
      <w:proofErr w:type="gramStart"/>
      <w:r w:rsidRPr="007327C8">
        <w:rPr>
          <w:rFonts w:eastAsia="Calibri" w:cstheme="minorHAnsi"/>
          <w:sz w:val="24"/>
          <w:szCs w:val="24"/>
        </w:rPr>
        <w:t>n.º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8.958, de 20 de dezembro de 1994, e o Decreto n.º 7.423/2010;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Exigir o cumprimento de todas as obrigações assumidas pela Contratada, de acordo com o contrato e seus anexos;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Receber o objeto no prazo e condições estabelecidas no Termo de Referência;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Notificar a Contratada, por escrito, sobre vícios, defeitos ou incorreções verificadas no objeto fornecido, para que seja por ele substituído, reparado ou corrigido, no total ou em parte, às suas expensas;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Acompanhar e fiscalizar a execução do contrato e o cumprimento das obrigações pela Contratada;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Comunicar a fundação para emissão de Nota Fiscal no que </w:t>
      </w:r>
      <w:proofErr w:type="spellStart"/>
      <w:r w:rsidRPr="007327C8">
        <w:rPr>
          <w:rFonts w:eastAsia="Calibri" w:cstheme="minorHAnsi"/>
          <w:sz w:val="24"/>
          <w:szCs w:val="24"/>
        </w:rPr>
        <w:t>pertine</w:t>
      </w:r>
      <w:proofErr w:type="spellEnd"/>
      <w:r w:rsidRPr="007327C8">
        <w:rPr>
          <w:rFonts w:eastAsia="Calibri" w:cstheme="minorHAnsi"/>
          <w:sz w:val="24"/>
          <w:szCs w:val="24"/>
        </w:rPr>
        <w:t xml:space="preserve"> à parcela incontroversa da execução do objeto, para efeito de liquidação e pagamento, quando houver controvérsia sobre a execução do objeto, quanto à dimensão, qualidade e quantidade, conforme o art. 143 da Lei nº 14.133, de 2021;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Efetuar o pagamento à Contratada do valor correspondente à execução do objeto, no prazo, forma e condições estabelecidos no presente Contrato e no Termo de Referência;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Aplicar à Contratada as sanções previstas na lei e neste Contrato;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Cientificar o órgão de representação judicial da Advocacia-Geral da União para adoção das medidas cabíveis quando do descumprimento de obrigações pela Contratada;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Explicitamente emitir decisão sobre todas as solicitações e reclamações relacionadas à execução do presente Contrato, ressalvados os requerimentos manifestamente impertinentes, </w:t>
      </w:r>
      <w:r w:rsidRPr="007327C8">
        <w:rPr>
          <w:rFonts w:eastAsia="Calibri" w:cstheme="minorHAnsi"/>
          <w:sz w:val="24"/>
          <w:szCs w:val="24"/>
        </w:rPr>
        <w:lastRenderedPageBreak/>
        <w:t>meramente protelatórios ou de nenhum interesse para a boa execução do ajuste.</w:t>
      </w:r>
    </w:p>
    <w:p w:rsidR="0063340F" w:rsidRPr="007327C8" w:rsidRDefault="0063340F" w:rsidP="0063340F">
      <w:pPr>
        <w:widowControl w:val="0"/>
        <w:numPr>
          <w:ilvl w:val="2"/>
          <w:numId w:val="3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 A Administração terá o prazo de 30 dias, a contar da data do protocolo do requerimento para decidir, admitida a prorrogação motivada, por igual período.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Responder eventuais pedidos de reestabelecimento do equilíbrio econômico-financeiro feitos pela contratada no prazo máximo de 60 dias.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bookmarkStart w:id="2" w:name="_l692g0ooq68r" w:colFirst="0" w:colLast="0"/>
      <w:bookmarkEnd w:id="2"/>
      <w:r w:rsidRPr="007327C8">
        <w:rPr>
          <w:rFonts w:eastAsia="Calibri" w:cstheme="minorHAnsi"/>
          <w:sz w:val="24"/>
          <w:szCs w:val="24"/>
        </w:rPr>
        <w:t xml:space="preserve">Comunicar à Contratada na hipótese de posterior alteração do projeto pelo Contratante, no caso </w:t>
      </w:r>
      <w:hyperlink r:id="rId12" w:anchor="art93%C2%A72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do art. 93, §2º, da Lei nº 14.133, de 2021</w:t>
        </w:r>
      </w:hyperlink>
      <w:r w:rsidRPr="007327C8">
        <w:rPr>
          <w:rFonts w:eastAsia="Calibri" w:cstheme="minorHAnsi"/>
          <w:sz w:val="24"/>
          <w:szCs w:val="24"/>
        </w:rPr>
        <w:t>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 Administração não responderá por quaisquer compromissos assumidos pela Contratada com terceiros, ainda que vinculados à execução do contrato, bem como por qualquer dano causado a terceiros em decorrência de ato da Contratada, de seus empregados, prepostos ou subordinados.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3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NONA - OBRIGAÇÕES DA CONTRATADA (</w:t>
      </w:r>
      <w:hyperlink r:id="rId13" w:anchor="art92">
        <w:r w:rsidRPr="007327C8">
          <w:rPr>
            <w:rFonts w:eastAsia="Calibri" w:cstheme="minorHAnsi"/>
            <w:b/>
            <w:bCs/>
            <w:color w:val="000080"/>
            <w:sz w:val="24"/>
            <w:szCs w:val="24"/>
            <w:u w:val="single"/>
          </w:rPr>
          <w:t>art. 92, XIV, XVI e XVII</w:t>
        </w:r>
      </w:hyperlink>
      <w:r w:rsidRPr="007327C8">
        <w:rPr>
          <w:rFonts w:eastAsia="Calibri" w:cstheme="minorHAnsi"/>
          <w:b/>
          <w:bCs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 Contratada deve cumprir todas as obrigações constantes deste Contrato e de seus anexos, assumindo como exclusivamente seus os riscos e as despesas decorrentes da boa e perfeita execução do objeto, observando, ainda, as obrigações a seguir dispostas: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Captar recursos para pagamentos devidos, de acordo com o disposto na Cláusula Quinta acima, podendo, para tanto, celebrar contratos ou outros instrumentos com terceiros;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Admitir e dirigir, sob sua inteira e exclusiva responsabilidade trabalhista, previdenciária, civil e fiscal, inclusive por acidentes de trabalho, todo o pessoal que for necessário para execução do objeto do presente contrato;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Fornecer em tempo hábil as informações, dados técnicos, materiais, equipamentos, serviços, etc., necessários ao desenvolvimento do </w:t>
      </w:r>
      <w:r w:rsidR="009043F9" w:rsidRPr="009043F9">
        <w:rPr>
          <w:rFonts w:eastAsia="Calibri" w:cstheme="minorHAnsi"/>
          <w:sz w:val="24"/>
          <w:szCs w:val="24"/>
        </w:rPr>
        <w:t>projeto</w:t>
      </w:r>
      <w:r w:rsidRPr="007327C8">
        <w:rPr>
          <w:rFonts w:eastAsia="Calibri" w:cstheme="minorHAnsi"/>
          <w:sz w:val="24"/>
          <w:szCs w:val="24"/>
        </w:rPr>
        <w:t>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Indicar ao IFRS um responsável pelo contato e coordenação por parte da FUNDAÇÃO;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Disponibilizar infraestrutura necessária, quando for o caso, para realização das atividades deste instrumento;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Executar a gerência financeira e rotinas administrativas, tais como compras de material de consumo, equipamentos e serviços, realização de importações, reserva e compra de passagens, contratação de bolsistas e recursos humanos e demais procedimentos necessários à execução das atividades previstas no plano de trabalho de acordo com o PROJETO;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Responsabilizar-se pelo pagamento de todos os tributos, diretos e indiretos, decorrentes do presente Contrato;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Apresentar, quando da conclusão do projeto, no prazo máximo de 60 (sessenta) dias, </w:t>
      </w:r>
      <w:r w:rsidRPr="007327C8">
        <w:rPr>
          <w:rFonts w:eastAsia="Calibri" w:cstheme="minorHAnsi"/>
          <w:sz w:val="24"/>
          <w:szCs w:val="24"/>
        </w:rPr>
        <w:lastRenderedPageBreak/>
        <w:t>prestação de contas contendo: demonstrativo de receitas e despesas, relação de pagamentos identificando o nome do beneficiário e seu CNPJ ou CPF, número do documento fiscal com a data de emissão e bem adquirido ou serviço prestado, atas de licitação, se houver, relação de bolsistas e de empregados pagos pelo projeto com as respectivas cargas horárias, guia de recolhimento (GRU) à conta única do IFRS, do saldo;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Após o encerramento do projeto, no prazo máximo de 60 (sessenta) </w:t>
      </w:r>
      <w:proofErr w:type="gramStart"/>
      <w:r w:rsidRPr="007327C8">
        <w:rPr>
          <w:rFonts w:eastAsia="Calibri" w:cstheme="minorHAnsi"/>
          <w:sz w:val="24"/>
          <w:szCs w:val="24"/>
        </w:rPr>
        <w:t>dias,  providenciar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o depósito do saldo, na conta única do IFRS, devendo a GRU constar da prestação de contas. Em não havendo o depósito no prazo estabelecido, os valores deverão ser corrigidos pelo INPC </w:t>
      </w:r>
      <w:proofErr w:type="gramStart"/>
      <w:r w:rsidRPr="007327C8">
        <w:rPr>
          <w:rFonts w:eastAsia="Calibri" w:cstheme="minorHAnsi"/>
          <w:sz w:val="24"/>
          <w:szCs w:val="24"/>
        </w:rPr>
        <w:t>pro</w:t>
      </w:r>
      <w:proofErr w:type="gramEnd"/>
      <w:r w:rsidRPr="007327C8">
        <w:rPr>
          <w:rFonts w:eastAsia="Calibri" w:cstheme="minorHAnsi"/>
          <w:sz w:val="24"/>
          <w:szCs w:val="24"/>
        </w:rPr>
        <w:t>-rata;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Providenciar o depósito dos recursos arrecadados pela FUNDAÇÃO na conta corrente específica indicada pelo IFRS, utilizando-os de acordo com as determinações do IFRS;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Possuir e manter pelo período de 5 (cinco) anos após o término do PROJETO, toda a documentação relativa à execução das atividades desenvolvidas sob o contrato e seus Termos Aditivos, com as notas fiscais devidamente identificadas com o número do projeto, assim como os extratos bancários, se for executada a conciliação diária, com identificação dos projetos a que correspondem os créditos e débitos;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Atender todas as normas previstas na Lei </w:t>
      </w:r>
      <w:proofErr w:type="gramStart"/>
      <w:r w:rsidRPr="007327C8">
        <w:rPr>
          <w:rFonts w:eastAsia="Calibri" w:cstheme="minorHAnsi"/>
          <w:sz w:val="24"/>
          <w:szCs w:val="24"/>
        </w:rPr>
        <w:t>n.º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8.958, de 20 de dezembro de 1994, e seus Decretos regulamentadores, em especial os Decretos n.º 7.423/2010 e 8.241/2014;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Apenas se houver utilização de bens e serviços do IFRS, efetuar o ressarcimento indicado no artigo 6º da Lei 8.958/1994 e no decreto nº 7.423/2010.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120" w:line="276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Providenciar o depósito dos recursos arrecadados pela FUNDAÇÃO em conta corrente específica, utilizando-os de acordo com as determinações do IFRS</w:t>
      </w:r>
      <w:r w:rsidRPr="007327C8">
        <w:rPr>
          <w:rFonts w:eastAsia="Calibri" w:cstheme="minorHAnsi"/>
          <w:color w:val="444746"/>
          <w:sz w:val="24"/>
          <w:szCs w:val="24"/>
        </w:rPr>
        <w:t>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Manter preposto aceito pela Administração no local do serviço para representá-lo na execução do contrato.</w:t>
      </w:r>
    </w:p>
    <w:p w:rsidR="0063340F" w:rsidRPr="007327C8" w:rsidRDefault="0063340F" w:rsidP="0063340F">
      <w:pPr>
        <w:widowControl w:val="0"/>
        <w:numPr>
          <w:ilvl w:val="2"/>
          <w:numId w:val="3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 indicação ou a manutenção do preposto da empresa poderá ser recusada pelo órgão ou entidade, desde que devidamente justificada, devendo a empresa designar outro para o exercício da atividade.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Atender às determinações regulares emitidas pelo fiscal do contrato ou autoridade superior (</w:t>
      </w:r>
      <w:hyperlink r:id="rId14" w:anchor="art137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137, II</w:t>
        </w:r>
      </w:hyperlink>
      <w:r w:rsidRPr="007327C8">
        <w:rPr>
          <w:rFonts w:eastAsia="Calibri" w:cstheme="minorHAnsi"/>
          <w:sz w:val="24"/>
          <w:szCs w:val="24"/>
        </w:rPr>
        <w:t>) e prestar todo esclarecimento ou informação por eles solicitados;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Alocar os empregados necessários ao perfeito cumprimento das cláusulas deste contrato, com habilitação e conhecimento adequados, fornecendo os materiais, equipamentos, ferramentas e utensílios demandados, cuja quantidade, qualidade e tecnologia deverão atender às recomendações de boa técnica e a legislação de regência;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Reparar, corrigir, remover, reconstruir ou substituir, às suas expensas, no total ou em parte, no prazo fixado pelo fiscal do contrato, os serviços nos quais se verificarem vícios, defeitos </w:t>
      </w:r>
      <w:r w:rsidRPr="007327C8">
        <w:rPr>
          <w:rFonts w:eastAsia="Calibri" w:cstheme="minorHAnsi"/>
          <w:sz w:val="24"/>
          <w:szCs w:val="24"/>
        </w:rPr>
        <w:lastRenderedPageBreak/>
        <w:t>ou incorreções resultantes da execução ou dos materiais empregados;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Responsabilizar-se pelos vícios e danos decorrentes da execução do objeto, de acordo com o </w:t>
      </w:r>
      <w:hyperlink r:id="rId15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Código de Defesa do Consumidor (Lei nº 8.078, de 1990</w:t>
        </w:r>
      </w:hyperlink>
      <w:r w:rsidRPr="007327C8">
        <w:rPr>
          <w:rFonts w:eastAsia="Calibri" w:cstheme="minorHAnsi"/>
          <w:sz w:val="24"/>
          <w:szCs w:val="24"/>
        </w:rPr>
        <w:t>), bem como por todo e qualquer dano causado à Administração ou terceiros, não reduzindo essa responsabilidade a fiscalização ou o acompanhamento da execução contratual pelo Contratante, que ficará autorizado a descontar dos pagamentos devidos ou da garantia, caso exigida no edital, o valor correspondente aos danos sofridos;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Não contratar, durante a vigência do contrato, cônjuge, companheiro ou parente em linha reta, colateral ou por afinidade, até o terceiro grau, de dirigente do contratante ou do fiscal ou gestor do contrato, nos termos do </w:t>
      </w:r>
      <w:hyperlink r:id="rId16" w:anchor="art48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artigo 48, parágrafo único, da Lei nº 14.133, de 2021</w:t>
        </w:r>
      </w:hyperlink>
      <w:r w:rsidRPr="007327C8">
        <w:rPr>
          <w:rFonts w:eastAsia="Calibri" w:cstheme="minorHAnsi"/>
          <w:sz w:val="24"/>
          <w:szCs w:val="24"/>
        </w:rPr>
        <w:t>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Quando não for possível a verificação da regularidade no Sistema de Cadastro de Fornecedores – SICAF, a contratada deverá entregar ao setor responsável pela fiscalização do contrato, até o dia trinta do mês seguinte ao da prestação dos serviços, os seguintes documentos: 1) prova de regularidade relativa à Seguridade Social; 2) certidão conjunta relativa aos tributos federais e à Dívida Ativa da União; 3) certidões que comprovem a regularidade perante a Fazenda Municipal ou Distrital do domicílio ou sede da contratada; 4) Certidão de Regularidade do FGTS – CRF; e 5) Certidão Negativa de Débitos Trabalhistas – CNDT;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Responsabilizar-se pelo cumprimento das obrigações previstas em Acordo, Convenção, Dissídio Coletivo de Trabalho ou equivalentes das categorias abrangidas pelo contrato, por todas as obrigações trabalhistas, sociais, previdenciárias, tributárias e as demais previstas em legislação específica, cuja inadimplência não transfere a responsabilidade ao Contratante;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Comunicar ao Fiscal do contrato, no prazo de 24 (vinte e quatro) horas, qualquer ocorrência anormal ou acidente que se verifique no local dos serviços.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Prestar todo esclarecimento ou informação solicitada pelo Contratante ou por seus prepostos, garantindo-lhes o acesso, a qualquer tempo, ao local dos trabalhos, bem como aos documentos relativos à execução do empreendimento.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Paralisar, por determinação do Contratante, qualquer atividade que não esteja sendo executada de acordo com a boa técnica ou que ponha em risco a segurança de pessoas ou bens de terceiros.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Promover a guarda, manutenção e vigilância de materiais, ferramentas, e tudo o que for necessário à execução do objeto, durante a vigência do contrato.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lastRenderedPageBreak/>
        <w:t>Conduzir os trabalhos com estrita observância às normas da legislação pertinente, cumprindo as determinações dos Poderes Públicos, mantendo sempre limpo o local dos serviços e nas melhores condições de segurança, higiene e disciplina.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Submeter previamente, por escrito, ao Contratante, para análise e aprovação, quaisquer mudanças nos métodos executivos que fujam às especificações do memorial descritivo ou instrumento congênere.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Não permitir a utilização de qualquer trabalho do menor de dezesseis anos, exceto na condição de aprendiz para os maiores de quatorze anos, nem permitir a utilização do trabalho do menor de dezoito anos em trabalho noturno, perigoso ou insalubre;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bookmarkStart w:id="3" w:name="_6xqd3j8u2spe" w:colFirst="0" w:colLast="0"/>
      <w:bookmarkEnd w:id="3"/>
      <w:r w:rsidRPr="007327C8">
        <w:rPr>
          <w:rFonts w:eastAsia="Calibri" w:cstheme="minorHAnsi"/>
          <w:sz w:val="24"/>
          <w:szCs w:val="24"/>
        </w:rPr>
        <w:t xml:space="preserve"> Manter durante toda a vigência do contrato, em compatibilidade com as obrigações assumidas, todas as condições exigidas para qualificação na contratação direta;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Cumprir, durante todo o período de execução do contrato, a reserva de cargos prevista em lei para pessoa com deficiência, para reabilitado da Previdência Social ou para aprendiz, bem como as reservas de cargos previstas na legislação (</w:t>
      </w:r>
      <w:hyperlink r:id="rId17" w:anchor="art116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116</w:t>
        </w:r>
      </w:hyperlink>
      <w:r w:rsidRPr="007327C8">
        <w:rPr>
          <w:rFonts w:eastAsia="Calibri" w:cstheme="minorHAnsi"/>
          <w:sz w:val="24"/>
          <w:szCs w:val="24"/>
        </w:rPr>
        <w:t>);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Comprovar a reserva de cargos a que se refere a cláusula acima, no prazo fixado pelo fiscal do contrato, com a indicação dos empregados que preencheram as referidas vagas (</w:t>
      </w:r>
      <w:hyperlink r:id="rId18" w:anchor="art116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116, parágrafo único</w:t>
        </w:r>
      </w:hyperlink>
      <w:r w:rsidRPr="007327C8">
        <w:rPr>
          <w:rFonts w:eastAsia="Calibri" w:cstheme="minorHAnsi"/>
          <w:sz w:val="24"/>
          <w:szCs w:val="24"/>
        </w:rPr>
        <w:t>);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Guardar sigilo sobre todas as informações obtidas em decorrência do cumprimento do contrato;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Arcar com o ônus decorrente de eventual equívoco no dimensionamento dos quantitativos de sua proposta, inclusive quanto aos custos variáveis decorrentes de fatores futuros e incertos, devendo complementá-los, caso o previsto inicialmente em sua proposta não seja satisfatório para o atendimento do objeto da contratação, exceto quando ocorrer algum dos eventos arrolados no </w:t>
      </w:r>
      <w:hyperlink r:id="rId19" w:anchor="art124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124, II, d, da Lei nº 14.133, de 2021</w:t>
        </w:r>
      </w:hyperlink>
      <w:r w:rsidRPr="007327C8">
        <w:rPr>
          <w:rFonts w:eastAsia="Calibri" w:cstheme="minorHAnsi"/>
          <w:sz w:val="24"/>
          <w:szCs w:val="24"/>
        </w:rPr>
        <w:t>;</w:t>
      </w:r>
    </w:p>
    <w:p w:rsidR="0063340F" w:rsidRPr="007327C8" w:rsidRDefault="0063340F" w:rsidP="0063340F">
      <w:pPr>
        <w:widowControl w:val="0"/>
        <w:numPr>
          <w:ilvl w:val="1"/>
          <w:numId w:val="3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Cumprir, além dos postulados legais vigentes de âmbito federal, estadual ou municipal, as normas de segurança do Contratante;</w:t>
      </w:r>
    </w:p>
    <w:p w:rsidR="0063340F" w:rsidRPr="007327C8" w:rsidRDefault="0063340F" w:rsidP="0063340F">
      <w:pPr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10.</w:t>
      </w:r>
      <w:r w:rsidRPr="007327C8">
        <w:rPr>
          <w:rFonts w:eastAsia="Calibri" w:cstheme="minorHAnsi"/>
          <w:b/>
          <w:bCs/>
          <w:sz w:val="24"/>
          <w:szCs w:val="24"/>
        </w:rPr>
        <w:tab/>
        <w:t>CLÁUSULA DÉCIMA- OBRIGAÇÕES PERTINENTES À LGPD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6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As partes deverão cumprir a </w:t>
      </w:r>
      <w:hyperlink r:id="rId20">
        <w:r w:rsidRPr="007327C8">
          <w:rPr>
            <w:rFonts w:eastAsia="Calibri" w:cstheme="minorHAnsi"/>
            <w:sz w:val="24"/>
            <w:szCs w:val="24"/>
            <w:u w:val="single"/>
          </w:rPr>
          <w:t>Lei nº 13.709, de 14 de agosto de 2018 (LGPD)</w:t>
        </w:r>
      </w:hyperlink>
      <w:r w:rsidRPr="007327C8">
        <w:rPr>
          <w:rFonts w:eastAsia="Calibri" w:cstheme="minorHAnsi"/>
          <w:sz w:val="24"/>
          <w:szCs w:val="24"/>
        </w:rPr>
        <w:t xml:space="preserve">, quanto a todos os dados pessoais a que tenham acesso em razão do certame ou do contrato administrativo que eventualmente venha a ser firmado, a partir da apresentação da proposta no procedimento de </w:t>
      </w:r>
      <w:r w:rsidRPr="007327C8">
        <w:rPr>
          <w:rFonts w:eastAsia="Calibri" w:cstheme="minorHAnsi"/>
          <w:sz w:val="24"/>
          <w:szCs w:val="24"/>
        </w:rPr>
        <w:lastRenderedPageBreak/>
        <w:t>contratação, independentemente de declaração ou de aceitação expressa.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Os dados obtidos somente poderão ser utilizados para as finalidades que justificaram seu acesso e de acordo com a boa-fé e com os princípios do </w:t>
      </w:r>
      <w:hyperlink r:id="rId21" w:anchor="art6">
        <w:r w:rsidRPr="007327C8">
          <w:rPr>
            <w:rFonts w:eastAsia="Calibri" w:cstheme="minorHAnsi"/>
            <w:sz w:val="24"/>
            <w:szCs w:val="24"/>
            <w:u w:val="single"/>
          </w:rPr>
          <w:t>art. 6º da LGPD</w:t>
        </w:r>
      </w:hyperlink>
      <w:r w:rsidRPr="007327C8">
        <w:rPr>
          <w:rFonts w:eastAsia="Calibri" w:cstheme="minorHAnsi"/>
          <w:sz w:val="24"/>
          <w:szCs w:val="24"/>
        </w:rPr>
        <w:t>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É vedado o compartilhamento com terceiros dos dados obtidos fora das hipóteses permitidas em Lei.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 Administração deverá ser informada no prazo de 5 (cinco) dias úteis sobre todos os contratos de </w:t>
      </w:r>
      <w:proofErr w:type="spellStart"/>
      <w:r w:rsidRPr="007327C8">
        <w:rPr>
          <w:rFonts w:eastAsia="Calibri" w:cstheme="minorHAnsi"/>
          <w:sz w:val="24"/>
          <w:szCs w:val="24"/>
        </w:rPr>
        <w:t>suboperação</w:t>
      </w:r>
      <w:proofErr w:type="spellEnd"/>
      <w:r w:rsidRPr="007327C8">
        <w:rPr>
          <w:rFonts w:eastAsia="Calibri" w:cstheme="minorHAnsi"/>
          <w:sz w:val="24"/>
          <w:szCs w:val="24"/>
        </w:rPr>
        <w:t xml:space="preserve"> firmados ou que venham a ser celebrados pela Contratada.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Terminado o tratamento dos dados nos termos do </w:t>
      </w:r>
      <w:hyperlink r:id="rId22" w:anchor="art15">
        <w:r w:rsidRPr="007327C8">
          <w:rPr>
            <w:rFonts w:eastAsia="Calibri" w:cstheme="minorHAnsi"/>
            <w:sz w:val="24"/>
            <w:szCs w:val="24"/>
            <w:u w:val="single"/>
          </w:rPr>
          <w:t>art. 15 da LGPD</w:t>
        </w:r>
      </w:hyperlink>
      <w:r w:rsidRPr="007327C8">
        <w:rPr>
          <w:rFonts w:eastAsia="Calibri" w:cstheme="minorHAnsi"/>
          <w:sz w:val="24"/>
          <w:szCs w:val="24"/>
        </w:rPr>
        <w:t xml:space="preserve">, é dever da contratada eliminá-los, com exceção das hipóteses do </w:t>
      </w:r>
      <w:hyperlink r:id="rId23" w:anchor="art16">
        <w:r w:rsidRPr="007327C8">
          <w:rPr>
            <w:rFonts w:eastAsia="Calibri" w:cstheme="minorHAnsi"/>
            <w:sz w:val="24"/>
            <w:szCs w:val="24"/>
            <w:u w:val="single"/>
          </w:rPr>
          <w:t>art. 16 da LGPD</w:t>
        </w:r>
      </w:hyperlink>
      <w:r w:rsidRPr="007327C8">
        <w:rPr>
          <w:rFonts w:eastAsia="Calibri" w:cstheme="minorHAnsi"/>
          <w:sz w:val="24"/>
          <w:szCs w:val="24"/>
        </w:rPr>
        <w:t>, incluindo aquelas em que houver necessidade de guarda de documentação para fins de comprovação do cumprimento de obrigações legais ou contratuais e somente enquanto não prescritas essas obrigações.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É dever da contratada orientar e treinar seus empregados sobre os deveres, requisitos e responsabilidades decorrentes da LGPD.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 Contratada deverá exigir de </w:t>
      </w:r>
      <w:proofErr w:type="spellStart"/>
      <w:r w:rsidRPr="007327C8">
        <w:rPr>
          <w:rFonts w:eastAsia="Calibri" w:cstheme="minorHAnsi"/>
          <w:sz w:val="24"/>
          <w:szCs w:val="24"/>
        </w:rPr>
        <w:t>suboperadores</w:t>
      </w:r>
      <w:proofErr w:type="spellEnd"/>
      <w:r w:rsidRPr="007327C8">
        <w:rPr>
          <w:rFonts w:eastAsia="Calibri" w:cstheme="minorHAnsi"/>
          <w:sz w:val="24"/>
          <w:szCs w:val="24"/>
        </w:rPr>
        <w:t xml:space="preserve"> e subcontratados o cumprimento dos deveres da presente cláusula, permanecendo integralmente responsável por garantir sua observância.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O Contratante poderá realizar diligência para aferir o cumprimento dessa cláusula, devendo a Contratada atender prontamente eventuais pedidos de comprovação formulados.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 Contratada deverá prestar, no prazo fixado pelo Contratante, prorrogável justificadamente, quaisquer informações acerca dos dados pessoais para cumprimento da LGPD, inclusive quanto a eventual descarte realizado.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Bancos de dados formados a partir de contratos administrativos, notadamente aqueles que se proponham a armazenar dados pessoais, devem ser mantidos em ambiente virtual controlado, com registro individual </w:t>
      </w:r>
      <w:proofErr w:type="spellStart"/>
      <w:r w:rsidRPr="007327C8">
        <w:rPr>
          <w:rFonts w:eastAsia="Calibri" w:cstheme="minorHAnsi"/>
          <w:sz w:val="24"/>
          <w:szCs w:val="24"/>
        </w:rPr>
        <w:t>rastreável</w:t>
      </w:r>
      <w:proofErr w:type="spellEnd"/>
      <w:r w:rsidRPr="007327C8">
        <w:rPr>
          <w:rFonts w:eastAsia="Calibri" w:cstheme="minorHAnsi"/>
          <w:sz w:val="24"/>
          <w:szCs w:val="24"/>
        </w:rPr>
        <w:t xml:space="preserve"> de tratamentos realizados (</w:t>
      </w:r>
      <w:hyperlink r:id="rId24">
        <w:r w:rsidRPr="007327C8">
          <w:rPr>
            <w:rFonts w:eastAsia="Calibri" w:cstheme="minorHAnsi"/>
            <w:sz w:val="24"/>
            <w:szCs w:val="24"/>
            <w:u w:val="single"/>
          </w:rPr>
          <w:t>LGPD, art. 37</w:t>
        </w:r>
      </w:hyperlink>
      <w:r w:rsidRPr="007327C8">
        <w:rPr>
          <w:rFonts w:eastAsia="Calibri" w:cstheme="minorHAnsi"/>
          <w:sz w:val="24"/>
          <w:szCs w:val="24"/>
        </w:rPr>
        <w:t>), com cada acesso, data, horário e registro da finalidade, para efeito de responsabilização, em caso de eventuais omissões, desvios ou abusos.</w:t>
      </w:r>
    </w:p>
    <w:p w:rsidR="0063340F" w:rsidRPr="007327C8" w:rsidRDefault="0063340F" w:rsidP="0063340F">
      <w:pPr>
        <w:widowControl w:val="0"/>
        <w:numPr>
          <w:ilvl w:val="2"/>
          <w:numId w:val="1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Os referidos bancos de dados devem ser desenvolvidos em formato </w:t>
      </w:r>
      <w:proofErr w:type="spellStart"/>
      <w:r w:rsidRPr="007327C8">
        <w:rPr>
          <w:rFonts w:eastAsia="Calibri" w:cstheme="minorHAnsi"/>
          <w:sz w:val="24"/>
          <w:szCs w:val="24"/>
        </w:rPr>
        <w:t>interoperável</w:t>
      </w:r>
      <w:proofErr w:type="spellEnd"/>
      <w:r w:rsidRPr="007327C8">
        <w:rPr>
          <w:rFonts w:eastAsia="Calibri" w:cstheme="minorHAnsi"/>
          <w:sz w:val="24"/>
          <w:szCs w:val="24"/>
        </w:rPr>
        <w:t>, a fim de garantir a reutilização desses dados pela Administração nas hipóteses previstas na LGPD.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O contrato está sujeito a ser alterado nos procedimentos pertinentes ao tratamento </w:t>
      </w:r>
      <w:r w:rsidRPr="007327C8">
        <w:rPr>
          <w:rFonts w:eastAsia="Calibri" w:cstheme="minorHAnsi"/>
          <w:sz w:val="24"/>
          <w:szCs w:val="24"/>
        </w:rPr>
        <w:lastRenderedPageBreak/>
        <w:t>de dados pessoais, quando indicado pela autoridade competente, em especial a ANPD por meio de opiniões técnicas ou recomendações, editadas na forma da LGPD.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DÉCIMA PRIMEIRA – GARANTIA DE EXECUÇÃO (</w:t>
      </w:r>
      <w:hyperlink r:id="rId25" w:anchor="art92">
        <w:r w:rsidRPr="007327C8">
          <w:rPr>
            <w:rFonts w:eastAsia="Calibri" w:cstheme="minorHAnsi"/>
            <w:b/>
            <w:bCs/>
            <w:color w:val="000080"/>
            <w:sz w:val="24"/>
            <w:szCs w:val="24"/>
            <w:u w:val="single"/>
          </w:rPr>
          <w:t>art. 92, XII</w:t>
        </w:r>
      </w:hyperlink>
      <w:r w:rsidRPr="007327C8">
        <w:rPr>
          <w:rFonts w:eastAsia="Calibri" w:cstheme="minorHAnsi"/>
          <w:b/>
          <w:bCs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Não haverá exigência de garantia contratual da execução.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DÉCIMA SEGUNDA - DA EXECUÇÃO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As atividades decorrentes do presente contrato, as quais a FUNDAÇÃO se obriga a apoiar, serão executadas </w:t>
      </w:r>
      <w:r w:rsidRPr="005452C2">
        <w:rPr>
          <w:rFonts w:eastAsia="Calibri" w:cstheme="minorHAnsi"/>
          <w:sz w:val="24"/>
          <w:szCs w:val="24"/>
        </w:rPr>
        <w:t>pela</w:t>
      </w:r>
      <w:r w:rsidRPr="005452C2">
        <w:rPr>
          <w:rFonts w:eastAsia="Calibri" w:cstheme="minorHAnsi"/>
          <w:bCs/>
          <w:sz w:val="24"/>
          <w:szCs w:val="24"/>
        </w:rPr>
        <w:t xml:space="preserve"> </w:t>
      </w:r>
      <w:r w:rsidR="005452C2" w:rsidRPr="005452C2">
        <w:rPr>
          <w:rFonts w:eastAsia="Calibri" w:cstheme="minorHAnsi"/>
          <w:bCs/>
          <w:color w:val="FF0000"/>
          <w:sz w:val="24"/>
          <w:szCs w:val="24"/>
        </w:rPr>
        <w:t>[</w:t>
      </w:r>
      <w:proofErr w:type="spellStart"/>
      <w:r w:rsidRPr="005452C2">
        <w:rPr>
          <w:rFonts w:eastAsia="Calibri" w:cstheme="minorHAnsi"/>
          <w:color w:val="FF0000"/>
          <w:sz w:val="24"/>
          <w:szCs w:val="24"/>
        </w:rPr>
        <w:t>Pró-reitoria</w:t>
      </w:r>
      <w:proofErr w:type="spellEnd"/>
      <w:r w:rsidRPr="005452C2">
        <w:rPr>
          <w:rFonts w:eastAsia="Calibri" w:cstheme="minorHAnsi"/>
          <w:color w:val="FF0000"/>
          <w:sz w:val="24"/>
          <w:szCs w:val="24"/>
        </w:rPr>
        <w:t xml:space="preserve"> </w:t>
      </w:r>
      <w:r w:rsidR="005452C2" w:rsidRPr="005452C2">
        <w:rPr>
          <w:rFonts w:eastAsia="Calibri" w:cstheme="minorHAnsi"/>
          <w:color w:val="FF0000"/>
          <w:sz w:val="24"/>
          <w:szCs w:val="24"/>
        </w:rPr>
        <w:t xml:space="preserve">XXXXX ou </w:t>
      </w:r>
      <w:r w:rsidR="005452C2" w:rsidRPr="005452C2">
        <w:rPr>
          <w:rFonts w:eastAsia="Calibri" w:cstheme="minorHAnsi"/>
          <w:i/>
          <w:color w:val="FF0000"/>
          <w:sz w:val="24"/>
          <w:szCs w:val="24"/>
        </w:rPr>
        <w:t>Campus</w:t>
      </w:r>
      <w:r w:rsidR="005452C2" w:rsidRPr="005452C2">
        <w:rPr>
          <w:rFonts w:eastAsia="Calibri" w:cstheme="minorHAnsi"/>
          <w:color w:val="FF0000"/>
          <w:sz w:val="24"/>
          <w:szCs w:val="24"/>
        </w:rPr>
        <w:t>]</w:t>
      </w:r>
      <w:r w:rsidRPr="005452C2">
        <w:rPr>
          <w:rFonts w:eastAsia="Calibri" w:cstheme="minorHAnsi"/>
          <w:sz w:val="24"/>
          <w:szCs w:val="24"/>
        </w:rPr>
        <w:t>,</w:t>
      </w:r>
      <w:r w:rsidRPr="007327C8">
        <w:rPr>
          <w:rFonts w:eastAsia="Calibri" w:cstheme="minorHAnsi"/>
          <w:sz w:val="24"/>
          <w:szCs w:val="24"/>
        </w:rPr>
        <w:t xml:space="preserve"> tend</w:t>
      </w:r>
      <w:r w:rsidRPr="00D03686">
        <w:rPr>
          <w:rFonts w:eastAsia="Calibri" w:cstheme="minorHAnsi"/>
          <w:sz w:val="24"/>
          <w:szCs w:val="24"/>
        </w:rPr>
        <w:t xml:space="preserve">o </w:t>
      </w:r>
      <w:proofErr w:type="gramStart"/>
      <w:r w:rsidRPr="00D03686">
        <w:rPr>
          <w:rFonts w:eastAsia="Calibri" w:cstheme="minorHAnsi"/>
          <w:sz w:val="24"/>
          <w:szCs w:val="24"/>
        </w:rPr>
        <w:t>o(</w:t>
      </w:r>
      <w:proofErr w:type="gramEnd"/>
      <w:r w:rsidRPr="00D03686">
        <w:rPr>
          <w:rFonts w:eastAsia="Calibri" w:cstheme="minorHAnsi"/>
          <w:sz w:val="24"/>
          <w:szCs w:val="24"/>
        </w:rPr>
        <w:t xml:space="preserve">a) Coordenador(a) do Projeto </w:t>
      </w:r>
      <w:r w:rsidRPr="007327C8">
        <w:rPr>
          <w:rFonts w:eastAsia="Calibri" w:cstheme="minorHAnsi"/>
          <w:sz w:val="24"/>
          <w:szCs w:val="24"/>
        </w:rPr>
        <w:t>a responsabilidade pela administração dos recursos.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DÉCIMA TERCEIRA – DA COORDENAÇÃO E FISCALIZAÇÃO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 O acompanhamento das atividades previstas neste contrato será realizado por uma Coordenação composta por representantes das entidades partícipes definidos por ato de designação específico.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Fonts w:cstheme="minorHAnsi"/>
          <w:sz w:val="24"/>
          <w:szCs w:val="24"/>
        </w:rPr>
      </w:pPr>
      <w:bookmarkStart w:id="4" w:name="_m9lv5uuge5cx" w:colFirst="0" w:colLast="0"/>
      <w:bookmarkEnd w:id="4"/>
      <w:r w:rsidRPr="007327C8">
        <w:rPr>
          <w:rFonts w:eastAsia="Calibri" w:cstheme="minorHAnsi"/>
          <w:sz w:val="24"/>
          <w:szCs w:val="24"/>
        </w:rPr>
        <w:t>A designação da equipe de fiscalização do contrato deverá ser formalizada através de portaria ou documento equivalente, em momento prévio ou contemporâneo ao início da vigência contratual, conforme preconiza a Lei de Licitações e o Tribunal de Contas da União.</w:t>
      </w:r>
    </w:p>
    <w:p w:rsidR="0063340F" w:rsidRPr="007327C8" w:rsidRDefault="0063340F" w:rsidP="0063340F">
      <w:pPr>
        <w:spacing w:before="120" w:after="120"/>
        <w:ind w:left="567" w:hanging="431"/>
        <w:jc w:val="both"/>
        <w:rPr>
          <w:rFonts w:eastAsia="Calibri" w:cstheme="minorHAnsi"/>
          <w:sz w:val="24"/>
          <w:szCs w:val="24"/>
        </w:rPr>
      </w:pPr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DÉCIMA QUARTA – DA PROPRIEDADE DOS RESULTADOS, DIREITOS AUTORAIS E RESPONSABILIDADES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Os resultados e metodologias, bem como as inovações técnicas obtidas em virtude da execução deste Contrato, privilegiáveis ou não, serão de propriedade do IFRS, observando-se, no que couber, a Lei Federal </w:t>
      </w:r>
      <w:proofErr w:type="gramStart"/>
      <w:r w:rsidRPr="007327C8">
        <w:rPr>
          <w:rFonts w:eastAsia="Calibri" w:cstheme="minorHAnsi"/>
          <w:sz w:val="24"/>
          <w:szCs w:val="24"/>
        </w:rPr>
        <w:t>n.º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9.279/96, a Lei Federal n.º 10.973/04 e a Resolução 013 de 28 de abril de 2020 do CONSUP/IFRS.</w:t>
      </w:r>
    </w:p>
    <w:p w:rsidR="0063340F" w:rsidRPr="007327C8" w:rsidRDefault="0063340F" w:rsidP="0063340F">
      <w:pPr>
        <w:spacing w:before="120" w:after="120"/>
        <w:ind w:left="567" w:hanging="431"/>
        <w:jc w:val="both"/>
        <w:rPr>
          <w:rFonts w:eastAsia="Calibri" w:cstheme="minorHAnsi"/>
          <w:b/>
          <w:bCs/>
          <w:sz w:val="24"/>
          <w:szCs w:val="24"/>
          <w:u w:val="single"/>
        </w:rPr>
      </w:pPr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DÉCIMA QUINTA – DA PROPRIEDADE DOS BENS REMANESCENTES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 propriedade dos bens remanescentes, quando da conclusão ou extinção do presente Contrato, e que em razão deste tenham sido adquiridos, produzidos, transformados ou construídos, será do IFRS.</w:t>
      </w:r>
    </w:p>
    <w:p w:rsidR="0063340F" w:rsidRPr="007327C8" w:rsidRDefault="0063340F" w:rsidP="0063340F">
      <w:pPr>
        <w:spacing w:before="120" w:after="120"/>
        <w:jc w:val="both"/>
        <w:rPr>
          <w:rFonts w:eastAsia="Calibri" w:cstheme="minorHAnsi"/>
          <w:sz w:val="24"/>
          <w:szCs w:val="24"/>
        </w:rPr>
      </w:pPr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DÉCIMA SEXTA – DAS IMPORTAÇÕES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Em sendo o caso de necessidade de importação de bens e serviços no âmbito deste </w:t>
      </w:r>
      <w:r w:rsidRPr="007327C8">
        <w:rPr>
          <w:rFonts w:eastAsia="Calibri" w:cstheme="minorHAnsi"/>
          <w:sz w:val="24"/>
          <w:szCs w:val="24"/>
        </w:rPr>
        <w:lastRenderedPageBreak/>
        <w:t>projeto, fica a FUNDAÇÃO autorizada a proceder à importação, em nome do IFRS, sem ônus adicionais, de tais objetos, assim como a efetuar todo e qualquer tipo de fechamento de câmbio correlacionado.</w:t>
      </w:r>
    </w:p>
    <w:p w:rsidR="0063340F" w:rsidRPr="007327C8" w:rsidRDefault="0063340F" w:rsidP="0063340F">
      <w:pPr>
        <w:spacing w:before="120" w:after="120"/>
        <w:ind w:left="567"/>
        <w:jc w:val="both"/>
        <w:rPr>
          <w:rFonts w:eastAsia="Calibri" w:cstheme="minorHAnsi"/>
          <w:sz w:val="24"/>
          <w:szCs w:val="24"/>
        </w:rPr>
      </w:pPr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DÉCIMA SÉTIMA – INFRAÇÕES E SANÇÕES ADMINISTRATIVAS (</w:t>
      </w:r>
      <w:hyperlink r:id="rId26" w:anchor="art92">
        <w:r w:rsidRPr="007327C8">
          <w:rPr>
            <w:rFonts w:eastAsia="Calibri" w:cstheme="minorHAnsi"/>
            <w:b/>
            <w:bCs/>
            <w:color w:val="000080"/>
            <w:sz w:val="24"/>
            <w:szCs w:val="24"/>
            <w:u w:val="single"/>
          </w:rPr>
          <w:t>art. 92, XIV</w:t>
        </w:r>
      </w:hyperlink>
      <w:r w:rsidRPr="007327C8">
        <w:rPr>
          <w:rFonts w:eastAsia="Calibri" w:cstheme="minorHAnsi"/>
          <w:b/>
          <w:bCs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Comete infração administrativa, nos termos da </w:t>
      </w:r>
      <w:hyperlink r:id="rId27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Lei nº 14.133, de 2021</w:t>
        </w:r>
      </w:hyperlink>
      <w:r w:rsidRPr="007327C8">
        <w:rPr>
          <w:rFonts w:eastAsia="Calibri" w:cstheme="minorHAnsi"/>
          <w:sz w:val="24"/>
          <w:szCs w:val="24"/>
        </w:rPr>
        <w:t>, a contratada que:</w:t>
      </w:r>
    </w:p>
    <w:p w:rsidR="0063340F" w:rsidRPr="007327C8" w:rsidRDefault="0063340F" w:rsidP="0063340F">
      <w:pPr>
        <w:widowControl w:val="0"/>
        <w:numPr>
          <w:ilvl w:val="2"/>
          <w:numId w:val="2"/>
        </w:numPr>
        <w:spacing w:before="120" w:after="288" w:line="240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t>der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causa à inexecução parcial do contrato;</w:t>
      </w:r>
    </w:p>
    <w:p w:rsidR="0063340F" w:rsidRPr="007327C8" w:rsidRDefault="0063340F" w:rsidP="0063340F">
      <w:pPr>
        <w:widowControl w:val="0"/>
        <w:numPr>
          <w:ilvl w:val="2"/>
          <w:numId w:val="2"/>
        </w:numPr>
        <w:spacing w:before="120" w:after="288" w:line="240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t>der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causa à inexecução parcial do contrato que cause grave dano à Administração ou ao funcionamento dos serviços públicos ou ao interesse coletivo;</w:t>
      </w:r>
    </w:p>
    <w:p w:rsidR="0063340F" w:rsidRPr="007327C8" w:rsidRDefault="0063340F" w:rsidP="0063340F">
      <w:pPr>
        <w:widowControl w:val="0"/>
        <w:numPr>
          <w:ilvl w:val="2"/>
          <w:numId w:val="2"/>
        </w:numPr>
        <w:spacing w:before="120" w:after="288" w:line="240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t>der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causa à inexecução total do contrato;</w:t>
      </w:r>
    </w:p>
    <w:p w:rsidR="0063340F" w:rsidRPr="007327C8" w:rsidRDefault="0063340F" w:rsidP="0063340F">
      <w:pPr>
        <w:widowControl w:val="0"/>
        <w:numPr>
          <w:ilvl w:val="2"/>
          <w:numId w:val="2"/>
        </w:numPr>
        <w:spacing w:before="120" w:after="288" w:line="240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t>ensejar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o retardamento da execução ou da entrega do objeto da contratação sem motivo justificado;</w:t>
      </w:r>
    </w:p>
    <w:p w:rsidR="0063340F" w:rsidRPr="007327C8" w:rsidRDefault="0063340F" w:rsidP="0063340F">
      <w:pPr>
        <w:widowControl w:val="0"/>
        <w:numPr>
          <w:ilvl w:val="2"/>
          <w:numId w:val="2"/>
        </w:numPr>
        <w:spacing w:before="120" w:after="288" w:line="240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t>apresentar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documentação falsa ou prestar declaração falsa durante a execução do contrato;</w:t>
      </w:r>
    </w:p>
    <w:p w:rsidR="0063340F" w:rsidRPr="007327C8" w:rsidRDefault="0063340F" w:rsidP="0063340F">
      <w:pPr>
        <w:widowControl w:val="0"/>
        <w:numPr>
          <w:ilvl w:val="2"/>
          <w:numId w:val="2"/>
        </w:numPr>
        <w:spacing w:before="120" w:after="288" w:line="240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t>praticar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ato fraudulento na execução do contrato;</w:t>
      </w:r>
    </w:p>
    <w:p w:rsidR="0063340F" w:rsidRPr="007327C8" w:rsidRDefault="0063340F" w:rsidP="0063340F">
      <w:pPr>
        <w:widowControl w:val="0"/>
        <w:numPr>
          <w:ilvl w:val="2"/>
          <w:numId w:val="2"/>
        </w:numPr>
        <w:spacing w:before="120" w:after="288" w:line="240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t>comportar</w:t>
      </w:r>
      <w:proofErr w:type="gramEnd"/>
      <w:r w:rsidRPr="007327C8">
        <w:rPr>
          <w:rFonts w:eastAsia="Calibri" w:cstheme="minorHAnsi"/>
          <w:sz w:val="24"/>
          <w:szCs w:val="24"/>
        </w:rPr>
        <w:t>-se de modo inidôneo ou cometer fraude de qualquer natureza;</w:t>
      </w:r>
    </w:p>
    <w:p w:rsidR="0063340F" w:rsidRPr="007327C8" w:rsidRDefault="0063340F" w:rsidP="0063340F">
      <w:pPr>
        <w:widowControl w:val="0"/>
        <w:numPr>
          <w:ilvl w:val="2"/>
          <w:numId w:val="2"/>
        </w:numPr>
        <w:spacing w:before="120" w:after="288" w:line="240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t>praticar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ato lesivo previsto no art. 5º da Lei nº 12.846, de 1º de agosto de 2013.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56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Serão aplicadas à contratada que incorrer nas infrações acima descritas as seguintes sanções:</w:t>
      </w:r>
    </w:p>
    <w:p w:rsidR="0063340F" w:rsidRPr="007327C8" w:rsidRDefault="0063340F" w:rsidP="0063340F">
      <w:pPr>
        <w:widowControl w:val="0"/>
        <w:numPr>
          <w:ilvl w:val="2"/>
          <w:numId w:val="4"/>
        </w:numPr>
        <w:spacing w:before="120" w:after="0" w:line="312" w:lineRule="auto"/>
        <w:ind w:left="924" w:firstLine="851"/>
        <w:jc w:val="both"/>
        <w:rPr>
          <w:rFonts w:cstheme="minorHAnsi"/>
          <w:sz w:val="24"/>
          <w:szCs w:val="24"/>
        </w:rPr>
      </w:pPr>
      <w:bookmarkStart w:id="5" w:name="_c9bz06bucpqn" w:colFirst="0" w:colLast="0"/>
      <w:bookmarkEnd w:id="5"/>
      <w:r w:rsidRPr="007327C8">
        <w:rPr>
          <w:rFonts w:eastAsia="Calibri" w:cstheme="minorHAnsi"/>
          <w:b/>
          <w:bCs/>
          <w:sz w:val="24"/>
          <w:szCs w:val="24"/>
        </w:rPr>
        <w:t>Advertência</w:t>
      </w:r>
      <w:r w:rsidRPr="007327C8">
        <w:rPr>
          <w:rFonts w:eastAsia="Calibri" w:cstheme="minorHAnsi"/>
          <w:sz w:val="24"/>
          <w:szCs w:val="24"/>
        </w:rPr>
        <w:t>, quando a contratada der causa à inexecução parcial do contrato, sempre que não se justificar a imposição de penalidade mais grave (</w:t>
      </w:r>
      <w:hyperlink r:id="rId28" w:anchor="art156%C2%A72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156, §2º, da Lei nº 14.133, de 2021</w:t>
        </w:r>
      </w:hyperlink>
      <w:r w:rsidRPr="007327C8">
        <w:rPr>
          <w:rFonts w:eastAsia="Calibri" w:cstheme="minorHAnsi"/>
          <w:sz w:val="24"/>
          <w:szCs w:val="24"/>
        </w:rPr>
        <w:t>);</w:t>
      </w:r>
    </w:p>
    <w:p w:rsidR="0063340F" w:rsidRPr="007327C8" w:rsidRDefault="0063340F" w:rsidP="0063340F">
      <w:pPr>
        <w:widowControl w:val="0"/>
        <w:numPr>
          <w:ilvl w:val="2"/>
          <w:numId w:val="4"/>
        </w:numPr>
        <w:spacing w:after="0" w:line="312" w:lineRule="auto"/>
        <w:ind w:left="924" w:firstLine="851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Impedimento de licitar e contratar</w:t>
      </w:r>
      <w:r w:rsidRPr="007327C8">
        <w:rPr>
          <w:rFonts w:eastAsia="Calibri" w:cstheme="minorHAnsi"/>
          <w:sz w:val="24"/>
          <w:szCs w:val="24"/>
        </w:rPr>
        <w:t>, quando praticadas as condutas descritas nas alíneas “b”, “c” e “d” do subitem acima deste Contrato, sempre que não se justificar a imposição de penalidade mais grave (</w:t>
      </w:r>
      <w:hyperlink r:id="rId29" w:anchor="art156%C2%A74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156, § 4º, da Lei nº 14.133, de 2021</w:t>
        </w:r>
      </w:hyperlink>
      <w:r w:rsidRPr="007327C8">
        <w:rPr>
          <w:rFonts w:eastAsia="Calibri" w:cstheme="minorHAnsi"/>
          <w:sz w:val="24"/>
          <w:szCs w:val="24"/>
        </w:rPr>
        <w:t>);</w:t>
      </w:r>
    </w:p>
    <w:p w:rsidR="0063340F" w:rsidRPr="007327C8" w:rsidRDefault="0063340F" w:rsidP="0063340F">
      <w:pPr>
        <w:widowControl w:val="0"/>
        <w:numPr>
          <w:ilvl w:val="2"/>
          <w:numId w:val="4"/>
        </w:numPr>
        <w:spacing w:after="0" w:line="312" w:lineRule="auto"/>
        <w:ind w:left="924" w:firstLine="851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Declaração de inidoneidade para licitar e contratar</w:t>
      </w:r>
      <w:r w:rsidRPr="007327C8">
        <w:rPr>
          <w:rFonts w:eastAsia="Calibri" w:cstheme="minorHAnsi"/>
          <w:sz w:val="24"/>
          <w:szCs w:val="24"/>
        </w:rPr>
        <w:t>, quando praticadas as condutas descritas nas alíneas “e”, “f”, “g” e “h” do subitem acima deste Contrato, bem como nas alíneas “b”, “c” e “d”, que justifiquem a imposição de penalidade mais grave (</w:t>
      </w:r>
      <w:hyperlink r:id="rId30" w:anchor="art156%C2%A75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156, §5º, da Lei nº 14.133, de 2021</w:t>
        </w:r>
      </w:hyperlink>
      <w:r w:rsidRPr="007327C8">
        <w:rPr>
          <w:rFonts w:eastAsia="Calibri" w:cstheme="minorHAnsi"/>
          <w:sz w:val="24"/>
          <w:szCs w:val="24"/>
        </w:rPr>
        <w:t>).</w:t>
      </w:r>
    </w:p>
    <w:p w:rsidR="0063340F" w:rsidRPr="007327C8" w:rsidRDefault="0063340F" w:rsidP="0063340F">
      <w:pPr>
        <w:widowControl w:val="0"/>
        <w:numPr>
          <w:ilvl w:val="2"/>
          <w:numId w:val="4"/>
        </w:numPr>
        <w:spacing w:after="0" w:line="312" w:lineRule="auto"/>
        <w:ind w:left="924" w:firstLine="851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Multa:</w:t>
      </w:r>
    </w:p>
    <w:p w:rsidR="0063340F" w:rsidRPr="007327C8" w:rsidRDefault="0063340F" w:rsidP="0063340F">
      <w:pPr>
        <w:widowControl w:val="0"/>
        <w:numPr>
          <w:ilvl w:val="3"/>
          <w:numId w:val="4"/>
        </w:numPr>
        <w:spacing w:after="0" w:line="312" w:lineRule="auto"/>
        <w:ind w:left="1843" w:firstLine="284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lastRenderedPageBreak/>
        <w:t>Moratória de 0,5% (zero vírgula cinco por cento) por dia de atraso injustificado sobre o valor da parcela inadimplida, até o limite de 30 (trinta) dias;</w:t>
      </w:r>
    </w:p>
    <w:p w:rsidR="0063340F" w:rsidRPr="007327C8" w:rsidRDefault="0063340F" w:rsidP="0063340F">
      <w:pPr>
        <w:widowControl w:val="0"/>
        <w:numPr>
          <w:ilvl w:val="3"/>
          <w:numId w:val="4"/>
        </w:numPr>
        <w:spacing w:after="0" w:line="312" w:lineRule="auto"/>
        <w:ind w:left="1843" w:firstLine="284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 Compensatória, para as infrações descritas nas alíneas “e” a “h” do subitem 17.1, de 0,5 % a 30 % do valor do Contrato.</w:t>
      </w:r>
    </w:p>
    <w:p w:rsidR="0063340F" w:rsidRPr="007327C8" w:rsidRDefault="0063340F" w:rsidP="0063340F">
      <w:pPr>
        <w:widowControl w:val="0"/>
        <w:numPr>
          <w:ilvl w:val="3"/>
          <w:numId w:val="4"/>
        </w:numPr>
        <w:spacing w:after="0" w:line="312" w:lineRule="auto"/>
        <w:ind w:left="1843" w:firstLine="284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Compensatória, para a inexecução total do contrato prevista na alínea “c” do subitem 17.1, de 0,5 % a 30</w:t>
      </w:r>
      <w:proofErr w:type="gramStart"/>
      <w:r w:rsidRPr="007327C8">
        <w:rPr>
          <w:rFonts w:eastAsia="Calibri" w:cstheme="minorHAnsi"/>
          <w:sz w:val="24"/>
          <w:szCs w:val="24"/>
        </w:rPr>
        <w:t>%  do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valor do Contrato.</w:t>
      </w:r>
    </w:p>
    <w:p w:rsidR="0063340F" w:rsidRPr="007327C8" w:rsidRDefault="0063340F" w:rsidP="0063340F">
      <w:pPr>
        <w:widowControl w:val="0"/>
        <w:numPr>
          <w:ilvl w:val="3"/>
          <w:numId w:val="4"/>
        </w:numPr>
        <w:spacing w:after="0" w:line="312" w:lineRule="auto"/>
        <w:ind w:left="1843" w:firstLine="284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Para infração descrita na alínea “b” do subitem 17.1, a multa será de 0,5% a 30</w:t>
      </w:r>
      <w:proofErr w:type="gramStart"/>
      <w:r w:rsidRPr="007327C8">
        <w:rPr>
          <w:rFonts w:eastAsia="Calibri" w:cstheme="minorHAnsi"/>
          <w:sz w:val="24"/>
          <w:szCs w:val="24"/>
        </w:rPr>
        <w:t>%  do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valor do Contrato.</w:t>
      </w:r>
    </w:p>
    <w:p w:rsidR="0063340F" w:rsidRPr="007327C8" w:rsidRDefault="0063340F" w:rsidP="0063340F">
      <w:pPr>
        <w:widowControl w:val="0"/>
        <w:numPr>
          <w:ilvl w:val="3"/>
          <w:numId w:val="4"/>
        </w:numPr>
        <w:spacing w:after="0" w:line="312" w:lineRule="auto"/>
        <w:ind w:left="1843" w:firstLine="284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Para infrações descritas na alínea “d” do subitem 17.1, a multa será de 0,5% a 30</w:t>
      </w:r>
      <w:proofErr w:type="gramStart"/>
      <w:r w:rsidRPr="007327C8">
        <w:rPr>
          <w:rFonts w:eastAsia="Calibri" w:cstheme="minorHAnsi"/>
          <w:sz w:val="24"/>
          <w:szCs w:val="24"/>
        </w:rPr>
        <w:t>%  do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valor do Contrato.</w:t>
      </w:r>
    </w:p>
    <w:p w:rsidR="0063340F" w:rsidRPr="007327C8" w:rsidRDefault="0063340F" w:rsidP="0063340F">
      <w:pPr>
        <w:widowControl w:val="0"/>
        <w:numPr>
          <w:ilvl w:val="3"/>
          <w:numId w:val="4"/>
        </w:numPr>
        <w:spacing w:after="0" w:line="312" w:lineRule="auto"/>
        <w:ind w:left="1843" w:firstLine="284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Para a infração descrita na alínea “a” do subitem 17.1, a multa será de 0,5% a 30% do valor do contrato, caso haja descumprimento parcial do disposto na Cláusula Das Obrigações da Contratada.</w:t>
      </w:r>
    </w:p>
    <w:p w:rsidR="0063340F" w:rsidRPr="007327C8" w:rsidRDefault="0063340F" w:rsidP="0063340F">
      <w:pPr>
        <w:widowControl w:val="0"/>
        <w:numPr>
          <w:ilvl w:val="3"/>
          <w:numId w:val="4"/>
        </w:numPr>
        <w:spacing w:after="0" w:line="312" w:lineRule="auto"/>
        <w:ind w:left="1843" w:firstLine="284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 aplicação das sanções previstas neste Contrato não exclui, em hipótese alguma, a obrigação de reparação integral do dano causado ao Contratante (</w:t>
      </w:r>
      <w:hyperlink r:id="rId31" w:anchor="art156%C2%A79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156, §9º, da Lei nº 14.133, de 2021</w:t>
        </w:r>
      </w:hyperlink>
      <w:r w:rsidRPr="007327C8">
        <w:rPr>
          <w:rFonts w:eastAsia="Calibri" w:cstheme="minorHAnsi"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Todas as sanções previstas neste Contrato poderão ser aplicadas cumulativamente com a multa (</w:t>
      </w:r>
      <w:hyperlink r:id="rId32" w:anchor="art156%C2%A77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156, §7º, da Lei nº 14.133, de 2021</w:t>
        </w:r>
      </w:hyperlink>
      <w:r w:rsidRPr="007327C8">
        <w:rPr>
          <w:rFonts w:eastAsia="Calibri" w:cstheme="minorHAnsi"/>
          <w:sz w:val="24"/>
          <w:szCs w:val="24"/>
        </w:rPr>
        <w:t>).</w:t>
      </w:r>
    </w:p>
    <w:p w:rsidR="0063340F" w:rsidRPr="007327C8" w:rsidRDefault="0063340F" w:rsidP="0063340F">
      <w:pPr>
        <w:widowControl w:val="0"/>
        <w:numPr>
          <w:ilvl w:val="2"/>
          <w:numId w:val="1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Antes da aplicação da multa será facultada a defesa do interessado no prazo de 15 (quinze) dias úteis, contado da data de sua intimação (</w:t>
      </w:r>
      <w:hyperlink r:id="rId33" w:anchor="art157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157, da Lei nº 14.133, de 2021</w:t>
        </w:r>
      </w:hyperlink>
      <w:r w:rsidRPr="007327C8">
        <w:rPr>
          <w:rFonts w:eastAsia="Calibri" w:cstheme="minorHAnsi"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2"/>
          <w:numId w:val="1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Se a multa aplicada e as indenizações cabíveis forem superiores ao valor do pagamento eventualmente devido pelo Contratante à Contratada, além da perda desse valor, a diferença será descontada da garantia prestada ou será cobrada judicialmente (</w:t>
      </w:r>
      <w:hyperlink r:id="rId34" w:anchor="art156%C2%A78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156, §8º, da Lei nº 14.133, de 2021</w:t>
        </w:r>
      </w:hyperlink>
      <w:r w:rsidRPr="007327C8">
        <w:rPr>
          <w:rFonts w:eastAsia="Calibri" w:cstheme="minorHAnsi"/>
          <w:sz w:val="24"/>
          <w:szCs w:val="24"/>
        </w:rPr>
        <w:t>).</w:t>
      </w:r>
    </w:p>
    <w:p w:rsidR="0063340F" w:rsidRPr="007327C8" w:rsidRDefault="0063340F" w:rsidP="0063340F">
      <w:pPr>
        <w:widowControl w:val="0"/>
        <w:numPr>
          <w:ilvl w:val="2"/>
          <w:numId w:val="1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bookmarkStart w:id="6" w:name="_prsohd2ug3zd" w:colFirst="0" w:colLast="0"/>
      <w:bookmarkEnd w:id="6"/>
      <w:r w:rsidRPr="007327C8">
        <w:rPr>
          <w:rFonts w:eastAsia="Calibri" w:cstheme="minorHAnsi"/>
          <w:sz w:val="24"/>
          <w:szCs w:val="24"/>
        </w:rPr>
        <w:t>Previamente ao encaminhamento à cobrança judicial, a multa poderá ser recolhida administrativamente no prazo máximo de 30 (trinta) dias, a contar da data do recebimento da comunicação enviada pela autoridade competente.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 aplicação das sanções realizar-se-á em processo administrativo que assegure o contraditório e a ampla defesa à Contratada, observando-se o procedimento previsto no </w:t>
      </w:r>
      <w:r w:rsidRPr="007327C8">
        <w:rPr>
          <w:rFonts w:eastAsia="Calibri" w:cstheme="minorHAnsi"/>
          <w:b/>
          <w:bCs/>
          <w:sz w:val="24"/>
          <w:szCs w:val="24"/>
        </w:rPr>
        <w:t xml:space="preserve">caput </w:t>
      </w:r>
      <w:r w:rsidRPr="007327C8">
        <w:rPr>
          <w:rFonts w:eastAsia="Calibri" w:cstheme="minorHAnsi"/>
          <w:sz w:val="24"/>
          <w:szCs w:val="24"/>
        </w:rPr>
        <w:t xml:space="preserve">e parágrafos do </w:t>
      </w:r>
      <w:hyperlink r:id="rId35" w:anchor="art158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158 da Lei nº 14.133, de 2021</w:t>
        </w:r>
      </w:hyperlink>
      <w:r w:rsidRPr="007327C8">
        <w:rPr>
          <w:rFonts w:eastAsia="Calibri" w:cstheme="minorHAnsi"/>
          <w:sz w:val="24"/>
          <w:szCs w:val="24"/>
        </w:rPr>
        <w:t>, para as penalidades de impedimento de licitar e contratar e de declaração de inidoneidade para licitar ou contratar.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Na aplicação das sanções serão considerados (</w:t>
      </w:r>
      <w:hyperlink r:id="rId36" w:anchor="art156%C2%A71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156, §1º, da Lei nº 14.133, de 2021</w:t>
        </w:r>
      </w:hyperlink>
      <w:r w:rsidRPr="007327C8">
        <w:rPr>
          <w:rFonts w:eastAsia="Calibri" w:cstheme="minorHAnsi"/>
          <w:sz w:val="24"/>
          <w:szCs w:val="24"/>
        </w:rPr>
        <w:t>):</w:t>
      </w:r>
    </w:p>
    <w:p w:rsidR="0063340F" w:rsidRPr="007327C8" w:rsidRDefault="0063340F" w:rsidP="0063340F">
      <w:pPr>
        <w:widowControl w:val="0"/>
        <w:numPr>
          <w:ilvl w:val="0"/>
          <w:numId w:val="6"/>
        </w:numPr>
        <w:spacing w:before="120" w:after="0" w:line="312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lastRenderedPageBreak/>
        <w:t>a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natureza e a gravidade da infração cometida;</w:t>
      </w:r>
    </w:p>
    <w:p w:rsidR="0063340F" w:rsidRPr="007327C8" w:rsidRDefault="0063340F" w:rsidP="0063340F">
      <w:pPr>
        <w:widowControl w:val="0"/>
        <w:numPr>
          <w:ilvl w:val="0"/>
          <w:numId w:val="6"/>
        </w:numPr>
        <w:spacing w:after="0" w:line="312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t>as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peculiaridades do caso concreto;</w:t>
      </w:r>
    </w:p>
    <w:p w:rsidR="0063340F" w:rsidRPr="007327C8" w:rsidRDefault="0063340F" w:rsidP="0063340F">
      <w:pPr>
        <w:widowControl w:val="0"/>
        <w:numPr>
          <w:ilvl w:val="0"/>
          <w:numId w:val="6"/>
        </w:numPr>
        <w:spacing w:after="0" w:line="312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t>as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circunstâncias agravantes ou atenuantes;</w:t>
      </w:r>
    </w:p>
    <w:p w:rsidR="0063340F" w:rsidRPr="007327C8" w:rsidRDefault="0063340F" w:rsidP="0063340F">
      <w:pPr>
        <w:widowControl w:val="0"/>
        <w:numPr>
          <w:ilvl w:val="0"/>
          <w:numId w:val="6"/>
        </w:numPr>
        <w:spacing w:after="0" w:line="312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t>os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danos que dela provierem para o Contratante;</w:t>
      </w:r>
    </w:p>
    <w:p w:rsidR="0063340F" w:rsidRPr="007327C8" w:rsidRDefault="0063340F" w:rsidP="0063340F">
      <w:pPr>
        <w:widowControl w:val="0"/>
        <w:numPr>
          <w:ilvl w:val="0"/>
          <w:numId w:val="6"/>
        </w:numPr>
        <w:spacing w:after="288" w:line="312" w:lineRule="auto"/>
        <w:ind w:left="924" w:firstLine="851"/>
        <w:jc w:val="both"/>
        <w:rPr>
          <w:rFonts w:cstheme="minorHAnsi"/>
          <w:sz w:val="24"/>
          <w:szCs w:val="24"/>
        </w:rPr>
      </w:pPr>
      <w:proofErr w:type="gramStart"/>
      <w:r w:rsidRPr="007327C8">
        <w:rPr>
          <w:rFonts w:eastAsia="Calibri" w:cstheme="minorHAnsi"/>
          <w:sz w:val="24"/>
          <w:szCs w:val="24"/>
        </w:rPr>
        <w:t>a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implantação ou o aperfeiçoamento de programa de integridade, conforme normas e orientações dos órgãos de controle.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Os atos previstos como infrações administrativas na </w:t>
      </w:r>
      <w:hyperlink r:id="rId37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Lei nº 14.133, de 2021</w:t>
        </w:r>
      </w:hyperlink>
      <w:r w:rsidRPr="007327C8">
        <w:rPr>
          <w:rFonts w:eastAsia="Calibri" w:cstheme="minorHAnsi"/>
          <w:sz w:val="24"/>
          <w:szCs w:val="24"/>
        </w:rPr>
        <w:t xml:space="preserve">, ou em outras leis de licitações e contratos da Administração Pública que também sejam tipificados como atos lesivos </w:t>
      </w:r>
      <w:hyperlink r:id="rId38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na Lei nº 12.846, de 2013</w:t>
        </w:r>
      </w:hyperlink>
      <w:r w:rsidRPr="007327C8">
        <w:rPr>
          <w:rFonts w:eastAsia="Calibri" w:cstheme="minorHAnsi"/>
          <w:sz w:val="24"/>
          <w:szCs w:val="24"/>
        </w:rPr>
        <w:t xml:space="preserve">, serão apurados e julgados conjuntamente, nos mesmos autos, observados o rito procedimental e autoridade competente definidos na referida </w:t>
      </w:r>
      <w:hyperlink r:id="rId39" w:anchor="art159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Lei (art. 159</w:t>
        </w:r>
      </w:hyperlink>
      <w:r w:rsidRPr="007327C8">
        <w:rPr>
          <w:rFonts w:eastAsia="Calibri" w:cstheme="minorHAnsi"/>
          <w:sz w:val="24"/>
          <w:szCs w:val="24"/>
        </w:rPr>
        <w:t>).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 personalidade jurídica da Contratada poderá ser desconsiderada sempre que utilizada com abuso do direito para facilitar, encobrir ou dissimular a prática dos atos ilícitos previstos neste Contrato ou para provocar confusão patrimonial, e, nesse caso, todos os efeitos das sanções aplicadas à pessoa jurídica serão estendidos aos seus administradores e sócios com poderes de administração, à pessoa jurídica sucessora ou à empresa do mesmo ramo com relação de coligação ou controle, de fato ou de direito, com a Contratada, observados, em todos os casos, o contraditório, a ampla defesa e a obrigatoriedade de análise jurídica prévia (</w:t>
      </w:r>
      <w:hyperlink r:id="rId40" w:anchor="art160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160, da Lei nº 14.133, de 2021</w:t>
        </w:r>
      </w:hyperlink>
      <w:r w:rsidRPr="007327C8">
        <w:rPr>
          <w:rFonts w:eastAsia="Calibri" w:cstheme="minorHAnsi"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 O Contratante deverá, no prazo máximo de 15 (quinze) dias úteis, contado da data de aplicação da sanção, informar e manter atualizados os dados relativos às sanções por ela aplicadas, para fins de publicidade no Cadastro Nacional de Empresas Inidôneas e Suspensas (</w:t>
      </w:r>
      <w:proofErr w:type="spellStart"/>
      <w:r w:rsidRPr="007327C8">
        <w:rPr>
          <w:rFonts w:eastAsia="Calibri" w:cstheme="minorHAnsi"/>
          <w:sz w:val="24"/>
          <w:szCs w:val="24"/>
        </w:rPr>
        <w:t>Ceis</w:t>
      </w:r>
      <w:proofErr w:type="spellEnd"/>
      <w:r w:rsidRPr="007327C8">
        <w:rPr>
          <w:rFonts w:eastAsia="Calibri" w:cstheme="minorHAnsi"/>
          <w:sz w:val="24"/>
          <w:szCs w:val="24"/>
        </w:rPr>
        <w:t>) e no Cadastro Nacional de Empresas Punidas (</w:t>
      </w:r>
      <w:proofErr w:type="spellStart"/>
      <w:r w:rsidRPr="007327C8">
        <w:rPr>
          <w:rFonts w:eastAsia="Calibri" w:cstheme="minorHAnsi"/>
          <w:sz w:val="24"/>
          <w:szCs w:val="24"/>
        </w:rPr>
        <w:t>Cnep</w:t>
      </w:r>
      <w:proofErr w:type="spellEnd"/>
      <w:r w:rsidRPr="007327C8">
        <w:rPr>
          <w:rFonts w:eastAsia="Calibri" w:cstheme="minorHAnsi"/>
          <w:sz w:val="24"/>
          <w:szCs w:val="24"/>
        </w:rPr>
        <w:t>), instituídos no âmbito do Poder Executivo Federal. (</w:t>
      </w:r>
      <w:hyperlink r:id="rId41" w:anchor="art161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161, da Lei nº 14.133, de 2021</w:t>
        </w:r>
      </w:hyperlink>
      <w:r w:rsidRPr="007327C8">
        <w:rPr>
          <w:rFonts w:eastAsia="Calibri" w:cstheme="minorHAnsi"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As sanções de impedimento de licitar e contratar e declaração de inidoneidade para licitar ou contratar são passíveis de reabilitação na forma do </w:t>
      </w:r>
      <w:hyperlink r:id="rId42" w:anchor="art163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163 da Lei nº 14.133/21.</w:t>
        </w:r>
      </w:hyperlink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Os débitos da contratada para com a Administração contratante, resultantes de multa administrativa e/ou indenizações, não inscritos em dívida ativa, poderão ser compensados, total ou parcialmente, com os créditos devidos pelo referido órgão decorrentes deste mesmo contrato ou de outros contratos administrativos que a contratada possua com o mesmo órgão ora contratante, na forma da </w:t>
      </w:r>
      <w:hyperlink r:id="rId43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Instrução Normativa SEGES/ME nº 26, de 13 de abril de 2022</w:t>
        </w:r>
      </w:hyperlink>
      <w:r w:rsidRPr="007327C8">
        <w:rPr>
          <w:rFonts w:eastAsia="Calibri" w:cstheme="minorHAnsi"/>
          <w:sz w:val="24"/>
          <w:szCs w:val="24"/>
        </w:rPr>
        <w:t>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DÉCIMA OITAVA – DA EXTINÇÃO CONTRATUAL (</w:t>
      </w:r>
      <w:hyperlink r:id="rId44" w:anchor="art92">
        <w:r w:rsidRPr="007327C8">
          <w:rPr>
            <w:rFonts w:eastAsia="Calibri" w:cstheme="minorHAnsi"/>
            <w:b/>
            <w:bCs/>
            <w:color w:val="000080"/>
            <w:sz w:val="24"/>
            <w:szCs w:val="24"/>
            <w:u w:val="single"/>
          </w:rPr>
          <w:t>art. 92, XIX</w:t>
        </w:r>
      </w:hyperlink>
      <w:r w:rsidRPr="007327C8">
        <w:rPr>
          <w:rFonts w:eastAsia="Calibri" w:cstheme="minorHAnsi"/>
          <w:b/>
          <w:bCs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O contrato será extinto quando cumpridas as obrigações de ambas as partes, ainda que isso ocorra antes do prazo estipulado para tanto.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lastRenderedPageBreak/>
        <w:t>O termo de extinção, sempre que possível, será precedido:</w:t>
      </w:r>
    </w:p>
    <w:p w:rsidR="0063340F" w:rsidRPr="007327C8" w:rsidRDefault="0063340F" w:rsidP="0063340F">
      <w:pPr>
        <w:widowControl w:val="0"/>
        <w:numPr>
          <w:ilvl w:val="2"/>
          <w:numId w:val="1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Balanço dos eventos contratuais já cumpridos ou parcialmente cumpridos;</w:t>
      </w:r>
    </w:p>
    <w:p w:rsidR="0063340F" w:rsidRPr="007327C8" w:rsidRDefault="0063340F" w:rsidP="0063340F">
      <w:pPr>
        <w:widowControl w:val="0"/>
        <w:numPr>
          <w:ilvl w:val="2"/>
          <w:numId w:val="1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Relação dos pagamentos já efetuados e ainda devidos;</w:t>
      </w:r>
    </w:p>
    <w:p w:rsidR="0063340F" w:rsidRPr="007327C8" w:rsidRDefault="0063340F" w:rsidP="0063340F">
      <w:pPr>
        <w:widowControl w:val="0"/>
        <w:numPr>
          <w:ilvl w:val="2"/>
          <w:numId w:val="1"/>
        </w:numPr>
        <w:spacing w:before="120" w:after="288" w:line="312" w:lineRule="auto"/>
        <w:ind w:left="17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Indenizações e multas.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 extinção do contrato não configura óbice para o reconhecimento do desequilíbrio econômico-financeiro, hipótese em que será concedida indenização por meio de termo indenizatório (</w:t>
      </w:r>
      <w:hyperlink r:id="rId45" w:anchor="art131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131, caput, da Lei n.º 14.133, de 2021).</w:t>
        </w:r>
      </w:hyperlink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DÉCIMA NONA – DOTAÇÃO ORÇAMENTÁRIA (</w:t>
      </w:r>
      <w:hyperlink r:id="rId46" w:anchor="art92">
        <w:r w:rsidRPr="007327C8">
          <w:rPr>
            <w:rFonts w:eastAsia="Calibri" w:cstheme="minorHAnsi"/>
            <w:b/>
            <w:bCs/>
            <w:sz w:val="24"/>
            <w:szCs w:val="24"/>
          </w:rPr>
          <w:t>art. 92, VIII</w:t>
        </w:r>
      </w:hyperlink>
      <w:r w:rsidRPr="007327C8">
        <w:rPr>
          <w:rFonts w:eastAsia="Calibri" w:cstheme="minorHAnsi"/>
          <w:b/>
          <w:bCs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As despesas decorrentes da presente contratação correrão à conta de recursos específicos consignados no Orçamento Geral da União deste exercício, na dotação abaixo discriminada:</w:t>
      </w:r>
    </w:p>
    <w:p w:rsidR="0063340F" w:rsidRPr="007327C8" w:rsidRDefault="005452C2" w:rsidP="0063340F">
      <w:pPr>
        <w:ind w:firstLine="720"/>
        <w:jc w:val="both"/>
        <w:rPr>
          <w:rFonts w:eastAsia="Calibri" w:cstheme="minorHAnsi"/>
          <w:b/>
          <w:bCs/>
          <w:sz w:val="24"/>
          <w:szCs w:val="24"/>
        </w:rPr>
      </w:pPr>
      <w:proofErr w:type="gramStart"/>
      <w:r>
        <w:rPr>
          <w:rFonts w:eastAsia="Calibri" w:cstheme="minorHAnsi"/>
          <w:b/>
          <w:bCs/>
          <w:sz w:val="24"/>
          <w:szCs w:val="24"/>
        </w:rPr>
        <w:t>ITEM(</w:t>
      </w:r>
      <w:proofErr w:type="gramEnd"/>
      <w:r>
        <w:rPr>
          <w:rFonts w:eastAsia="Calibri" w:cstheme="minorHAnsi"/>
          <w:b/>
          <w:bCs/>
          <w:sz w:val="24"/>
          <w:szCs w:val="24"/>
        </w:rPr>
        <w:t>NS)</w:t>
      </w:r>
      <w:r w:rsidR="0063340F" w:rsidRPr="007327C8">
        <w:rPr>
          <w:rFonts w:eastAsia="Calibri" w:cstheme="minorHAnsi"/>
          <w:b/>
          <w:bCs/>
          <w:sz w:val="24"/>
          <w:szCs w:val="24"/>
        </w:rPr>
        <w:t>:</w:t>
      </w:r>
    </w:p>
    <w:p w:rsidR="0063340F" w:rsidRPr="007327C8" w:rsidRDefault="0063340F" w:rsidP="0063340F">
      <w:pPr>
        <w:numPr>
          <w:ilvl w:val="0"/>
          <w:numId w:val="7"/>
        </w:numPr>
        <w:spacing w:after="0" w:line="240" w:lineRule="auto"/>
        <w:ind w:left="1700" w:firstLine="0"/>
        <w:jc w:val="both"/>
        <w:rPr>
          <w:rFonts w:eastAsia="Calibri" w:cstheme="minorHAnsi"/>
          <w:color w:val="FF0000"/>
          <w:sz w:val="24"/>
          <w:szCs w:val="24"/>
        </w:rPr>
      </w:pPr>
      <w:r w:rsidRPr="007327C8">
        <w:rPr>
          <w:rFonts w:eastAsia="Calibri" w:cstheme="minorHAnsi"/>
          <w:color w:val="FF0000"/>
          <w:sz w:val="24"/>
          <w:szCs w:val="24"/>
        </w:rPr>
        <w:t xml:space="preserve">UGR: </w:t>
      </w:r>
    </w:p>
    <w:p w:rsidR="0063340F" w:rsidRPr="007327C8" w:rsidRDefault="0063340F" w:rsidP="0063340F">
      <w:pPr>
        <w:numPr>
          <w:ilvl w:val="0"/>
          <w:numId w:val="7"/>
        </w:numPr>
        <w:spacing w:after="0" w:line="240" w:lineRule="auto"/>
        <w:ind w:left="1700" w:firstLine="0"/>
        <w:jc w:val="both"/>
        <w:rPr>
          <w:rFonts w:eastAsia="Calibri" w:cstheme="minorHAnsi"/>
          <w:color w:val="FF0000"/>
          <w:sz w:val="24"/>
          <w:szCs w:val="24"/>
        </w:rPr>
      </w:pPr>
      <w:r w:rsidRPr="007327C8">
        <w:rPr>
          <w:rFonts w:eastAsia="Calibri" w:cstheme="minorHAnsi"/>
          <w:color w:val="FF0000"/>
          <w:sz w:val="24"/>
          <w:szCs w:val="24"/>
        </w:rPr>
        <w:t xml:space="preserve">Ação Orçamentária: </w:t>
      </w:r>
    </w:p>
    <w:p w:rsidR="0063340F" w:rsidRPr="007327C8" w:rsidRDefault="0063340F" w:rsidP="0063340F">
      <w:pPr>
        <w:numPr>
          <w:ilvl w:val="0"/>
          <w:numId w:val="7"/>
        </w:numPr>
        <w:spacing w:after="0" w:line="276" w:lineRule="auto"/>
        <w:ind w:left="1700" w:firstLine="0"/>
        <w:jc w:val="both"/>
        <w:rPr>
          <w:rFonts w:eastAsia="Calibri" w:cstheme="minorHAnsi"/>
          <w:color w:val="FF0000"/>
          <w:sz w:val="24"/>
          <w:szCs w:val="24"/>
        </w:rPr>
      </w:pPr>
      <w:r w:rsidRPr="007327C8">
        <w:rPr>
          <w:rFonts w:eastAsia="Calibri" w:cstheme="minorHAnsi"/>
          <w:color w:val="FF0000"/>
          <w:sz w:val="24"/>
          <w:szCs w:val="24"/>
        </w:rPr>
        <w:t>Fonte de Recursos:</w:t>
      </w:r>
    </w:p>
    <w:p w:rsidR="0063340F" w:rsidRPr="007327C8" w:rsidRDefault="0063340F" w:rsidP="0063340F">
      <w:pPr>
        <w:numPr>
          <w:ilvl w:val="0"/>
          <w:numId w:val="7"/>
        </w:numPr>
        <w:spacing w:after="0" w:line="276" w:lineRule="auto"/>
        <w:ind w:left="1700" w:firstLine="0"/>
        <w:jc w:val="both"/>
        <w:rPr>
          <w:rFonts w:eastAsia="Calibri" w:cstheme="minorHAnsi"/>
          <w:color w:val="FF0000"/>
          <w:sz w:val="24"/>
          <w:szCs w:val="24"/>
        </w:rPr>
      </w:pPr>
      <w:r w:rsidRPr="007327C8">
        <w:rPr>
          <w:rFonts w:eastAsia="Calibri" w:cstheme="minorHAnsi"/>
          <w:color w:val="FF0000"/>
          <w:sz w:val="24"/>
          <w:szCs w:val="24"/>
        </w:rPr>
        <w:t>Programa de Trabalho:</w:t>
      </w:r>
    </w:p>
    <w:p w:rsidR="0063340F" w:rsidRPr="007327C8" w:rsidRDefault="0063340F" w:rsidP="0063340F">
      <w:pPr>
        <w:numPr>
          <w:ilvl w:val="0"/>
          <w:numId w:val="7"/>
        </w:numPr>
        <w:spacing w:after="0" w:line="276" w:lineRule="auto"/>
        <w:ind w:left="1700" w:firstLine="0"/>
        <w:jc w:val="both"/>
        <w:rPr>
          <w:rFonts w:eastAsia="Calibri" w:cstheme="minorHAnsi"/>
          <w:color w:val="FF0000"/>
          <w:sz w:val="24"/>
          <w:szCs w:val="24"/>
        </w:rPr>
      </w:pPr>
      <w:r w:rsidRPr="007327C8">
        <w:rPr>
          <w:rFonts w:eastAsia="Calibri" w:cstheme="minorHAnsi"/>
          <w:color w:val="FF0000"/>
          <w:sz w:val="24"/>
          <w:szCs w:val="24"/>
        </w:rPr>
        <w:t xml:space="preserve">Elemento de Despesa: </w:t>
      </w:r>
    </w:p>
    <w:p w:rsidR="0063340F" w:rsidRPr="007327C8" w:rsidRDefault="0063340F" w:rsidP="0063340F">
      <w:pPr>
        <w:numPr>
          <w:ilvl w:val="0"/>
          <w:numId w:val="7"/>
        </w:numPr>
        <w:spacing w:after="0" w:line="276" w:lineRule="auto"/>
        <w:ind w:left="1700" w:firstLine="0"/>
        <w:jc w:val="both"/>
        <w:rPr>
          <w:rFonts w:eastAsia="Calibri" w:cstheme="minorHAnsi"/>
          <w:color w:val="FF0000"/>
          <w:sz w:val="24"/>
          <w:szCs w:val="24"/>
        </w:rPr>
      </w:pPr>
      <w:r w:rsidRPr="007327C8">
        <w:rPr>
          <w:rFonts w:eastAsia="Calibri" w:cstheme="minorHAnsi"/>
          <w:color w:val="FF0000"/>
          <w:sz w:val="24"/>
          <w:szCs w:val="24"/>
        </w:rPr>
        <w:t xml:space="preserve">Plano Interno: </w:t>
      </w:r>
    </w:p>
    <w:p w:rsidR="0063340F" w:rsidRPr="007327C8" w:rsidRDefault="0063340F" w:rsidP="0063340F">
      <w:pPr>
        <w:numPr>
          <w:ilvl w:val="0"/>
          <w:numId w:val="7"/>
        </w:numPr>
        <w:spacing w:after="0" w:line="276" w:lineRule="auto"/>
        <w:ind w:left="1700" w:firstLine="0"/>
        <w:jc w:val="both"/>
        <w:rPr>
          <w:rFonts w:eastAsia="Calibri" w:cstheme="minorHAnsi"/>
          <w:strike/>
          <w:sz w:val="24"/>
          <w:szCs w:val="24"/>
        </w:rPr>
      </w:pPr>
      <w:r w:rsidRPr="007327C8">
        <w:rPr>
          <w:rFonts w:eastAsia="Calibri" w:cstheme="minorHAnsi"/>
          <w:strike/>
          <w:sz w:val="24"/>
          <w:szCs w:val="24"/>
        </w:rPr>
        <w:t>Nota de Empenho: (SUPRESSÃO)</w:t>
      </w:r>
    </w:p>
    <w:p w:rsidR="0063340F" w:rsidRPr="007327C8" w:rsidRDefault="0063340F" w:rsidP="0063340F">
      <w:pPr>
        <w:ind w:left="858"/>
        <w:jc w:val="both"/>
        <w:rPr>
          <w:rFonts w:eastAsia="Calibri" w:cstheme="minorHAnsi"/>
          <w:color w:val="FF0000"/>
          <w:sz w:val="24"/>
          <w:szCs w:val="24"/>
          <w:highlight w:val="cyan"/>
        </w:rPr>
      </w:pP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 dotação relativa aos exercícios financeiros subsequentes será indicada após aprovação da Lei Orçamentária respectiva e liberação dos créditos correspondentes, mediante </w:t>
      </w:r>
      <w:proofErr w:type="spellStart"/>
      <w:r w:rsidRPr="007327C8">
        <w:rPr>
          <w:rFonts w:eastAsia="Calibri" w:cstheme="minorHAnsi"/>
          <w:sz w:val="24"/>
          <w:szCs w:val="24"/>
        </w:rPr>
        <w:t>apostilamento</w:t>
      </w:r>
      <w:proofErr w:type="spellEnd"/>
      <w:r w:rsidRPr="007327C8">
        <w:rPr>
          <w:rFonts w:eastAsia="Calibri" w:cstheme="minorHAnsi"/>
          <w:sz w:val="24"/>
          <w:szCs w:val="24"/>
        </w:rPr>
        <w:t>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VIGÉSIMA – DOS CASOS OMISSOS (</w:t>
      </w:r>
      <w:hyperlink r:id="rId47" w:anchor="art92">
        <w:r w:rsidRPr="007327C8">
          <w:rPr>
            <w:rFonts w:eastAsia="Calibri" w:cstheme="minorHAnsi"/>
            <w:b/>
            <w:bCs/>
            <w:color w:val="000080"/>
            <w:sz w:val="24"/>
            <w:szCs w:val="24"/>
            <w:u w:val="single"/>
          </w:rPr>
          <w:t>art. 92, III</w:t>
        </w:r>
      </w:hyperlink>
      <w:r w:rsidRPr="007327C8">
        <w:rPr>
          <w:rFonts w:eastAsia="Calibri" w:cstheme="minorHAnsi"/>
          <w:b/>
          <w:bCs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Os casos omissos serão decididos pelo contratante, segundo as disposições contidas na </w:t>
      </w:r>
      <w:hyperlink r:id="rId48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Lei nº 14.133, de 2021</w:t>
        </w:r>
      </w:hyperlink>
      <w:r w:rsidRPr="007327C8">
        <w:rPr>
          <w:rFonts w:eastAsia="Calibri" w:cstheme="minorHAnsi"/>
          <w:sz w:val="24"/>
          <w:szCs w:val="24"/>
        </w:rPr>
        <w:t xml:space="preserve">, e demais normas federais aplicáveis e, subsidiariamente, segundo as disposições contidas na </w:t>
      </w:r>
      <w:hyperlink r:id="rId49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Lei nº 8.078, de 1990 – Código de Defesa do Consumidor</w:t>
        </w:r>
      </w:hyperlink>
      <w:r w:rsidRPr="007327C8">
        <w:rPr>
          <w:rFonts w:eastAsia="Calibri" w:cstheme="minorHAnsi"/>
          <w:sz w:val="24"/>
          <w:szCs w:val="24"/>
        </w:rPr>
        <w:t xml:space="preserve"> – e normas e princípios gerais dos contratos.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VIGÉSIMA PRIMEIRA – ALTERAÇÕES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Eventuais alterações contratuais reger-se-ão pela disciplina dos </w:t>
      </w:r>
      <w:hyperlink r:id="rId50" w:anchor="art124">
        <w:proofErr w:type="spellStart"/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arts</w:t>
        </w:r>
        <w:proofErr w:type="spellEnd"/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 xml:space="preserve">. 124 e seguintes </w:t>
        </w:r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lastRenderedPageBreak/>
          <w:t>da Lei nº 14.133, de 2021</w:t>
        </w:r>
      </w:hyperlink>
      <w:r w:rsidRPr="007327C8">
        <w:rPr>
          <w:rFonts w:eastAsia="Calibri" w:cstheme="minorHAnsi"/>
          <w:sz w:val="24"/>
          <w:szCs w:val="24"/>
        </w:rPr>
        <w:t>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A contratada é </w:t>
      </w:r>
      <w:proofErr w:type="gramStart"/>
      <w:r w:rsidRPr="007327C8">
        <w:rPr>
          <w:rFonts w:eastAsia="Calibri" w:cstheme="minorHAnsi"/>
          <w:sz w:val="24"/>
          <w:szCs w:val="24"/>
        </w:rPr>
        <w:t>obrigado</w:t>
      </w:r>
      <w:proofErr w:type="gramEnd"/>
      <w:r w:rsidRPr="007327C8">
        <w:rPr>
          <w:rFonts w:eastAsia="Calibri" w:cstheme="minorHAnsi"/>
          <w:sz w:val="24"/>
          <w:szCs w:val="24"/>
        </w:rPr>
        <w:t xml:space="preserve"> a aceitar, nas mesmas condições contratuais, os acréscimos ou supressões que se fizerem necessários, até o limite de 25% (vinte e cinco por cento) do valor inicial atualizado do contrato.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As alterações contratuais deverão ser promovidas mediante celebração de termo aditivo, submetido à prévia aprovação da consultoria jurídica do contratante, salvo nos casos de justificada necessidade de antecipação de seus efeitos, hipótese em que a formalização do aditivo deverá ocorrer no prazo máximo de 1 (um) mês (art. 132 da Lei nº 14.133, de 2021).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Registros que não caracterizam alteração do contrato podem ser realizados por simples apostila, dispensada a celebração de termo aditivo, na forma do </w:t>
      </w:r>
      <w:hyperlink r:id="rId51" w:anchor="art136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136 da Lei nº 14.133, de 2021</w:t>
        </w:r>
      </w:hyperlink>
      <w:r w:rsidRPr="007327C8">
        <w:rPr>
          <w:rFonts w:eastAsia="Calibri" w:cstheme="minorHAnsi"/>
          <w:sz w:val="24"/>
          <w:szCs w:val="24"/>
        </w:rPr>
        <w:t>.</w:t>
      </w:r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VIGÉSIMA SEGUNDA – PUBLICAÇÃO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Incumbirá ao contratante divulgar o presente instrumento no Portal Nacional de Contratações Públicas (PNCP), na forma prevista no </w:t>
      </w:r>
      <w:hyperlink r:id="rId52" w:anchor="art94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94 da Lei 14.133, de 2021</w:t>
        </w:r>
      </w:hyperlink>
      <w:r w:rsidRPr="007327C8">
        <w:rPr>
          <w:rFonts w:eastAsia="Calibri" w:cstheme="minorHAnsi"/>
          <w:sz w:val="24"/>
          <w:szCs w:val="24"/>
        </w:rPr>
        <w:t xml:space="preserve">, bem como no respectivo sítio oficial na Internet, em atenção ao art. 91, caput, da Lei n.º 14.133, de 2021, e ao </w:t>
      </w:r>
      <w:hyperlink r:id="rId53" w:anchor="art8%C2%A72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8º, §2º, da Lei n. 12.527, de 2011</w:t>
        </w:r>
      </w:hyperlink>
      <w:r w:rsidRPr="007327C8">
        <w:rPr>
          <w:rFonts w:eastAsia="Calibri" w:cstheme="minorHAnsi"/>
          <w:sz w:val="24"/>
          <w:szCs w:val="24"/>
        </w:rPr>
        <w:t xml:space="preserve">, c/c </w:t>
      </w:r>
      <w:hyperlink r:id="rId54" w:anchor="art7%C2%A73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7º, §3º, inciso V, do Decreto n. 7.724, de 2012.</w:t>
        </w:r>
      </w:hyperlink>
    </w:p>
    <w:p w:rsidR="0063340F" w:rsidRPr="007327C8" w:rsidRDefault="0063340F" w:rsidP="0063340F">
      <w:pPr>
        <w:keepNext/>
        <w:keepLines/>
        <w:widowControl w:val="0"/>
        <w:numPr>
          <w:ilvl w:val="0"/>
          <w:numId w:val="1"/>
        </w:numPr>
        <w:tabs>
          <w:tab w:val="left" w:pos="65"/>
        </w:tabs>
        <w:spacing w:before="120" w:after="288" w:line="312" w:lineRule="auto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b/>
          <w:bCs/>
          <w:sz w:val="24"/>
          <w:szCs w:val="24"/>
        </w:rPr>
        <w:t>CLÁUSULA VIGÉSIMA TERCEIRA– FORO (</w:t>
      </w:r>
      <w:hyperlink r:id="rId55" w:anchor="art92%C2%A71">
        <w:r w:rsidRPr="007327C8">
          <w:rPr>
            <w:rFonts w:eastAsia="Calibri" w:cstheme="minorHAnsi"/>
            <w:b/>
            <w:bCs/>
            <w:color w:val="000080"/>
            <w:sz w:val="24"/>
            <w:szCs w:val="24"/>
            <w:u w:val="single"/>
          </w:rPr>
          <w:t>art. 92, §1º</w:t>
        </w:r>
      </w:hyperlink>
      <w:r w:rsidRPr="007327C8">
        <w:rPr>
          <w:rFonts w:eastAsia="Calibri" w:cstheme="minorHAnsi"/>
          <w:b/>
          <w:bCs/>
          <w:sz w:val="24"/>
          <w:szCs w:val="24"/>
        </w:rPr>
        <w:t>)</w:t>
      </w:r>
    </w:p>
    <w:p w:rsidR="0063340F" w:rsidRPr="007327C8" w:rsidRDefault="0063340F" w:rsidP="0063340F">
      <w:pPr>
        <w:widowControl w:val="0"/>
        <w:numPr>
          <w:ilvl w:val="1"/>
          <w:numId w:val="1"/>
        </w:numPr>
        <w:spacing w:before="120" w:after="288" w:line="312" w:lineRule="auto"/>
        <w:ind w:left="0" w:firstLine="709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 xml:space="preserve">Fica eleito o Foro de Bento Gonçalves da Justiça Federal para dirimir os litígios que decorrerem da execução deste Termo de Contrato que não puderem ser compostos pela conciliação, conforme </w:t>
      </w:r>
      <w:hyperlink r:id="rId56" w:anchor="art92%C2%A71">
        <w:r w:rsidRPr="007327C8">
          <w:rPr>
            <w:rFonts w:eastAsia="Calibri" w:cstheme="minorHAnsi"/>
            <w:color w:val="000080"/>
            <w:sz w:val="24"/>
            <w:szCs w:val="24"/>
            <w:u w:val="single"/>
          </w:rPr>
          <w:t>art. 92, §1º, da Lei nº 14.133/21.</w:t>
        </w:r>
      </w:hyperlink>
    </w:p>
    <w:p w:rsidR="0063340F" w:rsidRPr="007327C8" w:rsidRDefault="0063340F" w:rsidP="0063340F">
      <w:pPr>
        <w:spacing w:before="120" w:after="288" w:line="312" w:lineRule="auto"/>
        <w:ind w:left="4969" w:firstLine="707"/>
        <w:jc w:val="both"/>
        <w:rPr>
          <w:rFonts w:eastAsia="Calibri" w:cstheme="minorHAnsi"/>
          <w:color w:val="FF0000"/>
          <w:sz w:val="24"/>
          <w:szCs w:val="24"/>
        </w:rPr>
      </w:pPr>
    </w:p>
    <w:p w:rsidR="0063340F" w:rsidRPr="007327C8" w:rsidRDefault="0063340F" w:rsidP="0063340F">
      <w:pPr>
        <w:spacing w:before="120" w:after="288" w:line="312" w:lineRule="auto"/>
        <w:ind w:left="4969" w:firstLine="707"/>
        <w:jc w:val="both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color w:val="FF0000"/>
          <w:sz w:val="24"/>
          <w:szCs w:val="24"/>
        </w:rPr>
        <w:t>[Local]</w:t>
      </w:r>
      <w:r w:rsidRPr="007327C8">
        <w:rPr>
          <w:rFonts w:eastAsia="Calibri" w:cstheme="minorHAnsi"/>
          <w:sz w:val="24"/>
          <w:szCs w:val="24"/>
        </w:rPr>
        <w:t>,</w:t>
      </w:r>
      <w:r w:rsidRPr="007327C8">
        <w:rPr>
          <w:rFonts w:eastAsia="Calibri" w:cstheme="minorHAnsi"/>
          <w:color w:val="FF0000"/>
          <w:sz w:val="24"/>
          <w:szCs w:val="24"/>
        </w:rPr>
        <w:t xml:space="preserve"> [dia] </w:t>
      </w:r>
      <w:r w:rsidRPr="007327C8">
        <w:rPr>
          <w:rFonts w:eastAsia="Calibri" w:cstheme="minorHAnsi"/>
          <w:sz w:val="24"/>
          <w:szCs w:val="24"/>
        </w:rPr>
        <w:t>de</w:t>
      </w:r>
      <w:r w:rsidRPr="007327C8">
        <w:rPr>
          <w:rFonts w:eastAsia="Calibri" w:cstheme="minorHAnsi"/>
          <w:color w:val="FF0000"/>
          <w:sz w:val="24"/>
          <w:szCs w:val="24"/>
        </w:rPr>
        <w:t xml:space="preserve"> [mês] </w:t>
      </w:r>
      <w:r w:rsidRPr="007327C8">
        <w:rPr>
          <w:rFonts w:eastAsia="Calibri" w:cstheme="minorHAnsi"/>
          <w:sz w:val="24"/>
          <w:szCs w:val="24"/>
        </w:rPr>
        <w:t>de</w:t>
      </w:r>
      <w:r w:rsidRPr="007327C8">
        <w:rPr>
          <w:rFonts w:eastAsia="Calibri" w:cstheme="minorHAnsi"/>
          <w:color w:val="FF0000"/>
          <w:sz w:val="24"/>
          <w:szCs w:val="24"/>
        </w:rPr>
        <w:t xml:space="preserve"> [ano].</w:t>
      </w:r>
    </w:p>
    <w:p w:rsidR="0063340F" w:rsidRPr="007327C8" w:rsidRDefault="0063340F" w:rsidP="0063340F">
      <w:pPr>
        <w:spacing w:before="120" w:after="288" w:line="312" w:lineRule="auto"/>
        <w:ind w:firstLine="709"/>
        <w:jc w:val="center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_________________________</w:t>
      </w:r>
    </w:p>
    <w:p w:rsidR="0063340F" w:rsidRPr="007327C8" w:rsidRDefault="0063340F" w:rsidP="0063340F">
      <w:pPr>
        <w:spacing w:before="120" w:after="288" w:line="312" w:lineRule="auto"/>
        <w:ind w:firstLine="709"/>
        <w:jc w:val="center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Representante legal do CONTRATANTE</w:t>
      </w:r>
    </w:p>
    <w:p w:rsidR="0063340F" w:rsidRPr="007327C8" w:rsidRDefault="0063340F" w:rsidP="0063340F">
      <w:pPr>
        <w:spacing w:before="120" w:after="288" w:line="312" w:lineRule="auto"/>
        <w:ind w:firstLine="709"/>
        <w:jc w:val="center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_________________________</w:t>
      </w:r>
    </w:p>
    <w:p w:rsidR="0063340F" w:rsidRPr="007327C8" w:rsidRDefault="0063340F" w:rsidP="0063340F">
      <w:pPr>
        <w:spacing w:before="120" w:after="288" w:line="312" w:lineRule="auto"/>
        <w:ind w:firstLine="709"/>
        <w:jc w:val="center"/>
        <w:rPr>
          <w:rFonts w:cstheme="minorHAnsi"/>
          <w:sz w:val="24"/>
          <w:szCs w:val="24"/>
        </w:rPr>
      </w:pPr>
      <w:r w:rsidRPr="007327C8">
        <w:rPr>
          <w:rFonts w:eastAsia="Calibri" w:cstheme="minorHAnsi"/>
          <w:sz w:val="24"/>
          <w:szCs w:val="24"/>
        </w:rPr>
        <w:t>Representante legal da CONTRATADA</w:t>
      </w:r>
    </w:p>
    <w:p w:rsidR="00BA1A9C" w:rsidRPr="0063340F" w:rsidRDefault="00BA1A9C">
      <w:pPr>
        <w:rPr>
          <w:u w:val="single"/>
        </w:rPr>
      </w:pPr>
      <w:bookmarkStart w:id="7" w:name="_GoBack"/>
      <w:bookmarkEnd w:id="7"/>
    </w:p>
    <w:sectPr w:rsidR="00BA1A9C" w:rsidRPr="0063340F" w:rsidSect="009043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3593A"/>
    <w:multiLevelType w:val="multilevel"/>
    <w:tmpl w:val="90C20072"/>
    <w:lvl w:ilvl="0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Calibri"/>
        <w:b/>
        <w:bCs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eastAsia="Calibri" w:hAnsi="Calibri" w:cs="Calibri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8159" w:hanging="504"/>
      </w:pPr>
      <w:rPr>
        <w:rFonts w:ascii="Calibri" w:eastAsia="Calibri" w:hAnsi="Calibri" w:cs="Calibri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1" w15:restartNumberingAfterBreak="0">
    <w:nsid w:val="26A71986"/>
    <w:multiLevelType w:val="multilevel"/>
    <w:tmpl w:val="9B080852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Calibri" w:eastAsia="Calibri" w:hAnsi="Calibri" w:cs="Calibri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ind w:left="2345" w:hanging="360"/>
      </w:pPr>
      <w:rPr>
        <w:rFonts w:ascii="Calibri" w:eastAsia="Calibri" w:hAnsi="Calibri" w:cs="Calibri"/>
        <w:sz w:val="24"/>
        <w:szCs w:val="24"/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2" w15:restartNumberingAfterBreak="0">
    <w:nsid w:val="326211B8"/>
    <w:multiLevelType w:val="multilevel"/>
    <w:tmpl w:val="EF1463E2"/>
    <w:lvl w:ilvl="0">
      <w:start w:val="19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" w15:restartNumberingAfterBreak="0">
    <w:nsid w:val="48C311BB"/>
    <w:multiLevelType w:val="multilevel"/>
    <w:tmpl w:val="EC9A8368"/>
    <w:lvl w:ilvl="0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Calibri"/>
        <w:b/>
        <w:bCs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8159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4" w15:restartNumberingAfterBreak="0">
    <w:nsid w:val="4FF00085"/>
    <w:multiLevelType w:val="multilevel"/>
    <w:tmpl w:val="40C8BB3E"/>
    <w:lvl w:ilvl="0">
      <w:start w:val="1"/>
      <w:numFmt w:val="lowerLetter"/>
      <w:lvlText w:val="%1)"/>
      <w:lvlJc w:val="left"/>
      <w:pPr>
        <w:ind w:left="1436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215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7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9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1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3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5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7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96" w:hanging="180"/>
      </w:pPr>
      <w:rPr>
        <w:u w:val="none"/>
      </w:rPr>
    </w:lvl>
  </w:abstractNum>
  <w:abstractNum w:abstractNumId="5" w15:restartNumberingAfterBreak="0">
    <w:nsid w:val="62FF15B7"/>
    <w:multiLevelType w:val="multilevel"/>
    <w:tmpl w:val="A9C6813A"/>
    <w:lvl w:ilvl="0">
      <w:start w:val="1"/>
      <w:numFmt w:val="upperRoman"/>
      <w:lvlText w:val="%1)"/>
      <w:lvlJc w:val="left"/>
      <w:pPr>
        <w:ind w:left="2136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249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93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09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u w:val="none"/>
      </w:rPr>
    </w:lvl>
  </w:abstractNum>
  <w:abstractNum w:abstractNumId="6" w15:restartNumberingAfterBreak="0">
    <w:nsid w:val="77887BDF"/>
    <w:multiLevelType w:val="multilevel"/>
    <w:tmpl w:val="BC5C92F6"/>
    <w:lvl w:ilvl="0">
      <w:start w:val="10"/>
      <w:numFmt w:val="decimal"/>
      <w:lvlText w:val="%1."/>
      <w:lvlJc w:val="left"/>
      <w:pPr>
        <w:ind w:left="502" w:hanging="360"/>
      </w:pPr>
      <w:rPr>
        <w:rFonts w:ascii="Calibri" w:eastAsia="Calibri" w:hAnsi="Calibri" w:cs="Calibri"/>
        <w:b/>
        <w:bCs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eastAsia="Calibri" w:hAnsi="Calibri" w:cs="Calibri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8159" w:hanging="504"/>
      </w:pPr>
      <w:rPr>
        <w:rFonts w:ascii="Calibri" w:eastAsia="Calibri" w:hAnsi="Calibri" w:cs="Calibri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0F"/>
    <w:rsid w:val="005452C2"/>
    <w:rsid w:val="0063340F"/>
    <w:rsid w:val="00772145"/>
    <w:rsid w:val="009043F9"/>
    <w:rsid w:val="00BA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2FAE"/>
  <w15:chartTrackingRefBased/>
  <w15:docId w15:val="{FDA737B4-5FC8-48E4-AA48-43440C2A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4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lanalto.gov.br/ccivil_03/_ato2019-2022/2021/lei/L14133.htm" TargetMode="External"/><Relationship Id="rId18" Type="http://schemas.openxmlformats.org/officeDocument/2006/relationships/hyperlink" Target="http://www.planalto.gov.br/ccivil_03/_ato2019-2022/2021/lei/L14133.htm" TargetMode="External"/><Relationship Id="rId26" Type="http://schemas.openxmlformats.org/officeDocument/2006/relationships/hyperlink" Target="http://www.planalto.gov.br/ccivil_03/_ato2019-2022/2021/lei/L14133.htm" TargetMode="External"/><Relationship Id="rId39" Type="http://schemas.openxmlformats.org/officeDocument/2006/relationships/hyperlink" Target="http://www.planalto.gov.br/ccivil_03/_ato2019-2022/2021/lei/L14133.htm" TargetMode="External"/><Relationship Id="rId21" Type="http://schemas.openxmlformats.org/officeDocument/2006/relationships/hyperlink" Target="https://www.planalto.gov.br/ccivil_03/_ato2015-2018/2018/lei/l13709.htm" TargetMode="External"/><Relationship Id="rId34" Type="http://schemas.openxmlformats.org/officeDocument/2006/relationships/hyperlink" Target="http://www.planalto.gov.br/ccivil_03/_ato2019-2022/2021/lei/L14133.htm" TargetMode="External"/><Relationship Id="rId42" Type="http://schemas.openxmlformats.org/officeDocument/2006/relationships/hyperlink" Target="http://www.planalto.gov.br/ccivil_03/_ato2019-2022/2021/lei/L14133.htm" TargetMode="External"/><Relationship Id="rId47" Type="http://schemas.openxmlformats.org/officeDocument/2006/relationships/hyperlink" Target="http://www.planalto.gov.br/ccivil_03/_ato2019-2022/2021/lei/L14133.htm" TargetMode="External"/><Relationship Id="rId50" Type="http://schemas.openxmlformats.org/officeDocument/2006/relationships/hyperlink" Target="http://www.planalto.gov.br/ccivil_03/_ato2019-2022/2021/lei/L14133.htm" TargetMode="External"/><Relationship Id="rId55" Type="http://schemas.openxmlformats.org/officeDocument/2006/relationships/hyperlink" Target="http://www.planalto.gov.br/ccivil_03/_ato2019-2022/2021/lei/L14133.htm" TargetMode="External"/><Relationship Id="rId7" Type="http://schemas.openxmlformats.org/officeDocument/2006/relationships/hyperlink" Target="http://www.planalto.gov.br/ccivil_03/_ato2019-2022/2021/lei/L14133.htm" TargetMode="External"/><Relationship Id="rId12" Type="http://schemas.openxmlformats.org/officeDocument/2006/relationships/hyperlink" Target="http://www.planalto.gov.br/ccivil_03/_ato2019-2022/2021/lei/L14133.htm" TargetMode="External"/><Relationship Id="rId17" Type="http://schemas.openxmlformats.org/officeDocument/2006/relationships/hyperlink" Target="http://www.planalto.gov.br/ccivil_03/_ato2019-2022/2021/lei/L14133.htm" TargetMode="External"/><Relationship Id="rId25" Type="http://schemas.openxmlformats.org/officeDocument/2006/relationships/hyperlink" Target="http://www.planalto.gov.br/ccivil_03/_ato2019-2022/2021/lei/L14133.htm" TargetMode="External"/><Relationship Id="rId33" Type="http://schemas.openxmlformats.org/officeDocument/2006/relationships/hyperlink" Target="http://www.planalto.gov.br/ccivil_03/_ato2019-2022/2021/lei/L14133.htm" TargetMode="External"/><Relationship Id="rId38" Type="http://schemas.openxmlformats.org/officeDocument/2006/relationships/hyperlink" Target="https://www.planalto.gov.br/ccivil_03/_ato2011-2014/2013/lei/l12846.htm" TargetMode="External"/><Relationship Id="rId46" Type="http://schemas.openxmlformats.org/officeDocument/2006/relationships/hyperlink" Target="http://www.planalto.gov.br/ccivil_03/_ato2019-2022/2021/lei/L14133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lanalto.gov.br/ccivil_03/_ato2019-2022/2021/lei/L14133.htm" TargetMode="External"/><Relationship Id="rId20" Type="http://schemas.openxmlformats.org/officeDocument/2006/relationships/hyperlink" Target="https://www.planalto.gov.br/ccivil_03/_ato2015-2018/2018/lei/l13709.htm" TargetMode="External"/><Relationship Id="rId29" Type="http://schemas.openxmlformats.org/officeDocument/2006/relationships/hyperlink" Target="http://www.planalto.gov.br/ccivil_03/_ato2019-2022/2021/lei/L14133.htm" TargetMode="External"/><Relationship Id="rId41" Type="http://schemas.openxmlformats.org/officeDocument/2006/relationships/hyperlink" Target="http://www.planalto.gov.br/ccivil_03/_ato2019-2022/2021/lei/L14133.htm" TargetMode="External"/><Relationship Id="rId54" Type="http://schemas.openxmlformats.org/officeDocument/2006/relationships/hyperlink" Target="https://www.planalto.gov.br/ccivil_03/_ato2011-2014/2012/decreto/d7724.ht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planalto.gov.br/ccivil_03/_ato2019-2022/2021/lei/L14133.htm" TargetMode="External"/><Relationship Id="rId24" Type="http://schemas.openxmlformats.org/officeDocument/2006/relationships/hyperlink" Target="https://www.planalto.gov.br/ccivil_03/_ato2015-2018/2018/lei/l13709.htm" TargetMode="External"/><Relationship Id="rId32" Type="http://schemas.openxmlformats.org/officeDocument/2006/relationships/hyperlink" Target="http://www.planalto.gov.br/ccivil_03/_ato2019-2022/2021/lei/L14133.htm" TargetMode="External"/><Relationship Id="rId37" Type="http://schemas.openxmlformats.org/officeDocument/2006/relationships/hyperlink" Target="http://www.planalto.gov.br/ccivil_03/_ato2019-2022/2021/lei/L14133.htm" TargetMode="External"/><Relationship Id="rId40" Type="http://schemas.openxmlformats.org/officeDocument/2006/relationships/hyperlink" Target="http://www.planalto.gov.br/ccivil_03/_ato2019-2022/2021/lei/L14133.htm" TargetMode="External"/><Relationship Id="rId45" Type="http://schemas.openxmlformats.org/officeDocument/2006/relationships/hyperlink" Target="http://www.planalto.gov.br/ccivil_03/_ato2019-2022/2021/lei/L14133.htm" TargetMode="External"/><Relationship Id="rId53" Type="http://schemas.openxmlformats.org/officeDocument/2006/relationships/hyperlink" Target="https://www.planalto.gov.br/ccivil_03/_ato2011-2014/2011/lei/l12527.htm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planalto.gov.br/ccivil_03/leis/l8078compilado.htm" TargetMode="External"/><Relationship Id="rId23" Type="http://schemas.openxmlformats.org/officeDocument/2006/relationships/hyperlink" Target="https://www.planalto.gov.br/ccivil_03/_ato2015-2018/2018/lei/l13709.htm" TargetMode="External"/><Relationship Id="rId28" Type="http://schemas.openxmlformats.org/officeDocument/2006/relationships/hyperlink" Target="http://www.planalto.gov.br/ccivil_03/_ato2019-2022/2021/lei/L14133.htm" TargetMode="External"/><Relationship Id="rId36" Type="http://schemas.openxmlformats.org/officeDocument/2006/relationships/hyperlink" Target="http://www.planalto.gov.br/ccivil_03/_ato2019-2022/2021/lei/L14133.htm" TargetMode="External"/><Relationship Id="rId49" Type="http://schemas.openxmlformats.org/officeDocument/2006/relationships/hyperlink" Target="https://www.planalto.gov.br/ccivil_03/leis/l8078compilado.htm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planalto.gov.br/ccivil_03/_ato2019-2022/2021/lei/L14133.htm" TargetMode="External"/><Relationship Id="rId19" Type="http://schemas.openxmlformats.org/officeDocument/2006/relationships/hyperlink" Target="http://www.planalto.gov.br/ccivil_03/_ato2019-2022/2021/lei/L14133.htm" TargetMode="External"/><Relationship Id="rId31" Type="http://schemas.openxmlformats.org/officeDocument/2006/relationships/hyperlink" Target="http://www.planalto.gov.br/ccivil_03/_ato2019-2022/2021/lei/L14133.htm" TargetMode="External"/><Relationship Id="rId44" Type="http://schemas.openxmlformats.org/officeDocument/2006/relationships/hyperlink" Target="http://www.planalto.gov.br/ccivil_03/_ato2019-2022/2021/lei/L14133.htm" TargetMode="External"/><Relationship Id="rId52" Type="http://schemas.openxmlformats.org/officeDocument/2006/relationships/hyperlink" Target="http://www.planalto.gov.br/ccivil_03/_ato2019-2022/2021/lei/L14133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_ato2019-2022/2021/lei/L14133.htm" TargetMode="External"/><Relationship Id="rId14" Type="http://schemas.openxmlformats.org/officeDocument/2006/relationships/hyperlink" Target="http://www.planalto.gov.br/ccivil_03/_ato2019-2022/2021/lei/L14133.htm" TargetMode="External"/><Relationship Id="rId22" Type="http://schemas.openxmlformats.org/officeDocument/2006/relationships/hyperlink" Target="https://www.planalto.gov.br/ccivil_03/_ato2015-2018/2018/lei/l13709.htm" TargetMode="External"/><Relationship Id="rId27" Type="http://schemas.openxmlformats.org/officeDocument/2006/relationships/hyperlink" Target="http://www.planalto.gov.br/ccivil_03/_ato2019-2022/2021/lei/L14133.htm" TargetMode="External"/><Relationship Id="rId30" Type="http://schemas.openxmlformats.org/officeDocument/2006/relationships/hyperlink" Target="http://www.planalto.gov.br/ccivil_03/_ato2019-2022/2021/lei/L14133.htm" TargetMode="External"/><Relationship Id="rId35" Type="http://schemas.openxmlformats.org/officeDocument/2006/relationships/hyperlink" Target="http://www.planalto.gov.br/ccivil_03/_ato2019-2022/2021/lei/L14133.htm" TargetMode="External"/><Relationship Id="rId43" Type="http://schemas.openxmlformats.org/officeDocument/2006/relationships/hyperlink" Target="https://www.gov.br/compras/pt-br/acesso-a-informacao/legislacao/instrucoes-normativas/instrucao-normativa-seges-me-no-26-de-13-de-abril-de-2022" TargetMode="External"/><Relationship Id="rId48" Type="http://schemas.openxmlformats.org/officeDocument/2006/relationships/hyperlink" Target="http://www.planalto.gov.br/ccivil_03/_ato2019-2022/2021/lei/L14133.htm" TargetMode="External"/><Relationship Id="rId56" Type="http://schemas.openxmlformats.org/officeDocument/2006/relationships/hyperlink" Target="http://www.planalto.gov.br/ccivil_03/_ato2019-2022/2021/lei/L14133.htm" TargetMode="External"/><Relationship Id="rId8" Type="http://schemas.openxmlformats.org/officeDocument/2006/relationships/hyperlink" Target="http://www.planalto.gov.br/ccivil_03/_ato2019-2022/2021/lei/L14133.htm" TargetMode="External"/><Relationship Id="rId51" Type="http://schemas.openxmlformats.org/officeDocument/2006/relationships/hyperlink" Target="http://www.planalto.gov.br/ccivil_03/_ato2019-2022/2021/lei/L14133.ht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1BDD6-31E3-485C-BAFA-4AC90369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5592</Words>
  <Characters>30201</Characters>
  <Application>Microsoft Office Word</Application>
  <DocSecurity>0</DocSecurity>
  <Lines>251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2026-08-18T23:21:00Z</dcterms:created>
  <dcterms:modified xsi:type="dcterms:W3CDTF">2026-08-18T23:35:00Z</dcterms:modified>
</cp:coreProperties>
</file>