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0" w:line="240" w:lineRule="auto"/>
        <w:ind w:left="141.73228346456688" w:right="-607.795275590551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RESULTADO QUANTO À CLASSIFICAÇÃO FINAL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DO EDITAL Nº 29/2026   - PROCESSO SELETIVO SIMPLIFICADO PARA SELEÇÃO DE AGENTES DE DIREITOS HUMANOS DA PESSOA IDOSA PARA ATUAR NO PROJETO ENVELHECER NOS TERRITÓRIOS SOS 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right="-607.795275590551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-556.7244094488178"/>
        <w:jc w:val="both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 Pró-Reitora de Extensão do Instituto Federal de Educação, Ciência e Tecnologia do Rio Grande do Sul (IFRS), no uso de suas atribuições legais, conferidas pela Portaria nº 174/2024, em consonância com o Programa Envelhecer nos Territórios, instituído pela Portaria SNDPI/MDHC nº 561, de 4 de setembro de 2023, e de acordo com o Termo de Execução Descentralizada (TED) nº 14/2024, celebrado com a Secretaria Nacional dos Direitos da Pessoa Idosa (SNDPI) do Ministério dos Direitos Humanos e da Cidadania (MDHC), torna público    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resultado quanto à   classificação final do </w:t>
      </w: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sz w:val="24"/>
            <w:szCs w:val="24"/>
            <w:highlight w:val="white"/>
            <w:u w:val="single"/>
            <w:rtl w:val="0"/>
          </w:rPr>
          <w:t xml:space="preserve">Edital nº 29/2026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 - Processo Seletivo Simplificado para Agentes de Direitos Humanos da Pessoa Idosa para atuar no Projeto  Envelhecer nos Territórios SOS RS.</w:t>
      </w:r>
    </w:p>
    <w:p w:rsidR="00000000" w:rsidDel="00000000" w:rsidP="00000000" w:rsidRDefault="00000000" w:rsidRPr="00000000" w14:paraId="00000007">
      <w:pPr>
        <w:spacing w:line="240" w:lineRule="auto"/>
        <w:ind w:right="-556.7244094488178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tabs>
          <w:tab w:val="left" w:leader="none" w:pos="351"/>
        </w:tabs>
        <w:spacing w:line="240" w:lineRule="auto"/>
        <w:ind w:left="350" w:right="-607.7952755905511" w:hanging="244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   CLASSIFICAÇÃO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573"/>
        </w:tabs>
        <w:spacing w:line="240" w:lineRule="auto"/>
        <w:ind w:left="117" w:right="-607.79527559055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573"/>
        </w:tabs>
        <w:spacing w:line="240" w:lineRule="auto"/>
        <w:ind w:left="117" w:right="-607.7952755905511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1.1. Os resultados quanto à classificação final encontram-se disponíveis nos seguintes anexos  deste documento: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573"/>
        </w:tabs>
        <w:spacing w:line="240" w:lineRule="auto"/>
        <w:ind w:left="117" w:right="-607.7952755905511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tabs>
          <w:tab w:val="left" w:leader="none" w:pos="573"/>
        </w:tabs>
        <w:spacing w:line="240" w:lineRule="auto"/>
        <w:ind w:left="720" w:right="-607.7952755905511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Anexo I -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Candidatos classificados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tabs>
          <w:tab w:val="left" w:leader="none" w:pos="573"/>
        </w:tabs>
        <w:spacing w:line="240" w:lineRule="auto"/>
        <w:ind w:left="720" w:right="-607.7952755905511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Anexo II -  Candidatos não classificados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573"/>
        </w:tabs>
        <w:spacing w:line="240" w:lineRule="auto"/>
        <w:ind w:right="-607.795275590551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-607.795275590551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1" w:line="240" w:lineRule="auto"/>
        <w:ind w:right="-607.7952755905511"/>
        <w:jc w:val="left"/>
        <w:rPr>
          <w:rFonts w:ascii="Calibri" w:cs="Calibri" w:eastAsia="Calibri" w:hAnsi="Calibri"/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before="1" w:line="240" w:lineRule="auto"/>
        <w:ind w:right="-607.7952755905511"/>
        <w:jc w:val="right"/>
        <w:rPr>
          <w:rFonts w:ascii="Calibri" w:cs="Calibri" w:eastAsia="Calibri" w:hAnsi="Calibri"/>
          <w:color w:val="21212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1" w:line="240" w:lineRule="auto"/>
        <w:ind w:right="-607.7952755905511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Bento Gonçalves (RS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), 28 de agosto de 2026.</w:t>
      </w:r>
    </w:p>
    <w:p w:rsidR="00000000" w:rsidDel="00000000" w:rsidP="00000000" w:rsidRDefault="00000000" w:rsidRPr="00000000" w14:paraId="00000013">
      <w:pPr>
        <w:widowControl w:val="0"/>
        <w:spacing w:line="261" w:lineRule="auto"/>
        <w:ind w:right="-607.795275590551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61" w:lineRule="auto"/>
        <w:ind w:left="2692.9133858267714" w:right="-607.7952755905511" w:hanging="2551.18110236220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61" w:lineRule="auto"/>
        <w:ind w:left="2692.9133858267714" w:right="-607.7952755905511" w:hanging="2551.18110236220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61" w:lineRule="auto"/>
        <w:ind w:left="2692.9133858267714" w:right="-607.7952755905511" w:hanging="2551.18110236220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61" w:lineRule="auto"/>
        <w:ind w:left="2692.9133858267714" w:right="-607.7952755905511" w:hanging="2551.18110236220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Marlova Benedetti    </w:t>
      </w:r>
    </w:p>
    <w:p w:rsidR="00000000" w:rsidDel="00000000" w:rsidP="00000000" w:rsidRDefault="00000000" w:rsidRPr="00000000" w14:paraId="00000018">
      <w:pPr>
        <w:widowControl w:val="0"/>
        <w:spacing w:line="261" w:lineRule="auto"/>
        <w:ind w:left="2692.9133858267714" w:right="-607.7952755905511" w:hanging="2551.18110236220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Pró-reitora de Extensão - IFRS</w:t>
      </w:r>
    </w:p>
    <w:p w:rsidR="00000000" w:rsidDel="00000000" w:rsidP="00000000" w:rsidRDefault="00000000" w:rsidRPr="00000000" w14:paraId="00000019">
      <w:pPr>
        <w:widowControl w:val="0"/>
        <w:spacing w:line="261" w:lineRule="auto"/>
        <w:ind w:left="2692.9133858267714" w:right="-607.7952755905511" w:hanging="2551.181102362205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Portaria nº 174/2024</w:t>
      </w:r>
    </w:p>
    <w:p w:rsidR="00000000" w:rsidDel="00000000" w:rsidP="00000000" w:rsidRDefault="00000000" w:rsidRPr="00000000" w14:paraId="0000001A">
      <w:pPr>
        <w:ind w:right="-607.7952755905511" w:firstLine="141.73228346456688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right="-607.795275590551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right="-607.795275590551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right="-607.795275590551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right="-607.795275590551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right="-607.795275590551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-607.7952755905511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960"/>
        </w:tabs>
        <w:spacing w:line="240" w:lineRule="auto"/>
        <w:ind w:left="959" w:right="-607.7952755905511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959" w:right="-749.5275590551165" w:hanging="1242.4645669291338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  Anexo I – Candidatos classificados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960"/>
        </w:tabs>
        <w:spacing w:line="240" w:lineRule="auto"/>
        <w:ind w:right="-607.7952755905511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Ind w:w="-315.99999999999994" w:type="dxa"/>
        <w:tblBorders>
          <w:top w:color="212121" w:space="0" w:sz="8" w:val="single"/>
          <w:left w:color="212121" w:space="0" w:sz="8" w:val="single"/>
          <w:bottom w:color="212121" w:space="0" w:sz="8" w:val="single"/>
          <w:right w:color="212121" w:space="0" w:sz="8" w:val="single"/>
          <w:insideH w:color="212121" w:space="0" w:sz="8" w:val="single"/>
          <w:insideV w:color="212121" w:space="0" w:sz="8" w:val="single"/>
        </w:tblBorders>
        <w:tblLayout w:type="fixed"/>
        <w:tblLook w:val="0600"/>
      </w:tblPr>
      <w:tblGrid>
        <w:gridCol w:w="5700"/>
        <w:gridCol w:w="3600"/>
        <w:tblGridChange w:id="0">
          <w:tblGrid>
            <w:gridCol w:w="57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212121" w:space="0" w:sz="8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Nome do Candidato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Classificação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212121" w:space="0" w:sz="8" w:val="single"/>
              <w:left w:color="212121" w:space="0" w:sz="8" w:val="single"/>
              <w:bottom w:color="000000" w:space="0" w:sz="8" w:val="single"/>
              <w:right w:color="212121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Região Metropolitana  e Vale dos Sinos 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(Canoas, Eldorado do Sul, Porto Alegre,  Novo Hamburgo, Sapucaia do Sul e São Leopoldo)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Douglas Oliveira Vieira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Jeferson Souto Pinheiro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Denilza Wennie Zacarias Lane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Gabrieli Lazzari Vieira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Jonas Tasca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Nidiana Pohl dos Santos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Lucas da Silva Steffen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212121" w:space="0" w:sz="8" w:val="single"/>
              <w:bottom w:color="212121" w:space="0" w:sz="8" w:val="single"/>
              <w:right w:color="212121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Vale do Paranhana (Igrejinha, Rolante e Três Coroas)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888888" w:space="0" w:sz="4" w:val="single"/>
              <w:left w:color="888888" w:space="0" w:sz="4" w:val="single"/>
              <w:bottom w:color="000000" w:space="0" w:sz="8" w:val="single"/>
              <w:right w:color="888888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Serra Gaúcha (Bento Gonçalves e Santa Teresa)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Alana Blum Saraiva Nunes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rHeight w:val="343.55468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Joyce Lorrani de Sousa Oliveira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Paola Dutra da Rosa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Verônica Filter de Andrade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Waleska Silva Valadares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888888" w:space="0" w:sz="4" w:val="single"/>
              <w:left w:color="888888" w:space="0" w:sz="4" w:val="single"/>
              <w:bottom w:color="000000" w:space="0" w:sz="8" w:val="single"/>
              <w:right w:color="888888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Zona Sul  (Pelotas, Rio Grande, São José do Norte e São Lourenço do Sul)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Stefanie da Silva Teixeira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Vanderleia Lucia Dick Conrad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888888" w:space="0" w:sz="4" w:val="single"/>
              <w:bottom w:color="000000" w:space="0" w:sz="8" w:val="single"/>
              <w:right w:color="888888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center"/>
              <w:rPr>
                <w:rFonts w:ascii="Calibri" w:cs="Calibri" w:eastAsia="Calibri" w:hAnsi="Calibri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Vale do Rio Pardo   e  Vale do Taquari (Arroio do Meio, Cruzeiro do Sul, Encantado, Estrela, Lajeado, Muçum, Relvado, Rio Pardo, Roca Sales, Santa Cruz do Sul, Sinimbu, Travesseiro e Venâncio Aires)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Adriano Emmel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Débora Adriana Schmidt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Classificada</w:t>
            </w:r>
          </w:p>
        </w:tc>
      </w:tr>
    </w:tbl>
    <w:p w:rsidR="00000000" w:rsidDel="00000000" w:rsidP="00000000" w:rsidRDefault="00000000" w:rsidRPr="00000000" w14:paraId="00000051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right="-607.795275590551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tabs>
          <w:tab w:val="left" w:leader="none" w:pos="960"/>
        </w:tabs>
        <w:spacing w:line="240" w:lineRule="auto"/>
        <w:ind w:left="0" w:right="-607.7952755905511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960"/>
        </w:tabs>
        <w:spacing w:line="240" w:lineRule="auto"/>
        <w:ind w:left="0" w:right="-607.7952755905511" w:hanging="283.46456692913375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tabs>
          <w:tab w:val="left" w:leader="none" w:pos="960"/>
        </w:tabs>
        <w:spacing w:line="240" w:lineRule="auto"/>
        <w:ind w:left="959" w:right="-607.795275590551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tabs>
          <w:tab w:val="left" w:leader="none" w:pos="960"/>
        </w:tabs>
        <w:spacing w:line="240" w:lineRule="auto"/>
        <w:ind w:left="959" w:right="-607.7952755905511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tabs>
          <w:tab w:val="left" w:leader="none" w:pos="960"/>
        </w:tabs>
        <w:spacing w:line="240" w:lineRule="auto"/>
        <w:ind w:left="959" w:right="-607.7952755905511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II – Candidatos não Classificados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tabs>
          <w:tab w:val="left" w:leader="none" w:pos="960"/>
        </w:tabs>
        <w:spacing w:line="240" w:lineRule="auto"/>
        <w:ind w:right="-607.7952755905511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45.0" w:type="dxa"/>
        <w:jc w:val="left"/>
        <w:tblInd w:w="-285.999999999999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90"/>
        <w:gridCol w:w="5055"/>
        <w:tblGridChange w:id="0">
          <w:tblGrid>
            <w:gridCol w:w="5190"/>
            <w:gridCol w:w="50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Nome do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highlight w:val="white"/>
                <w:rtl w:val="0"/>
              </w:rPr>
              <w:t xml:space="preserve">Itens não atendidos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Michelle Coitinho de Oliveira</w:t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Não compareceu a entrevista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Camila Bonin Liebgott</w:t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Não compareceu a entrevista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8f9fa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Cláudia de Oliveira Tacques Wehmeyer</w:t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Não compareceu a entrevista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Marisandra Goreti Mendes</w:t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Não compareceu a entrevista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Tainá dos Reis Garcia </w:t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Não compareceu a entrevista</w:t>
            </w:r>
          </w:p>
        </w:tc>
      </w:tr>
    </w:tbl>
    <w:p w:rsidR="00000000" w:rsidDel="00000000" w:rsidP="00000000" w:rsidRDefault="00000000" w:rsidRPr="00000000" w14:paraId="00000069">
      <w:pPr>
        <w:widowControl w:val="0"/>
        <w:tabs>
          <w:tab w:val="left" w:leader="none" w:pos="960"/>
        </w:tabs>
        <w:spacing w:line="240" w:lineRule="auto"/>
        <w:ind w:left="959" w:right="-607.7952755905511" w:firstLine="0"/>
        <w:jc w:val="center"/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spacing w:before="188" w:line="240" w:lineRule="auto"/>
      <w:ind w:left="141.73228346456688" w:right="-607.7952755905511" w:firstLine="0"/>
      <w:jc w:val="center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2847975</wp:posOffset>
          </wp:positionH>
          <wp:positionV relativeFrom="paragraph">
            <wp:posOffset>10140</wp:posOffset>
          </wp:positionV>
          <wp:extent cx="430965" cy="43791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0965" cy="43791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B">
    <w:pPr>
      <w:spacing w:line="240" w:lineRule="auto"/>
      <w:ind w:right="-556.7244094488178" w:firstLine="720"/>
      <w:jc w:val="center"/>
      <w:rPr>
        <w:rFonts w:ascii="Calibri" w:cs="Calibri" w:eastAsia="Calibri" w:hAnsi="Calibri"/>
        <w:b w:val="1"/>
        <w:bCs w:val="1"/>
        <w:color w:val="2825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spacing w:line="240" w:lineRule="auto"/>
      <w:ind w:right="-556.7244094488178" w:firstLine="0"/>
      <w:jc w:val="center"/>
      <w:rPr>
        <w:rFonts w:ascii="Calibri" w:cs="Calibri" w:eastAsia="Calibri" w:hAnsi="Calibri"/>
        <w:color w:val="282526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282526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6D">
    <w:pPr>
      <w:spacing w:line="240" w:lineRule="auto"/>
      <w:ind w:right="-556.7244094488178" w:firstLine="0"/>
      <w:jc w:val="center"/>
      <w:rPr>
        <w:rFonts w:ascii="Calibri" w:cs="Calibri" w:eastAsia="Calibri" w:hAnsi="Calibri"/>
        <w:color w:val="282526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282526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6E">
    <w:pPr>
      <w:spacing w:line="240" w:lineRule="auto"/>
      <w:ind w:right="-556.7244094488178" w:firstLine="0"/>
      <w:jc w:val="center"/>
      <w:rPr>
        <w:rFonts w:ascii="Calibri" w:cs="Calibri" w:eastAsia="Calibri" w:hAnsi="Calibri"/>
        <w:color w:val="282526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282526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6F">
    <w:pPr>
      <w:spacing w:line="240" w:lineRule="auto"/>
      <w:ind w:right="-556.7244094488178" w:firstLine="0"/>
      <w:jc w:val="center"/>
      <w:rPr/>
    </w:pPr>
    <w:r w:rsidDel="00000000" w:rsidR="00000000" w:rsidRPr="00000000">
      <w:rPr>
        <w:rFonts w:ascii="Calibri" w:cs="Calibri" w:eastAsia="Calibri" w:hAnsi="Calibri"/>
        <w:color w:val="282526"/>
        <w:sz w:val="20"/>
        <w:szCs w:val="20"/>
        <w:rtl w:val="0"/>
      </w:rPr>
      <w:t xml:space="preserve">PRÓ-REITORIA DE EXTENSÃO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50" w:hanging="243"/>
      </w:pPr>
      <w:rPr>
        <w:rFonts w:ascii="Calibri" w:cs="Calibri" w:eastAsia="Calibri" w:hAnsi="Calibri"/>
        <w:b w:val="1"/>
        <w:bCs w:val="1"/>
        <w:sz w:val="24"/>
        <w:szCs w:val="24"/>
      </w:rPr>
    </w:lvl>
    <w:lvl w:ilvl="1">
      <w:start w:val="1"/>
      <w:numFmt w:val="decimal"/>
      <w:lvlText w:val="%1.%2."/>
      <w:lvlJc w:val="left"/>
      <w:pPr>
        <w:ind w:left="117" w:hanging="466.00000000000006"/>
      </w:pPr>
      <w:rPr>
        <w:rFonts w:ascii="Calibri" w:cs="Calibri" w:eastAsia="Calibri" w:hAnsi="Calibri"/>
        <w:sz w:val="24"/>
        <w:szCs w:val="24"/>
      </w:rPr>
    </w:lvl>
    <w:lvl w:ilvl="2">
      <w:start w:val="0"/>
      <w:numFmt w:val="bullet"/>
      <w:lvlText w:val="-"/>
      <w:lvlJc w:val="left"/>
      <w:pPr>
        <w:ind w:left="959" w:hanging="130"/>
      </w:pPr>
      <w:rPr>
        <w:rFonts w:ascii="Calibri" w:cs="Calibri" w:eastAsia="Calibri" w:hAnsi="Calibri"/>
        <w:sz w:val="24"/>
        <w:szCs w:val="24"/>
      </w:rPr>
    </w:lvl>
    <w:lvl w:ilvl="3">
      <w:start w:val="0"/>
      <w:numFmt w:val="bullet"/>
      <w:lvlText w:val="•"/>
      <w:lvlJc w:val="left"/>
      <w:pPr>
        <w:ind w:left="2020" w:hanging="130"/>
      </w:pPr>
      <w:rPr/>
    </w:lvl>
    <w:lvl w:ilvl="4">
      <w:start w:val="0"/>
      <w:numFmt w:val="bullet"/>
      <w:lvlText w:val="•"/>
      <w:lvlJc w:val="left"/>
      <w:pPr>
        <w:ind w:left="3081" w:hanging="130"/>
      </w:pPr>
      <w:rPr/>
    </w:lvl>
    <w:lvl w:ilvl="5">
      <w:start w:val="0"/>
      <w:numFmt w:val="bullet"/>
      <w:lvlText w:val="•"/>
      <w:lvlJc w:val="left"/>
      <w:pPr>
        <w:ind w:left="4142" w:hanging="130"/>
      </w:pPr>
      <w:rPr/>
    </w:lvl>
    <w:lvl w:ilvl="6">
      <w:start w:val="0"/>
      <w:numFmt w:val="bullet"/>
      <w:lvlText w:val="•"/>
      <w:lvlJc w:val="left"/>
      <w:pPr>
        <w:ind w:left="5203" w:hanging="130"/>
      </w:pPr>
      <w:rPr/>
    </w:lvl>
    <w:lvl w:ilvl="7">
      <w:start w:val="0"/>
      <w:numFmt w:val="bullet"/>
      <w:lvlText w:val="•"/>
      <w:lvlJc w:val="left"/>
      <w:pPr>
        <w:ind w:left="6264" w:hanging="130"/>
      </w:pPr>
      <w:rPr/>
    </w:lvl>
    <w:lvl w:ilvl="8">
      <w:start w:val="0"/>
      <w:numFmt w:val="bullet"/>
      <w:lvlText w:val="•"/>
      <w:lvlJc w:val="left"/>
      <w:pPr>
        <w:ind w:left="7324" w:hanging="13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frs.edu.br/editais/edital-no-29-2026-proex-rei-processo-seletivo-simplificado-para-selecao-de-agentes-de-direitos-humanos-da-pessoa-idosa-para-atuar-no-projeto-envelhecer-nos-territorios-sos-rs/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9HHwEZY5jYUYIqFKzBmvMJSwRw==">CgMxLjA4AHIhMTVsTmd3eThiemFwcXFxU2Jlb3RibE1KVnc1b2xNaUJl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