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CURRÍCULO RESUMIDO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75"/>
        <w:tblGridChange w:id="0">
          <w:tblGrid>
            <w:gridCol w:w="4755"/>
            <w:gridCol w:w="4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Candidato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Naturalidade: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Escolaridade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Área (s)  da (s) Formação (ões) Acadêmica (s) (Graduação, Pós-Graduação, etc.):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Principais publicações acadêmicas relacionadas à temática étnico-racial: Citar até três (03) conforme ABNT (disponibilizar o link de acesso para publicações digitais, resumos, artigos, livros, teses, etc.)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Vínculo com coletivos e movimentos sociais  (Informar data de início e fim; atuação em gestão, experiências com a pauta de inclusão de pessoas negras e equidade racial…):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Principais cursos, capacitações e eventos que participou: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Outros itens relevantes que justifiquem sua participação na comissão de heteroidentificação (Informar quando ocorreu):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Telefone:(54) 3449.3300 –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www.ifrs.edu.br</w:t>
      </w:r>
    </w:hyperlink>
    <w:r w:rsidDel="00000000" w:rsidR="00000000" w:rsidRPr="00000000">
      <w:rPr>
        <w:sz w:val="16"/>
        <w:szCs w:val="16"/>
        <w:rtl w:val="0"/>
      </w:rPr>
      <w:t xml:space="preserve"> – E-mail: ingresso.etnicoracial@ifrs.edu.br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F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0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oT2xcgns+Z1LLpvlqur12RPEQ==">CgMxLjA4AHIhMXY4cE9naURFZ3hkT2R6VlFyMWtvQ2F1cVllVW56UnpF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