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600392" cy="6003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392" cy="600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Pró-reitoria de Ensino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PARA AVALIAÇÃO DAS PROPOSTAS DE ENSINO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240.0" w:type="dxa"/>
        <w:tblLayout w:type="fixed"/>
        <w:tblLook w:val="0600"/>
      </w:tblPr>
      <w:tblGrid>
        <w:gridCol w:w="7170"/>
        <w:gridCol w:w="1155"/>
        <w:gridCol w:w="1125"/>
        <w:tblGridChange w:id="0">
          <w:tblGrid>
            <w:gridCol w:w="7170"/>
            <w:gridCol w:w="1155"/>
            <w:gridCol w:w="112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Estrutura e clareza da proposta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Diretrizes do ensino e relevância institucional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Pontuação obtida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Resumo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 de forma sintética, porém completa, o projeto de ensino. Demonstra uma perspectiva geral da proposta, enunciando objetivos, metodologia e resultados esperados. O resumo apresenta coerência e qualidade textual.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2. Justificativa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Neste critério, avalia-se a justificativa da proposta considerando a qualidade da descrição da contribuição para a formação cidadã, acadêmica e profissional. Consiste em uma exposição sucinta, mas completa das razões diretas ou indiretas de ordem teórica ou prática que tornam o projeto importante.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Na justificativa deve ser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detalhado o público-alvo a ser atendido pela ação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 (Deve-se avaliar a pertinência do público-alvo escolhido, bem como a qualidade da sua delimitação e definição. Considerar também a abrangência do projeto, número de estudantes que espera atingir.)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3. Objetivos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Devem ser avaliados: 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objetivo geral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que deve indicar a abrangência e o propósito a que o Projeto deseja alcançar.  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objetivos específicos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são alvos concretos que se busca alcançar no âmbito do Projeto. Cada objetivo específico deve ter uma clara correspondência com os resultados esperados.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4. Metodologia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 metodologia é a explicação da intervenção pedagógica a ser realizada, das etapas do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5. Resultados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Devem ser apresentados os resultados e benefícios esperados com o desenvolvimento do projeto de ensino, bem como a sua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contribuição para a qualificação dos processos de ensino na(s) área(s) vinculadas à proposta.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 texto deve apresentar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 contribuição do projeto para a permanência e êxito estudantil.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6. Área Prioritária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 projeto de ensino se enquadra em uma das áreas prioritárias previstas no edital  (item 3.1). Verificar no campo “Informações Adicionais” do projeto.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7. Avaliação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Deve descrever 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instrumentos e os métodos que serão utilizados para avaliar o alcance dos objetivos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do projeto de ensino.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8. Plano de trabalho e Cronograma de atividades do bolsista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 plano de trabalho e cronograma de atividades do estudante bolsista devem prever o envolvimento do estudante em atividades de ensino relacionadas ao projeto. As atividades a serem desenvolvidas pelo bolsista devem apresentar consonância com o projeto proposto. O plano de trabalho deverá conter o roteiro de atividades a serem desenvolvidas pelo bolsista, mês a mês.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1155"/>
        <w:gridCol w:w="1125"/>
        <w:tblGridChange w:id="0">
          <w:tblGrid>
            <w:gridCol w:w="7170"/>
            <w:gridCol w:w="1155"/>
            <w:gridCol w:w="112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af1dd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af1dd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QUhqHpqH3Sx9Ti9Eq7RGfNjUQ==">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