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 - TERMO DE CIÊNCIA E CONCORDÂNCIA DA CHEFIA IMEDIATA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360" w:lineRule="auto"/>
        <w:ind w:left="141.7322834645668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  <w:tab/>
        <w:t xml:space="preserve">Para fins do Edital PROPPI/PROEX nº XX/2026 para Mobilidade Internacional de Servidores do IFRS, faço constar que estou ciente e concordo com o afastamento do(a) servidor(a)___________[Nome completo do(a) servidor(a)]____, ocupante do cargo___ [cargo]____, Siape Nº___[Número do SIAPE]___, durante o período de __/__/_____ até __/__/_____.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Cidade, dia, mês, ano.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firstLine="16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firstLine="16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firstLine="16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_____________(assinatura)_____________</w:t>
      </w:r>
    </w:p>
    <w:p w:rsidR="00000000" w:rsidDel="00000000" w:rsidP="00000000" w:rsidRDefault="00000000" w:rsidRPr="00000000" w14:paraId="00000009">
      <w:pPr>
        <w:spacing w:after="12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da chefia imediata</w:t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3.8582677165355" w:top="1700.7874015748032" w:left="1700.7874015748032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Cambria" w:cs="Cambria" w:eastAsia="Cambria" w:hAnsi="Cambria"/>
        <w:color w:val="000000"/>
        <w:sz w:val="20"/>
        <w:szCs w:val="20"/>
      </w:rPr>
    </w:pPr>
    <w:r w:rsidDel="00000000" w:rsidR="00000000" w:rsidRPr="00000000">
      <w:rPr>
        <w:rFonts w:ascii="Cambria" w:cs="Cambria" w:eastAsia="Cambria" w:hAnsi="Cambria"/>
        <w:color w:val="000000"/>
        <w:sz w:val="20"/>
        <w:szCs w:val="2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2605405</wp:posOffset>
          </wp:positionH>
          <wp:positionV relativeFrom="page">
            <wp:posOffset>188595</wp:posOffset>
          </wp:positionV>
          <wp:extent cx="506730" cy="539750"/>
          <wp:effectExtent b="0" l="0" r="0" t="0"/>
          <wp:wrapSquare wrapText="bothSides" distB="0" distT="0" distL="114300" distR="11430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spacing w:after="0" w:line="240" w:lineRule="auto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spacing w:after="0" w:line="240" w:lineRule="auto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spacing w:after="0" w:line="240" w:lineRule="auto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1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2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sz w:val="20"/>
        <w:szCs w:val="20"/>
        <w:rtl w:val="0"/>
      </w:rPr>
      <w:t xml:space="preserve">Pró-reitoria de Pesquisa, Pós-graduação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before="142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Fb+e81gVcRFwjXgdfwqWoYpTQ==">CgMxLjA4AHIhMUdKWl9aMkxZdjFONXcwNnJjNFBzSnJ4TmlDcTA2VnNW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