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3B" w:rsidRPr="0014603B" w:rsidRDefault="0014603B" w:rsidP="0014603B">
      <w:pPr>
        <w:spacing w:after="129" w:line="453" w:lineRule="atLeast"/>
        <w:rPr>
          <w:rFonts w:eastAsia="Times New Roman" w:cstheme="minorHAnsi"/>
          <w:b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color w:val="1B1C1D"/>
          <w:sz w:val="24"/>
          <w:szCs w:val="24"/>
          <w:lang w:eastAsia="pt-BR"/>
        </w:rPr>
        <w:t>Para se submeter um protocolo de pesquisa na Plataforma Brasil, o que se deve levar em conta como importante?</w:t>
      </w:r>
    </w:p>
    <w:p w:rsidR="0014603B" w:rsidRPr="0014603B" w:rsidRDefault="0014603B" w:rsidP="001F3E60">
      <w:pPr>
        <w:shd w:val="clear" w:color="auto" w:fill="FFFFFF"/>
        <w:spacing w:after="259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Excelente pergunta! Para submeter um protocolo de pesquisa na Plataforma Brasil, que é o sistema para apreciação ética de projetos envolvendo seres humanos no Brasil, é crucial atentar-se a diversos aspectos para garantir uma submissão completa e a aprovação pelo Comitê de Ética em Pesquisa (CEP).</w:t>
      </w:r>
    </w:p>
    <w:p w:rsidR="0014603B" w:rsidRPr="0014603B" w:rsidRDefault="0014603B" w:rsidP="001F3E60">
      <w:pPr>
        <w:shd w:val="clear" w:color="auto" w:fill="FFFFFF"/>
        <w:spacing w:after="259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Aqui estão os pontos mais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importantes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a se levar em conta:</w:t>
      </w:r>
    </w:p>
    <w:p w:rsidR="0014603B" w:rsidRPr="0014603B" w:rsidRDefault="0014603B" w:rsidP="001F3E60">
      <w:pPr>
        <w:shd w:val="clear" w:color="auto" w:fill="FFFFFF"/>
        <w:spacing w:before="453" w:after="129" w:line="388" w:lineRule="atLeast"/>
        <w:jc w:val="both"/>
        <w:outlineLvl w:val="2"/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 xml:space="preserve">1. Documentação Completa e Correta </w:t>
      </w:r>
      <w:r w:rsidRPr="0014603B">
        <w:rPr>
          <w:rFonts w:ascii="Arial" w:eastAsia="Times New Roman" w:hAnsi="Arial" w:cstheme="minorHAnsi"/>
          <w:b/>
          <w:bCs/>
          <w:color w:val="1B1C1D"/>
          <w:sz w:val="24"/>
          <w:szCs w:val="24"/>
          <w:lang w:eastAsia="pt-BR"/>
        </w:rPr>
        <w:t>📄</w:t>
      </w:r>
    </w:p>
    <w:p w:rsidR="0014603B" w:rsidRPr="0014603B" w:rsidRDefault="0014603B" w:rsidP="001F3E60">
      <w:pPr>
        <w:shd w:val="clear" w:color="auto" w:fill="FFFFFF"/>
        <w:spacing w:after="129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A ausência ou incorreção de documentos é uma das principais causas de pendências. Os essenciais incluem:</w:t>
      </w:r>
    </w:p>
    <w:p w:rsidR="0014603B" w:rsidRPr="0014603B" w:rsidRDefault="0014603B" w:rsidP="001F3E60">
      <w:pPr>
        <w:numPr>
          <w:ilvl w:val="0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Folha de Rosto: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Gerada pelo próprio sistema na última etapa. Deve ser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impressa, datada, assinada pelo pesquisador responsável e devidamente assinada e carimbada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pela autoridade máxima da Instituição Proponente (ou por quem ela delegar), e, em seguida, digitalizada e anexada.</w:t>
      </w:r>
    </w:p>
    <w:p w:rsidR="0014603B" w:rsidRPr="0014603B" w:rsidRDefault="0014603B" w:rsidP="001F3E60">
      <w:pPr>
        <w:numPr>
          <w:ilvl w:val="0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Projeto de Pesquisa Detalhado: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Anexado na íntegra. Deve ser claro, conciso e conter todos os elementos metodológicos e éticos (introdução, justificativa, objetivos, referencial teórico, metodologia, cronograma, orçamento e referências).</w:t>
      </w:r>
    </w:p>
    <w:p w:rsidR="0014603B" w:rsidRPr="0014603B" w:rsidRDefault="0014603B" w:rsidP="001F3E60">
      <w:pPr>
        <w:numPr>
          <w:ilvl w:val="0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Termo de Consentimento Livre e Esclarecido (TCLE) e/ou Termo de Assentimento Livre e Esclarecido (TALE - para menores de idade):</w:t>
      </w:r>
    </w:p>
    <w:p w:rsidR="0014603B" w:rsidRPr="0014603B" w:rsidRDefault="0014603B" w:rsidP="001F3E60">
      <w:pPr>
        <w:numPr>
          <w:ilvl w:val="1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Deve ser redigido em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linguagem acessível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(leiga), em formato de convite.</w:t>
      </w:r>
    </w:p>
    <w:p w:rsidR="0014603B" w:rsidRPr="0014603B" w:rsidRDefault="0014603B" w:rsidP="001F3E60">
      <w:pPr>
        <w:numPr>
          <w:ilvl w:val="1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É obrigatório detalhar os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riscos e benefícios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previsíveis, os procedimentos para minimizá-los, a garantia de sigilo e a forma de ressarcimento de despesas (como transporte e alimentação, se aplicável).</w:t>
      </w:r>
    </w:p>
    <w:p w:rsidR="0014603B" w:rsidRPr="0014603B" w:rsidRDefault="0014603B" w:rsidP="001F3E60">
      <w:pPr>
        <w:numPr>
          <w:ilvl w:val="1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Deve conter os contatos do pesquisador e do CEP.</w:t>
      </w:r>
    </w:p>
    <w:p w:rsidR="0014603B" w:rsidRPr="0014603B" w:rsidRDefault="0014603B" w:rsidP="001F3E60">
      <w:pPr>
        <w:numPr>
          <w:ilvl w:val="0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Instrumentos de Coleta de Dados: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Questionários, roteiros de entrevista, formulários, etc., devem ser anexados.</w:t>
      </w:r>
    </w:p>
    <w:p w:rsidR="0014603B" w:rsidRPr="0014603B" w:rsidRDefault="0014603B" w:rsidP="001F3E60">
      <w:pPr>
        <w:numPr>
          <w:ilvl w:val="0"/>
          <w:numId w:val="1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Cartas de Anuência/Autorização: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 xml:space="preserve"> Se a pesquisa for realizada em instituições </w:t>
      </w:r>
      <w:proofErr w:type="spellStart"/>
      <w:proofErr w:type="gram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co-participantes</w:t>
      </w:r>
      <w:proofErr w:type="spellEnd"/>
      <w:proofErr w:type="gram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 xml:space="preserve"> (escolas, hospitais, empresas, etc.), o documento de anuência/autorização dessas instituições é obrigatório.</w:t>
      </w:r>
    </w:p>
    <w:p w:rsidR="0014603B" w:rsidRPr="0014603B" w:rsidRDefault="0014603B" w:rsidP="001F3E60">
      <w:pPr>
        <w:shd w:val="clear" w:color="auto" w:fill="FFFFFF"/>
        <w:spacing w:before="453" w:after="129" w:line="388" w:lineRule="atLeast"/>
        <w:jc w:val="both"/>
        <w:outlineLvl w:val="2"/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 xml:space="preserve">2. Rigor Ético e Metodológico no Projeto </w:t>
      </w:r>
    </w:p>
    <w:p w:rsidR="0014603B" w:rsidRPr="0014603B" w:rsidRDefault="0014603B" w:rsidP="001F3E60">
      <w:pPr>
        <w:shd w:val="clear" w:color="auto" w:fill="FFFFFF"/>
        <w:spacing w:after="129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O foco principal da Plataforma Brasil e do CEP é a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proteção dos participantes de pesquisa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.</w:t>
      </w:r>
    </w:p>
    <w:p w:rsidR="0014603B" w:rsidRPr="0014603B" w:rsidRDefault="0014603B" w:rsidP="001F3E60">
      <w:pPr>
        <w:numPr>
          <w:ilvl w:val="0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Análise de Riscos e Benefícios: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Descreva detalhadamente os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riscos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aos quais os participantes estarão expostos (mesmo que mínimos) e as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medidas para minimizá-los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. Os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benefícios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esperados, tanto diretos quanto para a sociedade, devem ser claros.</w:t>
      </w:r>
    </w:p>
    <w:p w:rsidR="0014603B" w:rsidRPr="0014603B" w:rsidRDefault="0014603B" w:rsidP="001F3E60">
      <w:pPr>
        <w:numPr>
          <w:ilvl w:val="0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Garantias Éticas: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Devem estar explícitas no projeto e no TCLE/TALE:</w:t>
      </w:r>
    </w:p>
    <w:p w:rsidR="0014603B" w:rsidRPr="0014603B" w:rsidRDefault="0014603B" w:rsidP="001F3E60">
      <w:pPr>
        <w:numPr>
          <w:ilvl w:val="1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Livre participação e possibilidade de desistência a qualquer momento, sem prejuízo.</w:t>
      </w:r>
    </w:p>
    <w:p w:rsidR="0014603B" w:rsidRPr="0014603B" w:rsidRDefault="0014603B" w:rsidP="001F3E60">
      <w:pPr>
        <w:numPr>
          <w:ilvl w:val="1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Confidencialidade e anonimato dos dados.</w:t>
      </w:r>
    </w:p>
    <w:p w:rsidR="0014603B" w:rsidRPr="0014603B" w:rsidRDefault="0014603B" w:rsidP="001F3E60">
      <w:pPr>
        <w:numPr>
          <w:ilvl w:val="1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Ressarcimento de despesas do participante (quando aplicável).</w:t>
      </w:r>
    </w:p>
    <w:p w:rsidR="0014603B" w:rsidRPr="0014603B" w:rsidRDefault="0014603B" w:rsidP="001F3E60">
      <w:pPr>
        <w:numPr>
          <w:ilvl w:val="1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Critérios claros de inclusão e exclusão.</w:t>
      </w:r>
    </w:p>
    <w:p w:rsidR="0014603B" w:rsidRPr="0014603B" w:rsidRDefault="0014603B" w:rsidP="001F3E60">
      <w:pPr>
        <w:numPr>
          <w:ilvl w:val="0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Cronograma: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Deve incluir a etapa de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apreciação e aprovação pelo CEP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</w:t>
      </w:r>
      <w:r w:rsidRPr="0014603B">
        <w:rPr>
          <w:rFonts w:eastAsia="Times New Roman" w:cstheme="minorHAnsi"/>
          <w:i/>
          <w:iCs/>
          <w:color w:val="1B1C1D"/>
          <w:sz w:val="24"/>
          <w:szCs w:val="24"/>
          <w:lang w:eastAsia="pt-BR"/>
        </w:rPr>
        <w:t>antes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do início da coleta de dados.</w:t>
      </w:r>
    </w:p>
    <w:p w:rsidR="0014603B" w:rsidRPr="0014603B" w:rsidRDefault="0014603B" w:rsidP="001F3E60">
      <w:pPr>
        <w:numPr>
          <w:ilvl w:val="0"/>
          <w:numId w:val="2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lastRenderedPageBreak/>
        <w:t>Orçamento: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Detalhar os recursos necessários e a origem do financiamento</w:t>
      </w:r>
      <w:proofErr w:type="gram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, se houver</w:t>
      </w:r>
      <w:proofErr w:type="gram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.</w:t>
      </w:r>
    </w:p>
    <w:p w:rsidR="0014603B" w:rsidRPr="0014603B" w:rsidRDefault="0014603B" w:rsidP="001F3E60">
      <w:pPr>
        <w:shd w:val="clear" w:color="auto" w:fill="FFFFFF"/>
        <w:spacing w:before="453" w:after="129" w:line="388" w:lineRule="atLeast"/>
        <w:jc w:val="both"/>
        <w:outlineLvl w:val="2"/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 xml:space="preserve">3. Preenchimento do Formulário na Plataforma </w:t>
      </w:r>
      <w:r w:rsidRPr="0014603B">
        <w:rPr>
          <w:rFonts w:ascii="Arial" w:eastAsia="Times New Roman" w:hAnsi="Arial" w:cstheme="minorHAnsi"/>
          <w:b/>
          <w:bCs/>
          <w:color w:val="1B1C1D"/>
          <w:sz w:val="24"/>
          <w:szCs w:val="24"/>
          <w:lang w:eastAsia="pt-BR"/>
        </w:rPr>
        <w:t>💻</w:t>
      </w:r>
    </w:p>
    <w:p w:rsidR="0014603B" w:rsidRPr="0014603B" w:rsidRDefault="0014603B" w:rsidP="001F3E60">
      <w:pPr>
        <w:numPr>
          <w:ilvl w:val="0"/>
          <w:numId w:val="3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Consistência: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As informações preenchidas nas etapas do formulário </w:t>
      </w:r>
      <w:r w:rsidRPr="0014603B">
        <w:rPr>
          <w:rFonts w:eastAsia="Times New Roman" w:cstheme="minorHAnsi"/>
          <w:i/>
          <w:iCs/>
          <w:color w:val="1B1C1D"/>
          <w:sz w:val="24"/>
          <w:szCs w:val="24"/>
          <w:lang w:eastAsia="pt-BR"/>
        </w:rPr>
        <w:t>online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(Resumo, Riscos, Benefícios, etc.) devem ser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idênticas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às que constam no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Projeto de Pesquisa Detalhado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anexado.</w:t>
      </w:r>
    </w:p>
    <w:p w:rsidR="0014603B" w:rsidRPr="0014603B" w:rsidRDefault="0014603B" w:rsidP="001F3E60">
      <w:pPr>
        <w:numPr>
          <w:ilvl w:val="0"/>
          <w:numId w:val="3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Vínculo Institucional: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O pesquisador responsável deve estar corretamente vinculado à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Instituição Proponente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no seu cadastro e no protocolo.</w:t>
      </w:r>
    </w:p>
    <w:p w:rsidR="0014603B" w:rsidRPr="0014603B" w:rsidRDefault="0014603B" w:rsidP="001F3E60">
      <w:pPr>
        <w:numPr>
          <w:ilvl w:val="0"/>
          <w:numId w:val="3"/>
        </w:numPr>
        <w:shd w:val="clear" w:color="auto" w:fill="FFFFFF"/>
        <w:spacing w:before="129" w:after="129" w:line="240" w:lineRule="auto"/>
        <w:ind w:left="0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Pesquisador Responsável: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Deve ter, no mínimo,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pós-graduação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(</w:t>
      </w:r>
      <w:proofErr w:type="spell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latu</w:t>
      </w:r>
      <w:proofErr w:type="spell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 xml:space="preserve"> </w:t>
      </w:r>
      <w:proofErr w:type="spell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sensu</w:t>
      </w:r>
      <w:proofErr w:type="spell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 xml:space="preserve"> ou </w:t>
      </w:r>
      <w:proofErr w:type="spell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stricto</w:t>
      </w:r>
      <w:proofErr w:type="spell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 xml:space="preserve"> </w:t>
      </w:r>
      <w:proofErr w:type="spellStart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sensu</w:t>
      </w:r>
      <w:proofErr w:type="spellEnd"/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). Em casos de graduação ou especialização, o orientador assume a responsabilidade, e o currículo do pesquisador principal e do orientador devem ser informados.</w:t>
      </w:r>
    </w:p>
    <w:p w:rsidR="0014603B" w:rsidRPr="0014603B" w:rsidRDefault="0014603B" w:rsidP="001F3E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</w:p>
    <w:p w:rsidR="0014603B" w:rsidRPr="0014603B" w:rsidRDefault="0014603B" w:rsidP="001F3E60">
      <w:pPr>
        <w:shd w:val="clear" w:color="auto" w:fill="FFFFFF"/>
        <w:spacing w:after="259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pt-BR"/>
        </w:rPr>
      </w:pP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Para ter certeza de que você não esquecerá nada, consulte sempre as últimas resoluções do Conselho Nacional de Saúde (CNS), como a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Resolução CNS nº 466/2012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 (e suas complementares, como a </w:t>
      </w:r>
      <w:r w:rsidRPr="0014603B">
        <w:rPr>
          <w:rFonts w:eastAsia="Times New Roman" w:cstheme="minorHAnsi"/>
          <w:b/>
          <w:bCs/>
          <w:color w:val="1B1C1D"/>
          <w:sz w:val="24"/>
          <w:szCs w:val="24"/>
          <w:lang w:eastAsia="pt-BR"/>
        </w:rPr>
        <w:t>510/2016</w:t>
      </w:r>
      <w:r w:rsidRPr="0014603B">
        <w:rPr>
          <w:rFonts w:eastAsia="Times New Roman" w:cstheme="minorHAnsi"/>
          <w:color w:val="1B1C1D"/>
          <w:sz w:val="24"/>
          <w:szCs w:val="24"/>
          <w:lang w:eastAsia="pt-BR"/>
        </w:rPr>
        <w:t>), que são o marco legal para pesquisas com seres humanos no Brasil.</w:t>
      </w:r>
      <w:r w:rsidR="001F3E60">
        <w:rPr>
          <w:rFonts w:eastAsia="Times New Roman" w:cstheme="minorHAnsi"/>
          <w:color w:val="1B1C1D"/>
          <w:sz w:val="24"/>
          <w:szCs w:val="24"/>
          <w:lang w:eastAsia="pt-BR"/>
        </w:rPr>
        <w:t xml:space="preserve"> Também são importantes as </w:t>
      </w:r>
      <w:r w:rsidR="001F3E60" w:rsidRPr="001F3E60">
        <w:rPr>
          <w:b/>
        </w:rPr>
        <w:t>Resoluções</w:t>
      </w:r>
      <w:proofErr w:type="gramStart"/>
      <w:r w:rsidR="001F3E60">
        <w:t xml:space="preserve">  </w:t>
      </w:r>
      <w:proofErr w:type="gramEnd"/>
      <w:r w:rsidR="001F3E60" w:rsidRPr="001F3E60">
        <w:rPr>
          <w:b/>
        </w:rPr>
        <w:t>nº 647/2020 e nº 674/2022</w:t>
      </w:r>
      <w:r w:rsidR="001F3E60">
        <w:t xml:space="preserve">. </w:t>
      </w:r>
    </w:p>
    <w:p w:rsidR="004C28D4" w:rsidRPr="0014603B" w:rsidRDefault="001F3E60" w:rsidP="001F3E60">
      <w:pPr>
        <w:jc w:val="both"/>
        <w:rPr>
          <w:rFonts w:cstheme="minorHAnsi"/>
          <w:sz w:val="24"/>
          <w:szCs w:val="24"/>
        </w:rPr>
      </w:pPr>
    </w:p>
    <w:sectPr w:rsidR="004C28D4" w:rsidRPr="0014603B" w:rsidSect="0014603B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05C1"/>
    <w:multiLevelType w:val="multilevel"/>
    <w:tmpl w:val="E2E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AF018F"/>
    <w:multiLevelType w:val="multilevel"/>
    <w:tmpl w:val="39B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8125B6"/>
    <w:multiLevelType w:val="multilevel"/>
    <w:tmpl w:val="CD02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14603B"/>
    <w:rsid w:val="0014603B"/>
    <w:rsid w:val="001F3E60"/>
    <w:rsid w:val="003B7C19"/>
    <w:rsid w:val="00C963A2"/>
    <w:rsid w:val="00E9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A2"/>
  </w:style>
  <w:style w:type="paragraph" w:styleId="Ttulo3">
    <w:name w:val="heading 3"/>
    <w:basedOn w:val="Normal"/>
    <w:link w:val="Ttulo3Char"/>
    <w:uiPriority w:val="9"/>
    <w:qFormat/>
    <w:rsid w:val="00146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460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query-text-line">
    <w:name w:val="query-text-line"/>
    <w:basedOn w:val="Normal"/>
    <w:rsid w:val="0014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619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7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13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2025-11-06T22:39:00Z</dcterms:created>
  <dcterms:modified xsi:type="dcterms:W3CDTF">2025-11-06T22:48:00Z</dcterms:modified>
</cp:coreProperties>
</file>