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6B90D" w14:textId="77777777" w:rsidR="00D3611C" w:rsidRDefault="00D3611C" w:rsidP="00D3611C">
      <w:pPr>
        <w:spacing w:after="0" w:line="240" w:lineRule="auto"/>
        <w:ind w:right="13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186A390D" w14:textId="4BD919FC" w:rsidR="00D3611C" w:rsidRPr="00D3611C" w:rsidRDefault="00D3611C" w:rsidP="00D3611C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</w:p>
    <w:p w14:paraId="3E1B6D68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4105C6" w14:textId="77777777" w:rsidR="00D3611C" w:rsidRPr="00D3611C" w:rsidRDefault="00D3611C" w:rsidP="00D3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Orientações para Elaboração do Relatório de Desenvolvimento Institucional (RDI) de Cursos Regulares (técnico, graduação e pós-graduação), modalidade presencial, semipresencial e Educação a Distância (EaD) ou Programas Específicos para Novos Cursos</w:t>
      </w:r>
    </w:p>
    <w:p w14:paraId="0287525A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6EFCDF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O Relatório deverá contemplar, no mínimo, os seguintes pontos: </w:t>
      </w:r>
    </w:p>
    <w:p w14:paraId="68E7B700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64707D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Capa</w:t>
      </w:r>
    </w:p>
    <w:p w14:paraId="543C3E0E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Identificação do Curso (Nome, carga horária, número de vagas)</w:t>
      </w:r>
    </w:p>
    <w:p w14:paraId="26258657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Coordenador(a) de curso (nome e e-mail)</w:t>
      </w:r>
    </w:p>
    <w:p w14:paraId="089F76A0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Coordenador(a) de Desenvolvimento Institucional (nome e e-mail) </w:t>
      </w:r>
    </w:p>
    <w:p w14:paraId="68968262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Responsável pelo Relatório (nome e e-mail)</w:t>
      </w:r>
    </w:p>
    <w:p w14:paraId="7114D486" w14:textId="77777777" w:rsidR="00D3611C" w:rsidRPr="00D3611C" w:rsidRDefault="00D3611C" w:rsidP="00D361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29FA3C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 RELEVÂNCIA DO CURSO</w:t>
      </w:r>
    </w:p>
    <w:p w14:paraId="3071BCD2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6582C8" w14:textId="3BE8F7B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1.1. Pesquisa de interesse da comunidade externa, incluindo a metodologia e resultados, contendo</w:t>
      </w:r>
      <w:r w:rsidR="006D787D">
        <w:rPr>
          <w:rFonts w:ascii="Arial" w:eastAsia="Times New Roman" w:hAnsi="Arial" w:cs="Arial"/>
          <w:b/>
          <w:bCs/>
          <w:color w:val="000000"/>
          <w:lang w:eastAsia="pt-BR"/>
        </w:rPr>
        <w:t>, obrigatoriamente, os seguintes itens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:</w:t>
      </w:r>
    </w:p>
    <w:p w14:paraId="367E7E1A" w14:textId="2A46FCD8" w:rsidR="006D787D" w:rsidRDefault="006D787D" w:rsidP="00D3611C">
      <w:pPr>
        <w:spacing w:after="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>
        <w:rPr>
          <w:rFonts w:ascii="Arial" w:eastAsia="Times New Roman" w:hAnsi="Arial" w:cs="Arial"/>
          <w:color w:val="222222"/>
          <w:lang w:eastAsia="pt-BR"/>
        </w:rPr>
        <w:t>a) Questionários a estudantes;</w:t>
      </w:r>
    </w:p>
    <w:p w14:paraId="1A541967" w14:textId="36F99F0A" w:rsidR="006D787D" w:rsidRDefault="006D787D" w:rsidP="00D3611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b) Questionários em empresas e/ou 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>órgãos públicos e</w:t>
      </w:r>
      <w:r>
        <w:rPr>
          <w:rFonts w:ascii="Arial" w:eastAsia="Times New Roman" w:hAnsi="Arial" w:cs="Arial"/>
          <w:color w:val="000000"/>
          <w:lang w:eastAsia="pt-BR"/>
        </w:rPr>
        <w:t>/ou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 xml:space="preserve"> entidades em ge</w:t>
      </w:r>
      <w:r>
        <w:rPr>
          <w:rFonts w:ascii="Arial" w:eastAsia="Times New Roman" w:hAnsi="Arial" w:cs="Arial"/>
          <w:color w:val="000000"/>
          <w:lang w:eastAsia="pt-BR"/>
        </w:rPr>
        <w:t>ral;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14:paraId="4DC43716" w14:textId="17B4FA32" w:rsidR="006D787D" w:rsidRDefault="006D787D" w:rsidP="00D3611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c) C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>onsulta direta à comunidade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58B1AE94" w14:textId="77777777" w:rsidR="006D787D" w:rsidRDefault="006D787D" w:rsidP="00D3611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F56F8DD" w14:textId="352B0236" w:rsidR="00D3611C" w:rsidRPr="00D3611C" w:rsidRDefault="006D787D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Deverá ser incluído</w:t>
      </w:r>
      <w:bookmarkStart w:id="0" w:name="_GoBack"/>
      <w:bookmarkEnd w:id="0"/>
      <w:r>
        <w:rPr>
          <w:rFonts w:ascii="Arial" w:eastAsia="Times New Roman" w:hAnsi="Arial" w:cs="Arial"/>
          <w:color w:val="000000"/>
          <w:lang w:eastAsia="pt-BR"/>
        </w:rPr>
        <w:t xml:space="preserve">, pelo menos, 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>um dos documentos listados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D3611C">
        <w:rPr>
          <w:rFonts w:ascii="Arial" w:eastAsia="Times New Roman" w:hAnsi="Arial" w:cs="Arial"/>
          <w:color w:val="000000"/>
          <w:lang w:eastAsia="pt-BR"/>
        </w:rPr>
        <w:t>abaixo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>:</w:t>
      </w:r>
    </w:p>
    <w:p w14:paraId="569617B1" w14:textId="7AAD3F37" w:rsidR="00D3611C" w:rsidRPr="00D3611C" w:rsidRDefault="006D787D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-</w:t>
      </w:r>
      <w:r w:rsidR="00D3611C"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>cartas de apoio de órgãos oficiais, entidades representativas ou outros atores relevantes do setor produtivo;</w:t>
      </w:r>
    </w:p>
    <w:p w14:paraId="5717C03C" w14:textId="53EA956C" w:rsidR="00D3611C" w:rsidRPr="00D3611C" w:rsidRDefault="006D787D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-</w:t>
      </w:r>
      <w:r w:rsidR="00D3611C"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>audiência pública</w:t>
      </w:r>
      <w:r w:rsidR="00D3611C" w:rsidRPr="00D3611C">
        <w:rPr>
          <w:rFonts w:ascii="Arial" w:eastAsia="Times New Roman" w:hAnsi="Arial" w:cs="Arial"/>
          <w:color w:val="00FF00"/>
          <w:lang w:eastAsia="pt-BR"/>
        </w:rPr>
        <w:t xml:space="preserve"> 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 xml:space="preserve">(registros de </w:t>
      </w:r>
      <w:r w:rsidR="00D3611C" w:rsidRPr="00D3611C">
        <w:rPr>
          <w:rFonts w:ascii="Arial" w:eastAsia="Times New Roman" w:hAnsi="Arial" w:cs="Arial"/>
          <w:i/>
          <w:iCs/>
          <w:color w:val="000000"/>
          <w:lang w:eastAsia="pt-BR"/>
        </w:rPr>
        <w:t>workshops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>, consultas comunitárias e encontros para ouvir diretamente os moradores, líderes locais e potenciais empregadores sobre suas expectativas e demandas);</w:t>
      </w:r>
    </w:p>
    <w:p w14:paraId="45369CF5" w14:textId="051BAA4F" w:rsidR="00D3611C" w:rsidRPr="00D3611C" w:rsidRDefault="006D787D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-</w:t>
      </w:r>
      <w:r w:rsidR="00D3611C" w:rsidRPr="00D3611C">
        <w:rPr>
          <w:rFonts w:ascii="Arial" w:eastAsia="Times New Roman" w:hAnsi="Arial" w:cs="Arial"/>
          <w:color w:val="000000"/>
          <w:lang w:eastAsia="pt-BR"/>
        </w:rPr>
        <w:t xml:space="preserve"> outros meios de consulta ou comprovação de demanda.</w:t>
      </w:r>
    </w:p>
    <w:p w14:paraId="5B3030B4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C95117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1.2. Quadro de indicadores regionais:</w:t>
      </w:r>
    </w:p>
    <w:p w14:paraId="6038C82E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Levantar dados oficiais que caracterizem o perfil socioeconômico em órgãos oficiais como IBGE, FEE, FAMURS, COREDE, entre outros. Listar as referências utilizadas.</w:t>
      </w:r>
    </w:p>
    <w:p w14:paraId="7D646AF8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689944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1.3. Benefício social e contribuição para o desenvolvimento regional:</w:t>
      </w:r>
    </w:p>
    <w:p w14:paraId="17CC9235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>Informar os possíveis benefícios para as comunidades atingidas com a abertura do novo curso e a possibilidade de contribuição para o desenvolvimento regional;</w:t>
      </w:r>
    </w:p>
    <w:p w14:paraId="1E11C031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>Apresentar os arranjos produtivos, sociais e culturais regionais e a relação com o curso proposto.</w:t>
      </w:r>
    </w:p>
    <w:p w14:paraId="2A06CF79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522D3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1.4. Verticalização da formação:</w:t>
      </w:r>
    </w:p>
    <w:p w14:paraId="059DBC80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 xml:space="preserve">Apresentar os eixos tecnológicos ofertados pelo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, indicando outras ofertas de cursos existentes no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color w:val="000000"/>
          <w:lang w:eastAsia="pt-BR"/>
        </w:rPr>
        <w:t>em níveis de formação diferentes deste, com o intuito de otimizar recursos humanos e infraestrutura e de possibilitar o itinerário formativo dos estudantes.</w:t>
      </w:r>
    </w:p>
    <w:p w14:paraId="0F553758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803"/>
        <w:gridCol w:w="718"/>
        <w:gridCol w:w="1354"/>
      </w:tblGrid>
      <w:tr w:rsidR="00D3611C" w:rsidRPr="00D3611C" w14:paraId="30D5C8C2" w14:textId="77777777" w:rsidTr="00D36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F153" w14:textId="77777777" w:rsidR="00D3611C" w:rsidRPr="00D3611C" w:rsidRDefault="00D3611C" w:rsidP="00D3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Eixo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EEC7F" w14:textId="77777777" w:rsidR="00D3611C" w:rsidRPr="00D3611C" w:rsidRDefault="00D3611C" w:rsidP="00D3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39AD4" w14:textId="77777777" w:rsidR="00D3611C" w:rsidRPr="00D3611C" w:rsidRDefault="00D3611C" w:rsidP="00D3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Nível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796EC" w14:textId="77777777" w:rsidR="00D3611C" w:rsidRPr="00D3611C" w:rsidRDefault="00D3611C" w:rsidP="00D36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Modalidade</w:t>
            </w:r>
          </w:p>
        </w:tc>
      </w:tr>
      <w:tr w:rsidR="00D3611C" w:rsidRPr="00D3611C" w14:paraId="27B9EA25" w14:textId="77777777" w:rsidTr="00D36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78F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4884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DD36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30F2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57464EB3" w14:textId="77777777" w:rsidTr="00D36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85B2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5BC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CA1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4BF2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343FD50E" w14:textId="77777777" w:rsidTr="00D3611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1BE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8E51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ADAA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5DB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FDD592C" w14:textId="77777777" w:rsidR="00D3611C" w:rsidRPr="00D3611C" w:rsidRDefault="00D3611C" w:rsidP="00D361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B2B3B8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1.5. Ofertas similares no IFRS:</w:t>
      </w:r>
    </w:p>
    <w:p w14:paraId="17A55F4E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lastRenderedPageBreak/>
        <w:t xml:space="preserve">Identificar a oferta de mesmos cursos em outros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campi </w:t>
      </w:r>
      <w:r w:rsidRPr="00D3611C">
        <w:rPr>
          <w:rFonts w:ascii="Arial" w:eastAsia="Times New Roman" w:hAnsi="Arial" w:cs="Arial"/>
          <w:color w:val="000000"/>
          <w:lang w:eastAsia="pt-BR"/>
        </w:rPr>
        <w:t>do IFRS, a fim de evitar sombreamento de ofertas.</w:t>
      </w:r>
    </w:p>
    <w:p w14:paraId="3E45F56C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E51205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1.6. Ofertas similares na região:</w:t>
      </w:r>
    </w:p>
    <w:p w14:paraId="1AF0FEDE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 xml:space="preserve">Especificar a situação da oferta de cursos similares em outros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campi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do IFRS e em outras instituições de ensino na região de abrangência do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>, a fim de evitar sombreamento de oferta.</w:t>
      </w:r>
    </w:p>
    <w:p w14:paraId="2A6E5534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77B76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1.7. Quadro de indicadores de metas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atualizado:</w:t>
      </w:r>
    </w:p>
    <w:p w14:paraId="30D85A53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Alinhar a proposta do curso com o PDI, justificando se o ano de abertura não estiver de acordo com o Capítulo de Ofertas de Cursos e Vagas.</w:t>
      </w:r>
    </w:p>
    <w:p w14:paraId="770DF0AD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7047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1.8 Quadros de indicadores de metas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projetado para quando o curso estiver em regime permanente:</w:t>
      </w:r>
    </w:p>
    <w:p w14:paraId="0FD377E4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 xml:space="preserve">Informar a quantidade de vagas total no curso e que percentual as mesmas representam em relação aos outros cursos e níveis ofertados pelo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>, considerando-se que o IFRS precisa cumprir o estabelecido no art. 8º,</w:t>
      </w:r>
      <w:r w:rsidRPr="00D3611C">
        <w:rPr>
          <w:rFonts w:ascii="Arial" w:eastAsia="Times New Roman" w:hAnsi="Arial" w:cs="Arial"/>
          <w:color w:val="000000"/>
          <w:sz w:val="13"/>
          <w:szCs w:val="13"/>
          <w:vertAlign w:val="superscript"/>
          <w:lang w:eastAsia="pt-BR"/>
        </w:rPr>
        <w:t xml:space="preserve"> </w:t>
      </w:r>
      <w:r w:rsidRPr="00D3611C">
        <w:rPr>
          <w:rFonts w:ascii="Arial" w:eastAsia="Times New Roman" w:hAnsi="Arial" w:cs="Arial"/>
          <w:color w:val="000000"/>
          <w:lang w:eastAsia="pt-BR"/>
        </w:rPr>
        <w:t>da Lei 11.892/2008. </w:t>
      </w:r>
    </w:p>
    <w:p w14:paraId="3EAB28E4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Quadro de vagas atuais (o que 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está ofertando atualmente), conferido com o Sistec;</w:t>
      </w:r>
    </w:p>
    <w:p w14:paraId="474C7C1C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>Quadro de vagas previstas para o período de vigência do PDI, considerando a inclusão do curso proposto e a modificação nos percentuais legais do campus.</w:t>
      </w:r>
    </w:p>
    <w:p w14:paraId="5C420A5F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94D44C" w14:textId="77777777" w:rsidR="00D3611C" w:rsidRPr="00D3611C" w:rsidRDefault="00D3611C" w:rsidP="00D3611C">
      <w:pPr>
        <w:spacing w:after="0" w:line="240" w:lineRule="auto"/>
        <w:ind w:right="-36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Modelo quadro de vagas (item 1.8, inciso b):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724"/>
        <w:gridCol w:w="724"/>
        <w:gridCol w:w="796"/>
        <w:gridCol w:w="722"/>
        <w:gridCol w:w="724"/>
        <w:gridCol w:w="796"/>
        <w:gridCol w:w="796"/>
        <w:gridCol w:w="675"/>
        <w:gridCol w:w="832"/>
      </w:tblGrid>
      <w:tr w:rsidR="00D3611C" w:rsidRPr="00D3611C" w14:paraId="72FFAE94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15621" w14:textId="77777777" w:rsidR="00D3611C" w:rsidRPr="00D3611C" w:rsidRDefault="00D3611C" w:rsidP="00D3611C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 do curso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206D4" w14:textId="77777777" w:rsidR="00D3611C" w:rsidRPr="00D3611C" w:rsidRDefault="00D3611C" w:rsidP="00D3611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2025/2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CE0DD" w14:textId="77777777" w:rsidR="00D3611C" w:rsidRPr="00D3611C" w:rsidRDefault="00D3611C" w:rsidP="00D3611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2026/1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B3CB3" w14:textId="77777777" w:rsidR="00D3611C" w:rsidRPr="00D3611C" w:rsidRDefault="00D3611C" w:rsidP="00D3611C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2026/2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484A1" w14:textId="77777777" w:rsidR="00D3611C" w:rsidRPr="00D3611C" w:rsidRDefault="00D3611C" w:rsidP="00D361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2027/1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0FA03" w14:textId="77777777" w:rsidR="00D3611C" w:rsidRPr="00D3611C" w:rsidRDefault="00D3611C" w:rsidP="00D3611C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2027/2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44A03" w14:textId="77777777" w:rsidR="00D3611C" w:rsidRPr="00D3611C" w:rsidRDefault="00D3611C" w:rsidP="00D3611C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2028/1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837EC" w14:textId="77777777" w:rsidR="00D3611C" w:rsidRPr="00D3611C" w:rsidRDefault="00D3611C" w:rsidP="00D3611C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2028/2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6229D" w14:textId="77777777" w:rsidR="00D3611C" w:rsidRPr="00D3611C" w:rsidRDefault="00D3611C" w:rsidP="00D3611C">
            <w:pPr>
              <w:spacing w:after="0" w:line="240" w:lineRule="auto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BE9E" w14:textId="77777777" w:rsidR="00D3611C" w:rsidRPr="00D3611C" w:rsidRDefault="00D3611C" w:rsidP="00D3611C">
            <w:pPr>
              <w:spacing w:after="0" w:line="240" w:lineRule="auto"/>
              <w:ind w:left="320" w:righ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%</w:t>
            </w:r>
          </w:p>
        </w:tc>
      </w:tr>
      <w:tr w:rsidR="00D3611C" w:rsidRPr="00D3611C" w14:paraId="3715FB3C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95548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Integrado 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98C3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EFE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6F19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200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D3F4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701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3442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5FA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8912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34B2CC12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3F3C1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Subsequente 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B0D7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DD6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AC1C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2DA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C5B6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477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3A48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86C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D29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6EA21DBB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B8BC1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D545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85BC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A00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66E1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FC4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0627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F842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D496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58C4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16BCBE3B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8EC3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Técnico 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0A42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774A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2A20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AAD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8C9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437B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9E38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DA7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E610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77E002C6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1DAA6DD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 de técnicos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C40466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8DA8AC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0AE39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C8DB0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B87CC4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3B56C5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209C1F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B61CB7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C82FD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1A6B2C43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7648F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Licenciatura 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9B1D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800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9C5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5322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1B1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65D8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E236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05AD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D33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0896E623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DCD00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Licenciatura 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E377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3A2F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0589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77C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5F8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9253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4D6D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3C51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DA17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2334A87E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772C8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Licenciatura 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B379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1723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87B6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3182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3568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C681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31B4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EDC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984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5BC63A6A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630AA10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 de Licenciaturas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F8FBD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E0FF6E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FB3E08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2B94C0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9A7514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2E5363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E5D51F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D1D575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ACF88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792E0F55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BCE45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Curso Superior de Bacharelado em 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1E2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BD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C7B2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CBCF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167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BEC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5E4C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6BC9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21A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54DF8B65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1FE5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Curso Superior de Tecnologia em 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7835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555E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E31F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0053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5983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33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6B5C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9426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452F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3C4229CB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38E57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Especialização 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8619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C53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882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15C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97A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489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C24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43BA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1DE1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77D09BFD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A19E0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Mestrado XXXXXX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F8B0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47D0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D635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7D1E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41B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AE7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53D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EFD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911E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4F203B73" w14:textId="77777777" w:rsidTr="00D3611C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FD2748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 de cursos superiores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D8BE1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003B8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3F8DACC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CEEB0C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BFFC4A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E2789F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DE4A005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6DBD12F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9F4CB1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3611C" w:rsidRPr="00D3611C" w14:paraId="32301DB6" w14:textId="77777777" w:rsidTr="00D3611C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7B8D" w14:textId="77777777" w:rsidR="00D3611C" w:rsidRPr="00D3611C" w:rsidRDefault="00D3611C" w:rsidP="00D3611C">
            <w:pPr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Total de cursos ofertados no </w:t>
            </w:r>
            <w:r w:rsidRPr="00D361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campus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1A2B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C4628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5A26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5A0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23C0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48B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4E87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67EA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5EF0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AF0A91A" w14:textId="77777777" w:rsidR="00D3611C" w:rsidRPr="00D3611C" w:rsidRDefault="00D3611C" w:rsidP="00D361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94506A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2. INFRAESTRUTURA NECESSÁRIA</w:t>
      </w:r>
    </w:p>
    <w:p w14:paraId="3DDDEA05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6790DF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 xml:space="preserve">2.1. Quadro de indicadores de infraestrutura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atualizado:</w:t>
      </w:r>
    </w:p>
    <w:p w14:paraId="712D6053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a)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Listar apenas a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infraestrutura atual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do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color w:val="000000"/>
          <w:lang w:eastAsia="pt-BR"/>
        </w:rPr>
        <w:t>que será usada pelo curso, apresentando quantidade de salas de aula, laboratórios, salas de coordenação, professores, demais aspectos administrativos, cantina, refeitório e outros espaços pertinentes ao desenvolvimento do curso proposto, seja presencial, semipresencial e EaD;</w:t>
      </w:r>
    </w:p>
    <w:p w14:paraId="74D53B86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b)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Listar laboratórios que 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color w:val="000000"/>
          <w:lang w:eastAsia="pt-BR"/>
        </w:rPr>
        <w:t>possui fazendo comparação com a exigência de laboratórios, conforme catálogo publicado pelo MEC para o mesmo curso, quando aplicável; </w:t>
      </w:r>
    </w:p>
    <w:p w14:paraId="335968C2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c)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Quando houver acordos de parcerias com outras instituições, apresentar a possibilidade de otimização de infraestrutura interinstitucional, anexando acordos celebrados, bem como recursos necessários para deslocamento, quando for o caso;</w:t>
      </w:r>
    </w:p>
    <w:p w14:paraId="0814B5AB" w14:textId="77777777" w:rsidR="00D3611C" w:rsidRPr="00D3611C" w:rsidRDefault="00D3611C" w:rsidP="00D3611C">
      <w:pPr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d)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 Informar a necessidade de aquisição de acervo bibliográfico para o curso e a possibilidade de aproveitamento do já existente. Informar, também, a previsão de orçamento para a aquisição;</w:t>
      </w:r>
    </w:p>
    <w:p w14:paraId="1D8A16C6" w14:textId="77777777" w:rsidR="00D3611C" w:rsidRPr="00D3611C" w:rsidRDefault="00D3611C" w:rsidP="00D3611C">
      <w:pPr>
        <w:spacing w:before="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e) </w:t>
      </w:r>
      <w:r w:rsidRPr="00D3611C">
        <w:rPr>
          <w:rFonts w:ascii="Arial" w:eastAsia="Times New Roman" w:hAnsi="Arial" w:cs="Arial"/>
          <w:color w:val="000000"/>
          <w:lang w:eastAsia="pt-BR"/>
        </w:rPr>
        <w:t>Cópia do credenciamento ou recredenciamento do polo, quando oferta EaD ou semipresencial.</w:t>
      </w:r>
    </w:p>
    <w:p w14:paraId="55985F81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94ACD5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2.2. Quadro de indicadores de infraestrutura a ser complementada para a oferta do curso:</w:t>
      </w:r>
    </w:p>
    <w:p w14:paraId="4FB74078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Listar a infraestrutura a ser viabilizada para a oferta do curso, com a definição de cronograma e com a confirmação da Direção-Geral da possibilidade de atendimento, indicando valores e fonte dos recursos. Indicar, ainda, a viabilidade da oferta do curso com a infraestrutura existente.</w:t>
      </w:r>
    </w:p>
    <w:p w14:paraId="4431144F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E4F6F0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2.3. Quadro de indicadores de infraestrutura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projetado para quando o curso estiver em regime permanente:</w:t>
      </w:r>
    </w:p>
    <w:p w14:paraId="4FE21FAA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Listar a quantidade de salas de aula e laboratórios necessários para atender todas as turmas, considerando o regime do curso e a frequência de ingresso.</w:t>
      </w:r>
    </w:p>
    <w:p w14:paraId="30E5ABBA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F9D8C8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3. RECURSOS HUMANOS NECESSÁRIOS</w:t>
      </w:r>
    </w:p>
    <w:p w14:paraId="0CFE652C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3.1. Quadro de indicadores de pessoal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atualizado</w:t>
      </w:r>
    </w:p>
    <w:p w14:paraId="167C0DD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>Descrever a relação de servidores técnicos que atuarão no curso;</w:t>
      </w:r>
    </w:p>
    <w:p w14:paraId="302BEE8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>Descrever a relação dos docentes que atuarão no curso, de acordo com a matriz curricular, quando cursos de pós-graduação;</w:t>
      </w:r>
    </w:p>
    <w:p w14:paraId="206ADA29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c)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Apresentar quadro com a carga horária docente, em hora (60 minutos), por área de conhecimento em cada um dos cursos do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campus</w:t>
      </w:r>
      <w:r w:rsidRPr="00D3611C">
        <w:rPr>
          <w:rFonts w:ascii="Arial" w:eastAsia="Times New Roman" w:hAnsi="Arial" w:cs="Arial"/>
          <w:color w:val="000000"/>
          <w:lang w:eastAsia="pt-BR"/>
        </w:rPr>
        <w:t>, fazendo a previsão para quando todos os cursos ofertados estiverem integralizados; </w:t>
      </w:r>
    </w:p>
    <w:p w14:paraId="3E4008F2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d)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Caso sejam utilizados servidores de outros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>campi</w:t>
      </w:r>
      <w:r w:rsidRPr="00D3611C">
        <w:rPr>
          <w:rFonts w:ascii="Arial" w:eastAsia="Times New Roman" w:hAnsi="Arial" w:cs="Arial"/>
          <w:color w:val="000000"/>
          <w:lang w:eastAsia="pt-BR"/>
        </w:rPr>
        <w:t>, deve ser apresentada autorização da Direção-geral e atestado da direção de ensino para a atuação do servidor.</w:t>
      </w:r>
    </w:p>
    <w:p w14:paraId="39A412A4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6BF88A" w14:textId="77777777" w:rsidR="00D3611C" w:rsidRPr="00D3611C" w:rsidRDefault="00D3611C" w:rsidP="00D361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Modelo de quadro Item c:</w:t>
      </w:r>
    </w:p>
    <w:p w14:paraId="572AB39A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690"/>
        <w:gridCol w:w="690"/>
        <w:gridCol w:w="690"/>
        <w:gridCol w:w="690"/>
        <w:gridCol w:w="690"/>
        <w:gridCol w:w="1533"/>
        <w:gridCol w:w="843"/>
        <w:gridCol w:w="843"/>
      </w:tblGrid>
      <w:tr w:rsidR="00D3611C" w:rsidRPr="00D3611C" w14:paraId="6A336402" w14:textId="77777777" w:rsidTr="00D3611C">
        <w:trPr>
          <w:trHeight w:val="82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39033F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Área/Disciplina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3E5BBB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Carga Horária Total (em horas)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51F897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Total de Docentes no </w:t>
            </w:r>
            <w:r w:rsidRPr="00D3611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t-BR"/>
              </w:rPr>
              <w:t>Campus</w:t>
            </w: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, no ano vigente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BA82AA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Previsão de Carga Horária Média (em horas)</w:t>
            </w:r>
          </w:p>
        </w:tc>
      </w:tr>
      <w:tr w:rsidR="00D3611C" w:rsidRPr="00D3611C" w14:paraId="50B6A32E" w14:textId="77777777" w:rsidTr="00D3611C">
        <w:trPr>
          <w:trHeight w:val="28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0A00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581DAF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77A70D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508DD2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5D5A93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689677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2029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11DA3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BAB7DB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2C0488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2029</w:t>
            </w:r>
          </w:p>
        </w:tc>
      </w:tr>
      <w:tr w:rsidR="00D3611C" w:rsidRPr="00D3611C" w14:paraId="5FD38480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9F0A6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Artes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5E0FF1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966F2F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3447B9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B0628A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C13C45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3211BD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DF3E01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D5A64A3" w14:textId="77777777" w:rsidR="00D3611C" w:rsidRPr="00D3611C" w:rsidRDefault="00D3611C" w:rsidP="00D361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082D5E1A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8F00A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Biologia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91A1FC7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41E5D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B4D0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681E20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589E3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B9C59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DD50FA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783F9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374380C8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7FCCC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Filosofia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DFFD7A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0C35F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E4BDE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318460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0331D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A5AA0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78240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0C2DBD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2BB3EEB6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B0395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Física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93CF44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831A5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95CBF4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BE1567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47C80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D112B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C92CBD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C6122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331F7D9A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0D995F5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Matemática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5AA9AD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2C2B3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83916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6D4EB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71B4D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32BD2B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90158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95E28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726C3F82" w14:textId="77777777" w:rsidTr="00D3611C">
        <w:trPr>
          <w:trHeight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2257C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Gestão e Negócios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28D8D02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77645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31085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18B755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3E22A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C4345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19A98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888BE9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4CB9B3C7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CD649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Informática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98291B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6DB225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581E43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8DF4F7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9FB6EB0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2304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93D610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87E06E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D3611C" w:rsidRPr="00D3611C" w14:paraId="76AE0FC0" w14:textId="77777777" w:rsidTr="00D3611C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B32AEA4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Outras...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26278C9" w14:textId="77777777" w:rsidR="00D3611C" w:rsidRPr="00D3611C" w:rsidRDefault="00D3611C" w:rsidP="00D3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6C07B22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407F1A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58C151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FD1518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1F1D4C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B3D5C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1E40EF" w14:textId="77777777" w:rsidR="00D3611C" w:rsidRPr="00D3611C" w:rsidRDefault="00D3611C" w:rsidP="00D3611C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3611C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0E9F2D91" w14:textId="77777777" w:rsidR="00D3611C" w:rsidRPr="00D3611C" w:rsidRDefault="00D3611C" w:rsidP="00D3611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A3CE0C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3.2. Quadro de indicadores de pessoal do </w:t>
      </w:r>
      <w:r w:rsidRPr="00D3611C">
        <w:rPr>
          <w:rFonts w:ascii="Arial" w:eastAsia="Times New Roman" w:hAnsi="Arial" w:cs="Arial"/>
          <w:b/>
          <w:bCs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projetado para quando o curso estiver em regime permanente:</w:t>
      </w:r>
    </w:p>
    <w:p w14:paraId="262468F2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>Descrever a relação de servidores (docentes e técnicos) necessária para viabilizar a oferta do curso, tendo em vista os quantitativos previstos na Portaria nº 713/2021, com a definição de cronograma e com a confirmação da Direção Geral da possibilidade de atendimento;</w:t>
      </w:r>
    </w:p>
    <w:p w14:paraId="5DDAC36F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>Indicar quem assumirá a coordenação do curso e a necessidade ou possibilidade de atendimento de Função de Coordenação de Curso (FUC).</w:t>
      </w:r>
    </w:p>
    <w:p w14:paraId="2C886A05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57FC7D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4. RELAÇÃO COM O MUNDO DO TRABALHO</w:t>
      </w:r>
    </w:p>
    <w:p w14:paraId="327E0381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4.1. Garantia de registro profissional:</w:t>
      </w:r>
    </w:p>
    <w:p w14:paraId="27593944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a) </w:t>
      </w:r>
      <w:r w:rsidRPr="00D3611C">
        <w:rPr>
          <w:rFonts w:ascii="Arial" w:eastAsia="Times New Roman" w:hAnsi="Arial" w:cs="Arial"/>
          <w:color w:val="000000"/>
          <w:lang w:eastAsia="pt-BR"/>
        </w:rPr>
        <w:t>Verificar se a proposta do PPC está de acordo com as resoluções do conselho profissional competente, com o objetivo de garantir o futuro registro profissional dos concluintes;</w:t>
      </w:r>
    </w:p>
    <w:p w14:paraId="24F6B188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 xml:space="preserve">b) </w:t>
      </w:r>
      <w:r w:rsidRPr="00D3611C">
        <w:rPr>
          <w:rFonts w:ascii="Arial" w:eastAsia="Times New Roman" w:hAnsi="Arial" w:cs="Arial"/>
          <w:color w:val="000000"/>
          <w:lang w:eastAsia="pt-BR"/>
        </w:rPr>
        <w:t xml:space="preserve">Indicar os responsáveis no </w:t>
      </w:r>
      <w:r w:rsidRPr="00D3611C">
        <w:rPr>
          <w:rFonts w:ascii="Arial" w:eastAsia="Times New Roman" w:hAnsi="Arial" w:cs="Arial"/>
          <w:i/>
          <w:iCs/>
          <w:color w:val="000000"/>
          <w:lang w:eastAsia="pt-BR"/>
        </w:rPr>
        <w:t xml:space="preserve">campus </w:t>
      </w:r>
      <w:r w:rsidRPr="00D3611C">
        <w:rPr>
          <w:rFonts w:ascii="Arial" w:eastAsia="Times New Roman" w:hAnsi="Arial" w:cs="Arial"/>
          <w:color w:val="000000"/>
          <w:lang w:eastAsia="pt-BR"/>
        </w:rPr>
        <w:t>pelo registro do curso no conselho profissional, quando for o caso.</w:t>
      </w:r>
    </w:p>
    <w:p w14:paraId="2705815B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403676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4.2. Possibilidades de atuação profissional:</w:t>
      </w:r>
    </w:p>
    <w:p w14:paraId="4F75FB66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color w:val="000000"/>
          <w:lang w:eastAsia="pt-BR"/>
        </w:rPr>
        <w:t>Apresentar as alternativas profissionais dos concluintes do curso, como empreendedores, servidores em órgãos públicos ou em entidades da sociedade civil organizada, empregados em empresas de pequeno, médio e grande porte, entre outros.</w:t>
      </w:r>
    </w:p>
    <w:p w14:paraId="7C3A4A2C" w14:textId="77777777" w:rsidR="00D3611C" w:rsidRPr="00D3611C" w:rsidRDefault="00D3611C" w:rsidP="00D36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3C7D2F" w14:textId="77777777" w:rsidR="00D3611C" w:rsidRPr="00D3611C" w:rsidRDefault="00D3611C" w:rsidP="00D361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11C">
        <w:rPr>
          <w:rFonts w:ascii="Arial" w:eastAsia="Times New Roman" w:hAnsi="Arial" w:cs="Arial"/>
          <w:b/>
          <w:bCs/>
          <w:color w:val="000000"/>
          <w:lang w:eastAsia="pt-BR"/>
        </w:rPr>
        <w:t>5. Assinatura do(a) Diretor(a)-Geral e do(a) Gestor(a) de Desenvolvimento Institucional</w:t>
      </w:r>
    </w:p>
    <w:p w14:paraId="2E65783C" w14:textId="688157B4" w:rsidR="00A9128B" w:rsidRDefault="00A9128B"/>
    <w:p w14:paraId="450E7785" w14:textId="570C0F11" w:rsidR="009707B0" w:rsidRDefault="009707B0"/>
    <w:p w14:paraId="04AAF2A5" w14:textId="2D2B53E6" w:rsidR="009707B0" w:rsidRDefault="009707B0"/>
    <w:p w14:paraId="723E5B9E" w14:textId="77777777" w:rsidR="009707B0" w:rsidRDefault="009707B0"/>
    <w:sectPr w:rsidR="009707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6666C" w14:textId="77777777" w:rsidR="00ED3F29" w:rsidRDefault="00ED3F29" w:rsidP="00D3611C">
      <w:pPr>
        <w:spacing w:after="0" w:line="240" w:lineRule="auto"/>
      </w:pPr>
      <w:r>
        <w:separator/>
      </w:r>
    </w:p>
  </w:endnote>
  <w:endnote w:type="continuationSeparator" w:id="0">
    <w:p w14:paraId="6361DC13" w14:textId="77777777" w:rsidR="00ED3F29" w:rsidRDefault="00ED3F29" w:rsidP="00D3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8A5A7" w14:textId="77777777" w:rsidR="00ED3F29" w:rsidRDefault="00ED3F29" w:rsidP="00D3611C">
      <w:pPr>
        <w:spacing w:after="0" w:line="240" w:lineRule="auto"/>
      </w:pPr>
      <w:r>
        <w:separator/>
      </w:r>
    </w:p>
  </w:footnote>
  <w:footnote w:type="continuationSeparator" w:id="0">
    <w:p w14:paraId="0F016366" w14:textId="77777777" w:rsidR="00ED3F29" w:rsidRDefault="00ED3F29" w:rsidP="00D361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1C"/>
    <w:rsid w:val="004201EC"/>
    <w:rsid w:val="006D787D"/>
    <w:rsid w:val="009707B0"/>
    <w:rsid w:val="00A9128B"/>
    <w:rsid w:val="00D3611C"/>
    <w:rsid w:val="00DD1589"/>
    <w:rsid w:val="00ED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9710"/>
  <w15:chartTrackingRefBased/>
  <w15:docId w15:val="{D81115FE-1044-44CC-89FF-0236FACC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6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36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611C"/>
  </w:style>
  <w:style w:type="paragraph" w:styleId="Rodap">
    <w:name w:val="footer"/>
    <w:basedOn w:val="Normal"/>
    <w:link w:val="RodapChar"/>
    <w:uiPriority w:val="99"/>
    <w:unhideWhenUsed/>
    <w:rsid w:val="00D36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611C"/>
  </w:style>
  <w:style w:type="table" w:styleId="Tabelacomgrade">
    <w:name w:val="Table Grid"/>
    <w:basedOn w:val="Tabelanormal"/>
    <w:uiPriority w:val="39"/>
    <w:rsid w:val="009707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1251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Ortolan</dc:creator>
  <cp:keywords/>
  <dc:description/>
  <cp:lastModifiedBy>Lisiane</cp:lastModifiedBy>
  <cp:revision>4</cp:revision>
  <dcterms:created xsi:type="dcterms:W3CDTF">2025-10-02T17:07:00Z</dcterms:created>
  <dcterms:modified xsi:type="dcterms:W3CDTF">2026-05-20T12:29:00Z</dcterms:modified>
</cp:coreProperties>
</file>