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b w:val="1"/>
          <w:sz w:val="24"/>
          <w:szCs w:val="24"/>
          <w:rtl w:val="0"/>
        </w:rPr>
        <w:t xml:space="preserve">I -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TABELA DE PONTUAÇÃO </w:t>
      </w:r>
      <w:r w:rsidDel="00000000" w:rsidR="00000000" w:rsidRPr="00000000">
        <w:rPr>
          <w:rtl w:val="0"/>
        </w:rPr>
      </w:r>
    </w:p>
    <w:tbl>
      <w:tblPr>
        <w:tblStyle w:val="Table1"/>
        <w:tblW w:w="8654.0" w:type="dxa"/>
        <w:jc w:val="left"/>
        <w:tblInd w:w="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962"/>
        <w:gridCol w:w="1933"/>
        <w:gridCol w:w="2759"/>
        <w:tblGridChange w:id="0">
          <w:tblGrid>
            <w:gridCol w:w="3962"/>
            <w:gridCol w:w="1933"/>
            <w:gridCol w:w="2759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119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Documentação Comprobatória Currículo Lattes (Indicar a página do arquivo único)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do IFRS, lotado no </w:t>
            </w:r>
            <w:r w:rsidDel="00000000" w:rsidR="00000000" w:rsidRPr="00000000">
              <w:rPr>
                <w:i w:val="1"/>
                <w:rtl w:val="0"/>
              </w:rPr>
              <w:t xml:space="preserve">campus </w:t>
            </w:r>
            <w:r w:rsidDel="00000000" w:rsidR="00000000" w:rsidRPr="00000000">
              <w:rPr>
                <w:rtl w:val="0"/>
              </w:rPr>
              <w:t xml:space="preserve">de oferta do Curso.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da Rede Federal de Educação Profissional e Tecnológica.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outra Instituição de Ensino Superior.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da Rede Estadual e/ou Municipal de Educação.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Doutorado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Até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Mestrado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Até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Especialização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Até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como professor formador no Parfor no componente curricular a que se candidata.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pontos por cada semestre de atuação.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como professor formador no Parfor.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2,5 pontos por cada semestre de atuação.</w:t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docente no Ensino Superior, como professor regente de classe.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ponto por cada semestre de atuação até o limite de 10 PONTOS (A contar a partir do 4º  ano).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docente na Educação Básica, como professor regente de classe.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ponto por cada semestre de atuação até o limite de 10 PONTOS(a contar a partir do 2º ano).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9" w:top="1417" w:left="1701" w:right="1701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color w:val="ff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2428875</wp:posOffset>
          </wp:positionH>
          <wp:positionV relativeFrom="page">
            <wp:posOffset>496569</wp:posOffset>
          </wp:positionV>
          <wp:extent cx="506730" cy="53975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0" w:before="6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B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C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D">
    <w:pPr>
      <w:spacing w:after="0" w:line="240" w:lineRule="auto"/>
      <w:jc w:val="center"/>
      <w:rPr/>
    </w:pPr>
    <w:r w:rsidDel="00000000" w:rsidR="00000000" w:rsidRPr="00000000">
      <w:rPr>
        <w:color w:val="000000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