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0" w:right="48" w:firstLine="0"/>
        <w:jc w:val="left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ANEXO I  </w:t>
      </w:r>
    </w:p>
    <w:p w:rsidR="00000000" w:rsidDel="00000000" w:rsidP="00000000" w:rsidRDefault="00000000" w:rsidRPr="00000000" w14:paraId="00000003">
      <w:pPr>
        <w:spacing w:after="0" w:line="259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ELABORAÇÃO DA PROPOSTA</w:t>
      </w:r>
    </w:p>
    <w:p w:rsidR="00000000" w:rsidDel="00000000" w:rsidP="00000000" w:rsidRDefault="00000000" w:rsidRPr="00000000" w14:paraId="00000004">
      <w:pPr>
        <w:spacing w:after="0" w:line="259" w:lineRule="auto"/>
        <w:ind w:left="0" w:firstLine="0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RETIFICADO EM 17/02/2025</w:t>
      </w:r>
    </w:p>
    <w:p w:rsidR="00000000" w:rsidDel="00000000" w:rsidP="00000000" w:rsidRDefault="00000000" w:rsidRPr="00000000" w14:paraId="00000005">
      <w:pPr>
        <w:spacing w:after="0" w:line="259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 w:right="4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1. Identificação: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campus;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nome do Diretor-geral;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nome do Diretor/Coordenador de Extensão;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município/local de oferta do Programa  Mulheres Mil;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59" w:lineRule="auto"/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curso;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59" w:lineRule="auto"/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eixo tecnológico;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59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total de vagas: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76" w:lineRule="auto"/>
        <w:ind w:left="17.57087707519531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 Justificativa e descrição da comunidade de abrangência: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justificar a relevância da ação no território (comunidade, bairro ou  município);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informar sobre os indicadores de vulnerabilidade (violência, renda, escolaridade com dados recentes (máximo 3  anos) do território   a ser atendido.</w:t>
      </w:r>
    </w:p>
    <w:p w:rsidR="00000000" w:rsidDel="00000000" w:rsidP="00000000" w:rsidRDefault="00000000" w:rsidRPr="00000000" w14:paraId="00000012">
      <w:pPr>
        <w:widowControl w:val="0"/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Diagnóstico: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descrever a comunidade a ser atendida - grupos de mulheres em vulnerabilidade social e/ou organizadas em forma coletiva de trabalho: cooperativas, em rede de economia solidária, em associações ou outros;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100" w:line="232.8" w:lineRule="auto"/>
        <w:ind w:left="720" w:right="60" w:hanging="360"/>
      </w:pPr>
      <w:r w:rsidDel="00000000" w:rsidR="00000000" w:rsidRPr="00000000">
        <w:rPr>
          <w:rtl w:val="0"/>
        </w:rPr>
        <w:t xml:space="preserve">informar sobre as possibilidades de formação profissional e tecnológica relacionadas às atividades produtivas identificadas nos territórios com foco em grupos de mulheres em potencial organizadas ou não;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00" w:line="232.8" w:lineRule="auto"/>
        <w:ind w:left="720" w:right="60" w:hanging="360"/>
        <w:rPr>
          <w:u w:val="none"/>
        </w:rPr>
      </w:pPr>
      <w:r w:rsidDel="00000000" w:rsidR="00000000" w:rsidRPr="00000000">
        <w:rPr>
          <w:rtl w:val="0"/>
        </w:rPr>
        <w:t xml:space="preserve">descrever a infraestrutura disponível no campus para o desenvolvimento das ações e oferta do curso do programa;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59" w:lineRule="auto"/>
        <w:ind w:left="720" w:hanging="360"/>
        <w:rPr/>
      </w:pPr>
      <w:r w:rsidDel="00000000" w:rsidR="00000000" w:rsidRPr="00000000">
        <w:rPr>
          <w:rtl w:val="0"/>
        </w:rPr>
        <w:t xml:space="preserve">detalhar a situação esperada ao final da 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83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Possíveis Parcerias: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line="259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descrever a articulação com a comunidade externa e com instituições parceiras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no planejamento da proposta </w:t>
      </w:r>
      <w:r w:rsidDel="00000000" w:rsidR="00000000" w:rsidRPr="00000000">
        <w:rPr>
          <w:highlight w:val="white"/>
          <w:rtl w:val="0"/>
        </w:rPr>
        <w:t xml:space="preserve">para oferta do Programa Mulheres Mil.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83" w:line="259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descrever se o </w:t>
      </w:r>
      <w:r w:rsidDel="00000000" w:rsidR="00000000" w:rsidRPr="00000000">
        <w:rPr>
          <w:rtl w:val="0"/>
        </w:rPr>
        <w:t xml:space="preserve">processo pelo qual as estudantes serão selecionadas para participar do Programa Mulheres Mil (forma de ingresso) será realizado  em parceria com uma instituição parceira.</w:t>
      </w:r>
    </w:p>
    <w:p w:rsidR="00000000" w:rsidDel="00000000" w:rsidP="00000000" w:rsidRDefault="00000000" w:rsidRPr="00000000" w14:paraId="0000001C">
      <w:pPr>
        <w:spacing w:after="83"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ind w:left="0" w:right="74" w:firstLine="0"/>
        <w:rPr/>
      </w:pPr>
      <w:bookmarkStart w:colFirst="0" w:colLast="0" w:name="_heading=h.szheen28ckw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left="0" w:right="74" w:firstLine="0"/>
        <w:rPr>
          <w:b w:val="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5. Experiência</w:t>
      </w:r>
      <w:r w:rsidDel="00000000" w:rsidR="00000000" w:rsidRPr="00000000">
        <w:rPr>
          <w:b w:val="0"/>
          <w:rtl w:val="0"/>
        </w:rPr>
        <w:t xml:space="preserve"> na oferta do Programa Mulheres Mil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10"/>
        <w:rPr/>
      </w:pPr>
      <w:r w:rsidDel="00000000" w:rsidR="00000000" w:rsidRPr="00000000">
        <w:rPr>
          <w:b w:val="1"/>
          <w:rtl w:val="0"/>
        </w:rPr>
        <w:t xml:space="preserve">Formatação exigida:</w:t>
      </w:r>
      <w:r w:rsidDel="00000000" w:rsidR="00000000" w:rsidRPr="00000000">
        <w:rPr>
          <w:rtl w:val="0"/>
        </w:rPr>
        <w:t xml:space="preserve"> Fonte Calibri, tamanho 12, espaçamento 1,5, todas as margens em 2,5 cm. A proposta não deverá ultrapassar 10 páginas.</w:t>
      </w:r>
    </w:p>
    <w:p w:rsidR="00000000" w:rsidDel="00000000" w:rsidP="00000000" w:rsidRDefault="00000000" w:rsidRPr="00000000" w14:paraId="00000021">
      <w:pPr>
        <w:spacing w:after="17" w:line="259" w:lineRule="auto"/>
        <w:ind w:left="0" w:right="93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85" w:top="3049" w:left="1702" w:right="759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after="0" w:line="259" w:lineRule="auto"/>
      <w:ind w:left="0" w:right="9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after="0" w:line="259" w:lineRule="auto"/>
      <w:ind w:left="0" w:right="9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after="0" w:line="259" w:lineRule="auto"/>
      <w:ind w:left="0" w:right="9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43" w:line="259" w:lineRule="auto"/>
      <w:ind w:left="2021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3761740</wp:posOffset>
          </wp:positionH>
          <wp:positionV relativeFrom="page">
            <wp:posOffset>360045</wp:posOffset>
          </wp:positionV>
          <wp:extent cx="506730" cy="53975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line="259" w:lineRule="auto"/>
      <w:ind w:left="0" w:right="9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line="259" w:lineRule="auto"/>
      <w:ind w:left="0" w:right="9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="259" w:lineRule="auto"/>
      <w:ind w:left="0" w:right="9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59" w:lineRule="auto"/>
      <w:ind w:left="0" w:right="95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 </w:t>
    </w:r>
  </w:p>
  <w:p w:rsidR="00000000" w:rsidDel="00000000" w:rsidP="00000000" w:rsidRDefault="00000000" w:rsidRPr="00000000" w14:paraId="00000027">
    <w:pPr>
      <w:spacing w:after="0" w:line="259" w:lineRule="auto"/>
      <w:ind w:left="0" w:right="97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28">
    <w:pPr>
      <w:spacing w:after="0" w:line="241" w:lineRule="auto"/>
      <w:ind w:left="963" w:right="999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spacing w:after="0" w:line="242" w:lineRule="auto"/>
      <w:ind w:left="1723" w:right="1769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Gen. Osório, 348 – Centro – Bento Gonçalves/RS – CEP 95.700-086 Telefone: (54) 3449.3360  – E-mail: </w:t>
    </w:r>
    <w:r w:rsidDel="00000000" w:rsidR="00000000" w:rsidRPr="00000000">
      <w:rPr>
        <w:color w:val="1155cc"/>
        <w:sz w:val="20"/>
        <w:szCs w:val="20"/>
        <w:u w:val="single"/>
        <w:rtl w:val="0"/>
      </w:rPr>
      <w:t xml:space="preserve">mulheres.mil@ifrs.edu.br</w:t>
    </w:r>
    <w:r w:rsidDel="00000000" w:rsidR="00000000" w:rsidRPr="00000000">
      <w:rPr>
        <w:sz w:val="20"/>
        <w:szCs w:val="20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after="43" w:line="259" w:lineRule="auto"/>
      <w:ind w:left="2021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3761740</wp:posOffset>
          </wp:positionH>
          <wp:positionV relativeFrom="page">
            <wp:posOffset>360045</wp:posOffset>
          </wp:positionV>
          <wp:extent cx="506730" cy="53975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0" w:line="259" w:lineRule="auto"/>
      <w:ind w:left="0" w:right="95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0" w:line="259" w:lineRule="auto"/>
      <w:ind w:left="0" w:right="97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line="241" w:lineRule="auto"/>
      <w:ind w:left="963" w:right="999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 Gabinete do Reitor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0" w:line="242" w:lineRule="auto"/>
      <w:ind w:left="1723" w:right="1769" w:firstLine="0"/>
      <w:jc w:val="center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Gen. Osório, 348 – Centro – Bento Gonçalves/RS – CEP 95.700-086 Telefone: (54) 3449.3300 – www.ifrs.edu.br – E-mail: </w:t>
    </w:r>
    <w:r w:rsidDel="00000000" w:rsidR="00000000" w:rsidRPr="00000000">
      <w:rPr>
        <w:rFonts w:ascii="Arial" w:cs="Arial" w:eastAsia="Arial" w:hAnsi="Arial"/>
        <w:color w:val="1155cc"/>
        <w:sz w:val="16"/>
        <w:szCs w:val="16"/>
        <w:u w:val="single"/>
        <w:rtl w:val="0"/>
      </w:rPr>
      <w:t xml:space="preserve">proex@ifrs.edu.br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after="43" w:line="259" w:lineRule="auto"/>
      <w:ind w:left="2021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3761740</wp:posOffset>
          </wp:positionH>
          <wp:positionV relativeFrom="page">
            <wp:posOffset>360045</wp:posOffset>
          </wp:positionV>
          <wp:extent cx="506730" cy="539750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="259" w:lineRule="auto"/>
      <w:ind w:left="0" w:right="95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0" w:line="259" w:lineRule="auto"/>
      <w:ind w:left="0" w:right="97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after="0" w:line="241" w:lineRule="auto"/>
      <w:ind w:left="963" w:right="999" w:firstLine="0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 Gabinete do Reitor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after="0" w:line="242" w:lineRule="auto"/>
      <w:ind w:left="1723" w:right="1769" w:firstLine="0"/>
      <w:jc w:val="center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Gen. Osório, 348 – Centro – Bento Gonçalves/RS – CEP 95.700-086 Telefone: (54) 3449.3300 – www.ifrs.edu.br – E-mail: </w:t>
    </w:r>
    <w:r w:rsidDel="00000000" w:rsidR="00000000" w:rsidRPr="00000000">
      <w:rPr>
        <w:rFonts w:ascii="Arial" w:cs="Arial" w:eastAsia="Arial" w:hAnsi="Arial"/>
        <w:color w:val="1155cc"/>
        <w:sz w:val="16"/>
        <w:szCs w:val="16"/>
        <w:u w:val="single"/>
        <w:rtl w:val="0"/>
      </w:rPr>
      <w:t xml:space="preserve">proex@ifrs.edu.br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5" w:line="250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0" w:lineRule="auto"/>
      <w:ind w:left="10" w:right="89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0" w:lineRule="auto"/>
      <w:ind w:left="10" w:right="89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ABgUbBcCI2qdiim38zRsDxrcw==">CgMxLjAyCWguMzBqMHpsbDIOaC5zemhlZW4yOGNrd3YyCWguMWZvYjl0ZTgAciExTzdjaUZsajJJWE9XRlZ4SVRYdHgtLS1iSFBkSVBBakc=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