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PREGÃO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empresa para a reforma do Refeitório do Campus Restinga.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Ao: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Ref.: Proposta para execução do objeto do PREGÃO N.º 90038/2024.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portador(a) da Carteira de Identidade n.º___________ e do CPF n.º ____________,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os serviços previstos no mencionado edital, pelo valor total apresentado no quadro abaixo.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Reforma do Refeitório do Campus Restinga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413.576,49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os serviços e aceitamos todas as condições impostas pelo edital e seus anexos;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os serviços serão executados e concluídos no prazo máximo de ______ (_____________) dias, contado da data estabelecida na ordem de serviço;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todos os serviços;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uxVxQEflolvKhERr+o1N3GcNA==">CgMxLjA4AHIhMXB5Ym9uNFZaM2E2dzhUd3FGR0JLZkdNS0h4eVRtWlZM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