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A6" w:rsidRDefault="00695CA6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D2B18" w:rsidRDefault="00066F5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CRITÉRIOS PARA ANÁLISE DO MÉRITO DO PROJETO</w:t>
      </w:r>
    </w:p>
    <w:p w:rsidR="001D2B18" w:rsidRDefault="001D2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67"/>
        <w:gridCol w:w="7470"/>
      </w:tblGrid>
      <w:tr w:rsidR="001D2B18" w:rsidTr="00695CA6">
        <w:tc>
          <w:tcPr>
            <w:tcW w:w="9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18" w:rsidRDefault="00695CA6">
            <w:pPr>
              <w:spacing w:before="240" w:after="240" w:line="240" w:lineRule="auto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CRITÉRIOS</w:t>
            </w:r>
          </w:p>
        </w:tc>
      </w:tr>
      <w:tr w:rsidR="001D2B18" w:rsidTr="00695CA6">
        <w:tc>
          <w:tcPr>
            <w:tcW w:w="9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CA6" w:rsidRDefault="00695CA6" w:rsidP="00695CA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1 - Título e Resumo do projeto  (NOTA: de 0 a 10 pontos; PESO 1,0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</w:p>
          <w:p w:rsidR="001D2B18" w:rsidRDefault="00695CA6" w:rsidP="00695CA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Título: deve dar uma ideia clara, da maneira mais breve e direta possível, do problema principal que o projeto abordará. O título apresenta de forma clara e objetiva o problema principal do projeto? - Resumo: deve sintetizar os pontos mais importantes do projeto – introdução, objetivos e metodologia(s) utilizada(s).</w:t>
            </w:r>
          </w:p>
        </w:tc>
      </w:tr>
      <w:tr w:rsidR="001D2B18" w:rsidTr="00695CA6">
        <w:tc>
          <w:tcPr>
            <w:tcW w:w="9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CA6" w:rsidRDefault="00695CA6" w:rsidP="00695CA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2- Introdução/Justificativa (NOTA: de 0 a 10 pontos; PESO 2,0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</w:p>
          <w:p w:rsidR="001D2B18" w:rsidRDefault="00695CA6" w:rsidP="00695CA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Deve fornecer argumentos que demonstrem aos avaliadores que examinarão o projeto a descrição do problema, a importância e a atualidade do problema a resolver, bem como a pertinência dos objetivos e os possíveis impactos dos resultados esperados, de modo claro e conciso. Deve-se indicar, também, a relevância social, técnica e científica da proposta, com ênfase no desenvolvimento socioeconômico local, regional e nacional. Deve estar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caracterizado no projeto a relação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entre as ações de pesquisa, ensino e extensão, articuladas com demandas da sociedade e demonstrando a relação com o desenvolvimento regional, econômico, social e cultural no IFRS, interagindo com o saber acadêmico e contribuindo para reformulações de concepções e práticas curriculares e/ou relação com a prática acadêmica contribuindo para formação profissional-cidadã.</w:t>
            </w:r>
          </w:p>
        </w:tc>
      </w:tr>
      <w:tr w:rsidR="001D2B18" w:rsidTr="00695CA6">
        <w:tc>
          <w:tcPr>
            <w:tcW w:w="9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CA6" w:rsidRDefault="00695CA6" w:rsidP="00695CA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3 - Objetivos (NOTA: de 0 a 10 pontos; PESO 2,0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</w:p>
          <w:p w:rsidR="001D2B18" w:rsidRDefault="00695CA6" w:rsidP="00695CA6">
            <w:pPr>
              <w:spacing w:line="240" w:lineRule="auto"/>
              <w:ind w:left="100"/>
              <w:jc w:val="both"/>
              <w:rPr>
                <w:rFonts w:ascii="Calibri" w:eastAsia="Calibri" w:hAnsi="Calibri" w:cs="Calibri"/>
                <w:strike/>
              </w:rPr>
            </w:pPr>
            <w:r>
              <w:rPr>
                <w:rFonts w:ascii="Calibri" w:hAnsi="Calibri" w:cs="Calibri"/>
                <w:color w:val="000000"/>
              </w:rPr>
              <w:t xml:space="preserve">Devem ser de dois tipos: o objetivo geral é o alvo de maior abrangência ao qual o projeto trata de fazer uma contribuição. Os objetivos específicos são metas que se buscam alcançar no âmbito do projeto. Deve apresentar de modo claro e conciso os possíveis resultados esperados e o impacto dos mesmos, demonstrando a </w:t>
            </w:r>
            <w:proofErr w:type="spellStart"/>
            <w:r>
              <w:rPr>
                <w:rFonts w:ascii="Calibri" w:hAnsi="Calibri" w:cs="Calibri"/>
                <w:color w:val="000000"/>
              </w:rPr>
              <w:t>indissociabilidade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 proposta, relacionando os objetivos e resultados esperados com as dimensões de pesquisa, ensino e extensão.</w:t>
            </w:r>
          </w:p>
        </w:tc>
      </w:tr>
      <w:tr w:rsidR="001D2B18" w:rsidTr="00695CA6">
        <w:tc>
          <w:tcPr>
            <w:tcW w:w="9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CA6" w:rsidRDefault="00695CA6" w:rsidP="00695CA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4 - Material e Métodos (Metodologias)  (NOTA: de 0 a 10 pontos; PESO 1,0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</w:p>
          <w:p w:rsidR="001D2B18" w:rsidRDefault="00695CA6" w:rsidP="00695CA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Deve-se definir o tipo (ex.: qualitativo, quantitativo, etc.) e a abordagem (exploratória, etnográfica, experimental, etc.), como o projeto será executado, qual o universo e a amostra, quais os instrumentos a serem utilizados, bem como o processo pelo qual os objetivos se converterão em resultados. Na descrição da metodologia, deve-se especificar como se coletarão os dados, quais as técnicas e métodos que serão utilizados, bem como descrever questões éticas e necessidade de submissão ao CEP e/ou CEUA e/ou SISGEN.</w:t>
            </w:r>
          </w:p>
        </w:tc>
      </w:tr>
      <w:tr w:rsidR="001D2B18" w:rsidTr="00695CA6">
        <w:tc>
          <w:tcPr>
            <w:tcW w:w="9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CA6" w:rsidRDefault="00695CA6" w:rsidP="00695CA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5 - Cronograma de atividades  (NOTA: de 0 a 10 pontos; PESO 1,0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</w:p>
          <w:p w:rsidR="001D2B18" w:rsidRDefault="00695CA6" w:rsidP="00695CA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Deve resultar da organização das atividades com relação ao tempo. Deve ser apresentado de maneira clara, permitindo uma visão do ordenamento das atividades durante todo o prazo de vigência do projeto.</w:t>
            </w:r>
          </w:p>
        </w:tc>
      </w:tr>
      <w:tr w:rsidR="001D2B18" w:rsidTr="00695CA6">
        <w:tc>
          <w:tcPr>
            <w:tcW w:w="9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CA6" w:rsidRDefault="00695CA6" w:rsidP="00695CA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6 - Avaliação global do projeto (NOTA: de 0 a 10 pontos; PESO 2,0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</w:p>
          <w:p w:rsidR="001D2B18" w:rsidRDefault="00695CA6" w:rsidP="00695CA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Análise da proposta indissociável de forma a verificar se ela contempla as três dimensões Pesquisa, </w:t>
            </w:r>
            <w:r>
              <w:rPr>
                <w:rFonts w:ascii="Calibri" w:hAnsi="Calibri" w:cs="Calibri"/>
                <w:color w:val="000000"/>
              </w:rPr>
              <w:lastRenderedPageBreak/>
              <w:t>Ensino e Extensão de forma consistente.</w:t>
            </w:r>
          </w:p>
        </w:tc>
      </w:tr>
      <w:tr w:rsidR="001D2B18" w:rsidTr="00695CA6">
        <w:tc>
          <w:tcPr>
            <w:tcW w:w="9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CA6" w:rsidRDefault="00695CA6" w:rsidP="00695CA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7 - Parcerias (NOTA: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ou 10 pontos; PESO 1,0)</w:t>
            </w:r>
            <w:r w:rsidR="00995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(Preenchido pela CIEPE Central)</w:t>
            </w:r>
            <w:bookmarkStart w:id="0" w:name="_GoBack"/>
            <w:bookmarkEnd w:id="0"/>
          </w:p>
          <w:p w:rsidR="001D2B18" w:rsidRPr="00695CA6" w:rsidRDefault="00695CA6" w:rsidP="00695CA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Serão pontuadas as parcerias com instituições externas, nacionais ou internacionais de setores públicos, privados 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não-governamentais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comprovadas de acordo com o previsto no edital. Serão atribuídos 10 pontos para parcerias em execução (formalizadas) até a submissão da proposta.</w:t>
            </w:r>
          </w:p>
        </w:tc>
      </w:tr>
      <w:tr w:rsidR="001D2B18" w:rsidTr="00695CA6">
        <w:tc>
          <w:tcPr>
            <w:tcW w:w="9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18" w:rsidRDefault="00066F5E" w:rsidP="00695CA6">
            <w:pPr>
              <w:spacing w:before="120" w:after="120" w:line="240" w:lineRule="auto"/>
              <w:ind w:left="7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Pontuação máxima 1</w:t>
            </w:r>
            <w:r w:rsidR="00695CA6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0,0</w:t>
            </w:r>
          </w:p>
        </w:tc>
      </w:tr>
      <w:tr w:rsidR="001D2B18" w:rsidTr="00695CA6"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18" w:rsidRDefault="00066F5E">
            <w:pPr>
              <w:spacing w:before="120" w:after="12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Escala de Pontuação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B18" w:rsidRDefault="00066F5E">
            <w:pPr>
              <w:spacing w:before="120" w:after="120" w:line="240" w:lineRule="auto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Descrição</w:t>
            </w:r>
          </w:p>
        </w:tc>
      </w:tr>
      <w:tr w:rsidR="001D2B18" w:rsidTr="00695CA6"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18" w:rsidRDefault="00066F5E">
            <w:pPr>
              <w:spacing w:before="240" w:after="24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B18" w:rsidRDefault="00066F5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Não atende: O item foi desconsiderado pelo(a) coordenador(a).</w:t>
            </w:r>
          </w:p>
        </w:tc>
      </w:tr>
      <w:tr w:rsidR="001D2B18" w:rsidTr="00695CA6"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18" w:rsidRDefault="00066F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0,1 a 5,0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B18" w:rsidRDefault="00066F5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 xml:space="preserve">Insatisfatório: O item apresenta DESCRIÇÃO INCOMPLETA e NÃO PERMITE INTERPRETAÇÃO com clareza das características em foco. </w:t>
            </w:r>
            <w:r>
              <w:rPr>
                <w:rFonts w:ascii="Calibri" w:eastAsia="Calibri" w:hAnsi="Calibri" w:cs="Calibri"/>
                <w:b/>
              </w:rPr>
              <w:t>Justificar a nota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D2B18" w:rsidTr="00695CA6"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18" w:rsidRDefault="00066F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5,1 a 8,0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B18" w:rsidRDefault="00066F5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 xml:space="preserve">Satisfatório: O item apresenta DESCRIÇÃO COMPLETA, entretanto não permite interpretação </w:t>
            </w:r>
            <w:r>
              <w:rPr>
                <w:rFonts w:ascii="Calibri" w:eastAsia="Calibri" w:hAnsi="Calibri" w:cs="Calibri"/>
                <w:b/>
              </w:rPr>
              <w:t>clara</w:t>
            </w:r>
            <w:r>
              <w:rPr>
                <w:rFonts w:ascii="Calibri" w:eastAsia="Calibri" w:hAnsi="Calibri" w:cs="Calibri"/>
              </w:rPr>
              <w:t xml:space="preserve"> da característica em foco.</w:t>
            </w:r>
          </w:p>
        </w:tc>
      </w:tr>
      <w:tr w:rsidR="001D2B18" w:rsidTr="00695CA6"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18" w:rsidRDefault="00066F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8,1 a 10,00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B18" w:rsidRDefault="00066F5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Excelente: O item apresenta DESCRIÇÃO COMPLETA o que PERMITE INTERPRETAÇÃO clara da característica em foco.</w:t>
            </w:r>
          </w:p>
        </w:tc>
      </w:tr>
    </w:tbl>
    <w:p w:rsidR="001D2B18" w:rsidRDefault="001D2B18">
      <w:pPr>
        <w:spacing w:line="240" w:lineRule="auto"/>
        <w:jc w:val="center"/>
      </w:pPr>
    </w:p>
    <w:sectPr w:rsidR="001D2B18">
      <w:headerReference w:type="default" r:id="rId7"/>
      <w:footerReference w:type="default" r:id="rId8"/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63" w:rsidRDefault="000D3763">
      <w:pPr>
        <w:spacing w:line="240" w:lineRule="auto"/>
      </w:pPr>
      <w:r>
        <w:separator/>
      </w:r>
    </w:p>
  </w:endnote>
  <w:endnote w:type="continuationSeparator" w:id="0">
    <w:p w:rsidR="000D3763" w:rsidRDefault="000D3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18" w:rsidRDefault="001D2B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63" w:rsidRDefault="000D3763">
      <w:pPr>
        <w:spacing w:line="240" w:lineRule="auto"/>
      </w:pPr>
      <w:r>
        <w:separator/>
      </w:r>
    </w:p>
  </w:footnote>
  <w:footnote w:type="continuationSeparator" w:id="0">
    <w:p w:rsidR="000D3763" w:rsidRDefault="000D3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18" w:rsidRDefault="00066F5E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2533650</wp:posOffset>
          </wp:positionH>
          <wp:positionV relativeFrom="paragraph">
            <wp:posOffset>-161924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2B18" w:rsidRDefault="001D2B18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1D2B18" w:rsidRDefault="00066F5E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1D2B18" w:rsidRDefault="00066F5E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1D2B18" w:rsidRDefault="00066F5E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1D2B18" w:rsidRDefault="00066F5E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Pró-Reitoria de Pesquisa, Pós-Graduação e Inovação</w:t>
    </w:r>
  </w:p>
  <w:p w:rsidR="001D2B18" w:rsidRDefault="00066F5E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1D2B18" w:rsidRDefault="00066F5E">
    <w:pPr>
      <w:tabs>
        <w:tab w:val="center" w:pos="4252"/>
        <w:tab w:val="right" w:pos="8504"/>
      </w:tabs>
      <w:spacing w:line="240" w:lineRule="auto"/>
      <w:jc w:val="center"/>
    </w:pPr>
    <w:r>
      <w:rPr>
        <w:rFonts w:ascii="Calibri" w:eastAsia="Calibri" w:hAnsi="Calibri" w:cs="Calibri"/>
        <w:sz w:val="20"/>
        <w:szCs w:val="20"/>
      </w:rPr>
      <w:t xml:space="preserve">Telefone: (54) 3449.3396 – www.ifrs.edu.br –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  <w:r>
      <w:rPr>
        <w:rFonts w:ascii="Calibri" w:eastAsia="Calibri" w:hAnsi="Calibri" w:cs="Calibri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8"/>
    <w:rsid w:val="00066F5E"/>
    <w:rsid w:val="000D3763"/>
    <w:rsid w:val="001D2B18"/>
    <w:rsid w:val="00695CA6"/>
    <w:rsid w:val="00903275"/>
    <w:rsid w:val="0099507C"/>
    <w:rsid w:val="00B00D7C"/>
    <w:rsid w:val="00E1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6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6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Schuler</cp:lastModifiedBy>
  <cp:revision>4</cp:revision>
  <dcterms:created xsi:type="dcterms:W3CDTF">2024-07-02T16:44:00Z</dcterms:created>
  <dcterms:modified xsi:type="dcterms:W3CDTF">2024-09-18T12:48:00Z</dcterms:modified>
</cp:coreProperties>
</file>