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358DE" w:rsidRDefault="00587A37">
      <w:pPr>
        <w:spacing w:before="240" w:after="240"/>
        <w:jc w:val="center"/>
        <w:rPr>
          <w:rFonts w:ascii="Calibri" w:eastAsia="Calibri" w:hAnsi="Calibri" w:cs="Calibri"/>
          <w:b/>
          <w:sz w:val="24"/>
          <w:szCs w:val="24"/>
        </w:rPr>
      </w:pPr>
      <w:r>
        <w:rPr>
          <w:rFonts w:ascii="Calibri" w:eastAsia="Calibri" w:hAnsi="Calibri" w:cs="Calibri"/>
          <w:b/>
          <w:sz w:val="24"/>
          <w:szCs w:val="24"/>
        </w:rPr>
        <w:t>RELATÓRIO</w:t>
      </w:r>
    </w:p>
    <w:p w14:paraId="00000002" w14:textId="7B40B18F" w:rsidR="004358DE" w:rsidRDefault="00587A37">
      <w:pPr>
        <w:spacing w:before="240" w:after="240"/>
        <w:ind w:firstLine="700"/>
        <w:jc w:val="both"/>
        <w:rPr>
          <w:rFonts w:ascii="Calibri" w:eastAsia="Calibri" w:hAnsi="Calibri" w:cs="Calibri"/>
          <w:sz w:val="24"/>
          <w:szCs w:val="24"/>
        </w:rPr>
      </w:pPr>
      <w:r>
        <w:rPr>
          <w:rFonts w:ascii="Calibri" w:eastAsia="Calibri" w:hAnsi="Calibri" w:cs="Calibri"/>
          <w:sz w:val="24"/>
          <w:szCs w:val="24"/>
        </w:rPr>
        <w:t xml:space="preserve">Trata-se do Processo Administrativo nº </w:t>
      </w:r>
      <w:proofErr w:type="spellStart"/>
      <w:r>
        <w:rPr>
          <w:rFonts w:ascii="Calibri" w:eastAsia="Calibri" w:hAnsi="Calibri" w:cs="Calibri"/>
          <w:sz w:val="24"/>
          <w:szCs w:val="24"/>
          <w:highlight w:val="yellow"/>
        </w:rPr>
        <w:t>xxxxxxxxxx</w:t>
      </w:r>
      <w:proofErr w:type="spellEnd"/>
      <w:r>
        <w:rPr>
          <w:rFonts w:ascii="Calibri" w:eastAsia="Calibri" w:hAnsi="Calibri" w:cs="Calibri"/>
          <w:sz w:val="24"/>
          <w:szCs w:val="24"/>
        </w:rPr>
        <w:t xml:space="preserve">, referente à Dispensa de Licitação n° </w:t>
      </w:r>
      <w:proofErr w:type="spellStart"/>
      <w:r>
        <w:rPr>
          <w:rFonts w:ascii="Calibri" w:eastAsia="Calibri" w:hAnsi="Calibri" w:cs="Calibri"/>
          <w:sz w:val="24"/>
          <w:szCs w:val="24"/>
          <w:highlight w:val="yellow"/>
        </w:rPr>
        <w:t>xx</w:t>
      </w:r>
      <w:proofErr w:type="spellEnd"/>
      <w:r w:rsidR="00BC27D9">
        <w:rPr>
          <w:rFonts w:ascii="Calibri" w:eastAsia="Calibri" w:hAnsi="Calibri" w:cs="Calibri"/>
          <w:sz w:val="24"/>
          <w:szCs w:val="24"/>
        </w:rPr>
        <w:t xml:space="preserve">/2023, que tem como objeto a </w:t>
      </w:r>
      <w:proofErr w:type="spellStart"/>
      <w:r>
        <w:rPr>
          <w:rFonts w:ascii="Calibri" w:eastAsia="Calibri" w:hAnsi="Calibri" w:cs="Calibri"/>
          <w:sz w:val="24"/>
          <w:szCs w:val="24"/>
          <w:highlight w:val="yellow"/>
        </w:rPr>
        <w:t>xxxxxxxxxxxxxxx</w:t>
      </w:r>
      <w:proofErr w:type="spellEnd"/>
      <w:r>
        <w:rPr>
          <w:rFonts w:ascii="Calibri" w:eastAsia="Calibri" w:hAnsi="Calibri" w:cs="Calibri"/>
          <w:sz w:val="24"/>
          <w:szCs w:val="24"/>
        </w:rPr>
        <w:t xml:space="preserve">. O valor total da contratação/aquisição é de R$ </w:t>
      </w:r>
      <w:proofErr w:type="spellStart"/>
      <w:r>
        <w:rPr>
          <w:rFonts w:ascii="Calibri" w:eastAsia="Calibri" w:hAnsi="Calibri" w:cs="Calibri"/>
          <w:sz w:val="24"/>
          <w:szCs w:val="24"/>
          <w:highlight w:val="yellow"/>
        </w:rPr>
        <w:t>xxxxxxx</w:t>
      </w:r>
      <w:proofErr w:type="spellEnd"/>
      <w:r>
        <w:rPr>
          <w:rFonts w:ascii="Calibri" w:eastAsia="Calibri" w:hAnsi="Calibri" w:cs="Calibri"/>
          <w:sz w:val="24"/>
          <w:szCs w:val="24"/>
          <w:highlight w:val="yellow"/>
        </w:rPr>
        <w:t xml:space="preserve"> (</w:t>
      </w:r>
      <w:proofErr w:type="spellStart"/>
      <w:r>
        <w:rPr>
          <w:rFonts w:ascii="Calibri" w:eastAsia="Calibri" w:hAnsi="Calibri" w:cs="Calibri"/>
          <w:sz w:val="24"/>
          <w:szCs w:val="24"/>
          <w:highlight w:val="yellow"/>
        </w:rPr>
        <w:t>xxxxxxxxxxxxxx</w:t>
      </w:r>
      <w:proofErr w:type="spellEnd"/>
      <w:r>
        <w:rPr>
          <w:rFonts w:ascii="Calibri" w:eastAsia="Calibri" w:hAnsi="Calibri" w:cs="Calibri"/>
          <w:sz w:val="24"/>
          <w:szCs w:val="24"/>
        </w:rPr>
        <w:t xml:space="preserve">) a favor da empresa </w:t>
      </w:r>
      <w:proofErr w:type="spellStart"/>
      <w:r>
        <w:rPr>
          <w:rFonts w:ascii="Calibri" w:eastAsia="Calibri" w:hAnsi="Calibri" w:cs="Calibri"/>
          <w:sz w:val="24"/>
          <w:szCs w:val="24"/>
          <w:highlight w:val="yellow"/>
        </w:rPr>
        <w:t>xxxxxxx</w:t>
      </w:r>
      <w:r>
        <w:rPr>
          <w:rFonts w:ascii="Calibri" w:eastAsia="Calibri" w:hAnsi="Calibri" w:cs="Calibri"/>
          <w:sz w:val="24"/>
          <w:szCs w:val="24"/>
        </w:rPr>
        <w:t>x</w:t>
      </w:r>
      <w:proofErr w:type="spellEnd"/>
      <w:r>
        <w:rPr>
          <w:rFonts w:ascii="Calibri" w:eastAsia="Calibri" w:hAnsi="Calibri" w:cs="Calibri"/>
          <w:sz w:val="24"/>
          <w:szCs w:val="24"/>
        </w:rPr>
        <w:t xml:space="preserve">, inscrita no CNPJ nº </w:t>
      </w:r>
      <w:proofErr w:type="spellStart"/>
      <w:r>
        <w:rPr>
          <w:rFonts w:ascii="Calibri" w:eastAsia="Calibri" w:hAnsi="Calibri" w:cs="Calibri"/>
          <w:sz w:val="24"/>
          <w:szCs w:val="24"/>
          <w:highlight w:val="yellow"/>
        </w:rPr>
        <w:t>xxxxxxx</w:t>
      </w:r>
      <w:proofErr w:type="spellEnd"/>
      <w:r>
        <w:rPr>
          <w:rFonts w:ascii="Calibri" w:eastAsia="Calibri" w:hAnsi="Calibri" w:cs="Calibri"/>
          <w:sz w:val="24"/>
          <w:szCs w:val="24"/>
        </w:rPr>
        <w:t xml:space="preserve">. Conforme mencionado no Termo de Referência do processo, o CATSER/PDM a ser utilizado junto ao Sistema de Divulgação de Contratações é o nº </w:t>
      </w:r>
      <w:r>
        <w:rPr>
          <w:rFonts w:ascii="Calibri" w:eastAsia="Calibri" w:hAnsi="Calibri" w:cs="Calibri"/>
          <w:sz w:val="24"/>
          <w:szCs w:val="24"/>
          <w:highlight w:val="yellow"/>
        </w:rPr>
        <w:t>XXX</w:t>
      </w:r>
      <w:r>
        <w:rPr>
          <w:rFonts w:ascii="Calibri" w:eastAsia="Calibri" w:hAnsi="Calibri" w:cs="Calibri"/>
          <w:sz w:val="24"/>
          <w:szCs w:val="24"/>
        </w:rPr>
        <w:t xml:space="preserve">, nomeado como </w:t>
      </w:r>
      <w:r>
        <w:rPr>
          <w:rFonts w:ascii="Calibri" w:eastAsia="Calibri" w:hAnsi="Calibri" w:cs="Calibri"/>
          <w:sz w:val="24"/>
          <w:szCs w:val="24"/>
          <w:highlight w:val="yellow"/>
        </w:rPr>
        <w:t>XXXXXX</w:t>
      </w:r>
      <w:r>
        <w:rPr>
          <w:rFonts w:ascii="Calibri" w:eastAsia="Calibri" w:hAnsi="Calibri" w:cs="Calibri"/>
          <w:sz w:val="24"/>
          <w:szCs w:val="24"/>
        </w:rPr>
        <w:t>.</w:t>
      </w:r>
    </w:p>
    <w:p w14:paraId="00000003" w14:textId="77777777" w:rsidR="004358DE" w:rsidRDefault="00587A37">
      <w:pPr>
        <w:spacing w:before="240" w:after="240"/>
        <w:jc w:val="both"/>
        <w:rPr>
          <w:rFonts w:ascii="Calibri" w:eastAsia="Calibri" w:hAnsi="Calibri" w:cs="Calibri"/>
          <w:sz w:val="24"/>
          <w:szCs w:val="24"/>
          <w:highlight w:val="yellow"/>
        </w:rPr>
      </w:pPr>
      <w:r>
        <w:rPr>
          <w:rFonts w:ascii="Calibri" w:eastAsia="Calibri" w:hAnsi="Calibri" w:cs="Calibri"/>
          <w:sz w:val="24"/>
          <w:szCs w:val="24"/>
        </w:rPr>
        <w:t xml:space="preserve">          </w:t>
      </w:r>
      <w:r>
        <w:rPr>
          <w:rFonts w:ascii="Calibri" w:eastAsia="Calibri" w:hAnsi="Calibri" w:cs="Calibri"/>
          <w:sz w:val="24"/>
          <w:szCs w:val="24"/>
        </w:rPr>
        <w:tab/>
        <w:t>Quanto às práticas e/ou critérios de sustentabil</w:t>
      </w:r>
      <w:r>
        <w:rPr>
          <w:rFonts w:ascii="Calibri" w:eastAsia="Calibri" w:hAnsi="Calibri" w:cs="Calibri"/>
          <w:sz w:val="24"/>
          <w:szCs w:val="24"/>
        </w:rPr>
        <w:t xml:space="preserve">idade dispostas no Guia Nacional de Contratações Sustentáveis da AGU, informamos que, conforme informações repassadas pelo Setor Requisitante no Termo de Referência, </w:t>
      </w:r>
      <w:r>
        <w:rPr>
          <w:rFonts w:ascii="Calibri" w:eastAsia="Calibri" w:hAnsi="Calibri" w:cs="Calibri"/>
          <w:sz w:val="24"/>
          <w:szCs w:val="24"/>
          <w:highlight w:val="yellow"/>
        </w:rPr>
        <w:t>não há critérios de sustentabilidade específicos a serem aplicados ao caso concreto que nã</w:t>
      </w:r>
      <w:r>
        <w:rPr>
          <w:rFonts w:ascii="Calibri" w:eastAsia="Calibri" w:hAnsi="Calibri" w:cs="Calibri"/>
          <w:sz w:val="24"/>
          <w:szCs w:val="24"/>
          <w:highlight w:val="yellow"/>
        </w:rPr>
        <w:t>o os básicos previstos no referido guia. SE HOUVER REQUISITOS ESPECÍFICOS, ESCREVER AQUI E APAGAR A FRASE ANTERIOR EM AMARELO.</w:t>
      </w:r>
    </w:p>
    <w:p w14:paraId="00000004" w14:textId="76F1598A" w:rsidR="004358DE" w:rsidRDefault="00587A37">
      <w:pPr>
        <w:spacing w:before="240" w:after="240"/>
        <w:ind w:firstLine="700"/>
        <w:jc w:val="both"/>
        <w:rPr>
          <w:rFonts w:ascii="Calibri" w:eastAsia="Calibri" w:hAnsi="Calibri" w:cs="Calibri"/>
          <w:sz w:val="24"/>
          <w:szCs w:val="24"/>
        </w:rPr>
      </w:pPr>
      <w:bookmarkStart w:id="0" w:name="_heading=h.gjdgxs" w:colFirst="0" w:colLast="0"/>
      <w:bookmarkEnd w:id="0"/>
      <w:r>
        <w:rPr>
          <w:rFonts w:ascii="Calibri" w:eastAsia="Calibri" w:hAnsi="Calibri" w:cs="Calibri"/>
          <w:sz w:val="24"/>
          <w:szCs w:val="24"/>
        </w:rPr>
        <w:t>Informamos, outrossim, que após verificar os documentos entregues e o teor do processo supracitado, o procedimento se enquadra no</w:t>
      </w:r>
      <w:r>
        <w:rPr>
          <w:rFonts w:ascii="Calibri" w:eastAsia="Calibri" w:hAnsi="Calibri" w:cs="Calibri"/>
          <w:sz w:val="24"/>
          <w:szCs w:val="24"/>
        </w:rPr>
        <w:t xml:space="preserve"> art. 75, inciso </w:t>
      </w:r>
      <w:r>
        <w:rPr>
          <w:rFonts w:ascii="Calibri" w:eastAsia="Calibri" w:hAnsi="Calibri" w:cs="Calibri"/>
          <w:color w:val="FF0000"/>
          <w:sz w:val="24"/>
          <w:szCs w:val="24"/>
        </w:rPr>
        <w:t>XX</w:t>
      </w:r>
      <w:r w:rsidR="008006AB">
        <w:rPr>
          <w:rFonts w:ascii="Calibri" w:eastAsia="Calibri" w:hAnsi="Calibri" w:cs="Calibri"/>
          <w:color w:val="FF0000"/>
          <w:sz w:val="24"/>
          <w:szCs w:val="24"/>
        </w:rPr>
        <w:t>XXX</w:t>
      </w:r>
      <w:r>
        <w:rPr>
          <w:rFonts w:ascii="Calibri" w:eastAsia="Calibri" w:hAnsi="Calibri" w:cs="Calibri"/>
          <w:color w:val="FF0000"/>
          <w:sz w:val="24"/>
          <w:szCs w:val="24"/>
        </w:rPr>
        <w:t>X</w:t>
      </w:r>
      <w:r>
        <w:rPr>
          <w:rFonts w:ascii="Calibri" w:eastAsia="Calibri" w:hAnsi="Calibri" w:cs="Calibri"/>
          <w:sz w:val="24"/>
          <w:szCs w:val="24"/>
        </w:rPr>
        <w:t>, da Lei nº 14.133, de 1º de abril de 2021.</w:t>
      </w:r>
      <w:bookmarkStart w:id="1" w:name="_GoBack"/>
      <w:bookmarkEnd w:id="1"/>
    </w:p>
    <w:p w14:paraId="00000005" w14:textId="77777777" w:rsidR="004358DE" w:rsidRDefault="00587A37">
      <w:pPr>
        <w:spacing w:before="240" w:after="240"/>
        <w:ind w:firstLine="700"/>
        <w:jc w:val="both"/>
        <w:rPr>
          <w:rFonts w:ascii="Calibri" w:eastAsia="Calibri" w:hAnsi="Calibri" w:cs="Calibri"/>
          <w:sz w:val="24"/>
          <w:szCs w:val="24"/>
        </w:rPr>
      </w:pPr>
      <w:r>
        <w:rPr>
          <w:rFonts w:ascii="Calibri" w:eastAsia="Calibri" w:hAnsi="Calibri" w:cs="Calibri"/>
          <w:sz w:val="24"/>
          <w:szCs w:val="24"/>
        </w:rPr>
        <w:t xml:space="preserve">Tratando-se de dispensa fundada nos incisos I ou II do art. 75 da Lei 14133/21, a </w:t>
      </w:r>
      <w:proofErr w:type="gramStart"/>
      <w:r>
        <w:rPr>
          <w:rFonts w:ascii="Calibri" w:eastAsia="Calibri" w:hAnsi="Calibri" w:cs="Calibri"/>
          <w:sz w:val="24"/>
          <w:szCs w:val="24"/>
        </w:rPr>
        <w:t>contratação</w:t>
      </w:r>
      <w:proofErr w:type="gramEnd"/>
      <w:r>
        <w:rPr>
          <w:rFonts w:ascii="Calibri" w:eastAsia="Calibri" w:hAnsi="Calibri" w:cs="Calibri"/>
          <w:sz w:val="24"/>
          <w:szCs w:val="24"/>
        </w:rPr>
        <w:t xml:space="preserve"> será preferencialmente paga por meio de cartão de pagamento e com divulgação do extrato no Portal </w:t>
      </w:r>
      <w:r>
        <w:rPr>
          <w:rFonts w:ascii="Calibri" w:eastAsia="Calibri" w:hAnsi="Calibri" w:cs="Calibri"/>
          <w:sz w:val="24"/>
          <w:szCs w:val="24"/>
        </w:rPr>
        <w:t xml:space="preserve">Nacional de Contratações Públicas. </w:t>
      </w:r>
      <w:r>
        <w:rPr>
          <w:rFonts w:ascii="Calibri" w:eastAsia="Calibri" w:hAnsi="Calibri" w:cs="Calibri"/>
          <w:sz w:val="24"/>
          <w:szCs w:val="24"/>
          <w:highlight w:val="yellow"/>
        </w:rPr>
        <w:t>Justificar por que não foi adotada essa forma de pagamento</w:t>
      </w:r>
      <w:r>
        <w:rPr>
          <w:rFonts w:ascii="Calibri" w:eastAsia="Calibri" w:hAnsi="Calibri" w:cs="Calibri"/>
          <w:sz w:val="24"/>
          <w:szCs w:val="24"/>
        </w:rPr>
        <w:t xml:space="preserve">: </w:t>
      </w:r>
      <w:r>
        <w:rPr>
          <w:rFonts w:ascii="Calibri" w:eastAsia="Calibri" w:hAnsi="Calibri" w:cs="Calibri"/>
          <w:color w:val="FF0000"/>
          <w:sz w:val="24"/>
          <w:szCs w:val="24"/>
        </w:rPr>
        <w:t>Justifica-se a não utilização do cartão de pagamento pois, até o momento, o Governo Federal ainda não o disponibilizou.</w:t>
      </w:r>
    </w:p>
    <w:p w14:paraId="00000006" w14:textId="77777777" w:rsidR="004358DE" w:rsidRDefault="00587A37">
      <w:pPr>
        <w:spacing w:before="240" w:after="240"/>
        <w:ind w:firstLine="700"/>
        <w:jc w:val="both"/>
        <w:rPr>
          <w:rFonts w:ascii="Calibri" w:eastAsia="Calibri" w:hAnsi="Calibri" w:cs="Calibri"/>
          <w:sz w:val="24"/>
          <w:szCs w:val="24"/>
        </w:rPr>
      </w:pPr>
      <w:r>
        <w:rPr>
          <w:rFonts w:ascii="Calibri" w:eastAsia="Calibri" w:hAnsi="Calibri" w:cs="Calibri"/>
          <w:sz w:val="24"/>
          <w:szCs w:val="24"/>
          <w:highlight w:val="yellow"/>
        </w:rPr>
        <w:t>Foi utilizada dispensa eletrônica para se</w:t>
      </w:r>
      <w:r>
        <w:rPr>
          <w:rFonts w:ascii="Calibri" w:eastAsia="Calibri" w:hAnsi="Calibri" w:cs="Calibri"/>
          <w:sz w:val="24"/>
          <w:szCs w:val="24"/>
          <w:highlight w:val="yellow"/>
        </w:rPr>
        <w:t>lecionar o fornecedor da contratação.</w:t>
      </w:r>
    </w:p>
    <w:p w14:paraId="00000007" w14:textId="77777777" w:rsidR="004358DE" w:rsidRDefault="00587A37">
      <w:pPr>
        <w:spacing w:before="240" w:after="240"/>
        <w:ind w:firstLine="700"/>
        <w:jc w:val="both"/>
        <w:rPr>
          <w:rFonts w:ascii="Calibri" w:eastAsia="Calibri" w:hAnsi="Calibri" w:cs="Calibri"/>
          <w:sz w:val="24"/>
          <w:szCs w:val="24"/>
        </w:rPr>
      </w:pPr>
      <w:r>
        <w:rPr>
          <w:rFonts w:ascii="Calibri" w:eastAsia="Calibri" w:hAnsi="Calibri" w:cs="Calibri"/>
          <w:sz w:val="24"/>
          <w:szCs w:val="24"/>
          <w:highlight w:val="red"/>
        </w:rPr>
        <w:t>Quando for o caso, citar que a justificativa para Dispensa eletrônica SEM Disputa consta no termo de Referência.</w:t>
      </w:r>
    </w:p>
    <w:p w14:paraId="00000008" w14:textId="77777777" w:rsidR="004358DE" w:rsidRDefault="00587A37">
      <w:pPr>
        <w:spacing w:before="240" w:after="240"/>
        <w:ind w:firstLine="700"/>
        <w:jc w:val="both"/>
        <w:rPr>
          <w:rFonts w:ascii="Calibri" w:eastAsia="Calibri" w:hAnsi="Calibri" w:cs="Calibri"/>
          <w:sz w:val="24"/>
          <w:szCs w:val="24"/>
        </w:rPr>
      </w:pPr>
      <w:r>
        <w:rPr>
          <w:rFonts w:ascii="Calibri" w:eastAsia="Calibri" w:hAnsi="Calibri" w:cs="Calibri"/>
          <w:sz w:val="24"/>
          <w:szCs w:val="24"/>
          <w:highlight w:val="yellow"/>
        </w:rPr>
        <w:t>Conforme IN 81/2022 § 3º a não utilização dos modelos de termo de referência que trata o § 2º, deverá ser</w:t>
      </w:r>
      <w:r>
        <w:rPr>
          <w:rFonts w:ascii="Calibri" w:eastAsia="Calibri" w:hAnsi="Calibri" w:cs="Calibri"/>
          <w:sz w:val="24"/>
          <w:szCs w:val="24"/>
          <w:highlight w:val="yellow"/>
        </w:rPr>
        <w:t xml:space="preserve"> justificada em atenção ao § 2º do art. 19 da Lei nº 14.133, de 2021</w:t>
      </w:r>
      <w:r>
        <w:rPr>
          <w:rFonts w:ascii="Calibri" w:eastAsia="Calibri" w:hAnsi="Calibri" w:cs="Calibri"/>
          <w:sz w:val="24"/>
          <w:szCs w:val="24"/>
        </w:rPr>
        <w:t>.</w:t>
      </w:r>
    </w:p>
    <w:p w14:paraId="00000009" w14:textId="77777777" w:rsidR="004358DE" w:rsidRDefault="00587A37">
      <w:pPr>
        <w:spacing w:before="240" w:after="240"/>
        <w:ind w:firstLine="700"/>
        <w:jc w:val="both"/>
        <w:rPr>
          <w:rFonts w:ascii="Calibri" w:eastAsia="Calibri" w:hAnsi="Calibri" w:cs="Calibri"/>
          <w:sz w:val="24"/>
          <w:szCs w:val="24"/>
          <w:highlight w:val="yellow"/>
        </w:rPr>
      </w:pPr>
      <w:r>
        <w:rPr>
          <w:rFonts w:ascii="Calibri" w:eastAsia="Calibri" w:hAnsi="Calibri" w:cs="Calibri"/>
          <w:sz w:val="24"/>
          <w:szCs w:val="24"/>
          <w:highlight w:val="yellow"/>
        </w:rPr>
        <w:t>Justificativa para não utilização de sistema de registro de preços.</w:t>
      </w:r>
    </w:p>
    <w:p w14:paraId="0000000A" w14:textId="77777777" w:rsidR="004358DE" w:rsidRDefault="00587A37">
      <w:pPr>
        <w:spacing w:before="240" w:after="240"/>
        <w:ind w:firstLine="700"/>
        <w:jc w:val="both"/>
        <w:rPr>
          <w:rFonts w:ascii="Calibri" w:eastAsia="Calibri" w:hAnsi="Calibri" w:cs="Calibri"/>
          <w:sz w:val="24"/>
          <w:szCs w:val="24"/>
        </w:rPr>
      </w:pPr>
      <w:bookmarkStart w:id="2" w:name="_heading=h.30j0zll" w:colFirst="0" w:colLast="0"/>
      <w:bookmarkEnd w:id="2"/>
      <w:r>
        <w:rPr>
          <w:rFonts w:ascii="Calibri" w:eastAsia="Calibri" w:hAnsi="Calibri" w:cs="Calibri"/>
          <w:sz w:val="24"/>
          <w:szCs w:val="24"/>
          <w:highlight w:val="yellow"/>
        </w:rPr>
        <w:t xml:space="preserve">Informação do uso ou justificativa para não utilização de catálogo eletrônico de padronização conforme art. 19 e art. </w:t>
      </w:r>
      <w:r>
        <w:rPr>
          <w:rFonts w:ascii="Calibri" w:eastAsia="Calibri" w:hAnsi="Calibri" w:cs="Calibri"/>
          <w:sz w:val="24"/>
          <w:szCs w:val="24"/>
          <w:highlight w:val="yellow"/>
        </w:rPr>
        <w:t>40 da Lei 14133/21</w:t>
      </w:r>
      <w:r>
        <w:rPr>
          <w:rFonts w:ascii="Calibri" w:eastAsia="Calibri" w:hAnsi="Calibri" w:cs="Calibri"/>
          <w:sz w:val="24"/>
          <w:szCs w:val="24"/>
        </w:rPr>
        <w:t>. (</w:t>
      </w:r>
      <w:r>
        <w:rPr>
          <w:rFonts w:ascii="Calibri" w:eastAsia="Calibri" w:hAnsi="Calibri" w:cs="Calibri"/>
          <w:color w:val="FF0000"/>
          <w:highlight w:val="white"/>
        </w:rPr>
        <w:t>Justifica-se a não utilização de catálogo eletrônico de padronização, em atendimento ao art. 19, § 2º, e art. 40, ambos da Lei nº 14.133/21, visto que, em consulta ao Portal Nacional de Contratações Públicas (PNCP) não consta o item da</w:t>
      </w:r>
      <w:r>
        <w:rPr>
          <w:rFonts w:ascii="Calibri" w:eastAsia="Calibri" w:hAnsi="Calibri" w:cs="Calibri"/>
          <w:color w:val="FF0000"/>
          <w:highlight w:val="white"/>
        </w:rPr>
        <w:t xml:space="preserve"> presente contratação.</w:t>
      </w:r>
    </w:p>
    <w:p w14:paraId="0000000B" w14:textId="77777777" w:rsidR="004358DE" w:rsidRDefault="00587A37">
      <w:pPr>
        <w:spacing w:before="240" w:after="240"/>
        <w:ind w:firstLine="700"/>
        <w:jc w:val="both"/>
        <w:rPr>
          <w:rFonts w:ascii="Calibri" w:eastAsia="Calibri" w:hAnsi="Calibri" w:cs="Calibri"/>
          <w:sz w:val="24"/>
          <w:szCs w:val="24"/>
        </w:rPr>
      </w:pPr>
      <w:r>
        <w:rPr>
          <w:rFonts w:ascii="Calibri" w:eastAsia="Calibri" w:hAnsi="Calibri" w:cs="Calibri"/>
          <w:sz w:val="24"/>
          <w:szCs w:val="24"/>
        </w:rPr>
        <w:t xml:space="preserve">Certifica-se que os serviços a serem contratados se enquadram como as atividades materiais acessórias, instrumentais ou complementares aos assuntos que constituam área de competência legal desta entidade, em atendimento ao art. 48 da Lei nº 14.133/21. </w:t>
      </w:r>
      <w:r>
        <w:rPr>
          <w:rFonts w:ascii="Calibri" w:eastAsia="Calibri" w:hAnsi="Calibri" w:cs="Calibri"/>
          <w:b/>
          <w:color w:val="FF0000"/>
          <w:sz w:val="24"/>
          <w:szCs w:val="24"/>
        </w:rPr>
        <w:t>(Ver</w:t>
      </w:r>
      <w:r>
        <w:rPr>
          <w:rFonts w:ascii="Calibri" w:eastAsia="Calibri" w:hAnsi="Calibri" w:cs="Calibri"/>
          <w:b/>
          <w:color w:val="FF0000"/>
          <w:sz w:val="24"/>
          <w:szCs w:val="24"/>
        </w:rPr>
        <w:t>ificar)</w:t>
      </w:r>
    </w:p>
    <w:p w14:paraId="0000000C" w14:textId="77777777" w:rsidR="004358DE" w:rsidRDefault="00587A37">
      <w:pPr>
        <w:spacing w:before="240" w:after="240"/>
        <w:ind w:firstLine="700"/>
        <w:jc w:val="both"/>
        <w:rPr>
          <w:rFonts w:ascii="Calibri" w:eastAsia="Calibri" w:hAnsi="Calibri" w:cs="Calibri"/>
          <w:color w:val="162937"/>
          <w:sz w:val="24"/>
          <w:szCs w:val="24"/>
        </w:rPr>
      </w:pPr>
      <w:r>
        <w:rPr>
          <w:rFonts w:ascii="Calibri" w:eastAsia="Calibri" w:hAnsi="Calibri" w:cs="Calibri"/>
          <w:sz w:val="24"/>
          <w:szCs w:val="24"/>
        </w:rPr>
        <w:lastRenderedPageBreak/>
        <w:t>De acordo com o Despacho n. 0005/2023/PF/IFRS/PFIFRIO GRANDE DO SUL/PGF/AGU, o art. 53 § 5º da Lei 14.133/2021 e ON AGU 69/2021 estabelecem: “Não é obrigatória manifestação jurídica nas contratações diretas de pequeno valor com fundamento no art. 7</w:t>
      </w:r>
      <w:r>
        <w:rPr>
          <w:rFonts w:ascii="Calibri" w:eastAsia="Calibri" w:hAnsi="Calibri" w:cs="Calibri"/>
          <w:sz w:val="24"/>
          <w:szCs w:val="24"/>
        </w:rPr>
        <w:t>5, I ou II, e § 3º da lei nº 14.133, de 1º de abril de 2021, salvo se houver celebração de contrato administrativo e este não for padronizado pelo órgão de assessoramento jurídico, ou nas hipóteses em que o administrador tenha suscitado dúvida a respeito d</w:t>
      </w:r>
      <w:r>
        <w:rPr>
          <w:rFonts w:ascii="Calibri" w:eastAsia="Calibri" w:hAnsi="Calibri" w:cs="Calibri"/>
          <w:sz w:val="24"/>
          <w:szCs w:val="24"/>
        </w:rPr>
        <w:t xml:space="preserve">a legalidade da dispensa de licitação. Aplica-se o mesmo entendimento às contratações diretas fundadas no art. 74, da lei nº 14.133, de 2021, desde que seus valores não ultrapassem os limites previstos nos incisos I e II do art. 75, da lei nº 14.133, de </w:t>
      </w:r>
      <w:proofErr w:type="gramStart"/>
      <w:r>
        <w:rPr>
          <w:rFonts w:ascii="Calibri" w:eastAsia="Calibri" w:hAnsi="Calibri" w:cs="Calibri"/>
          <w:sz w:val="24"/>
          <w:szCs w:val="24"/>
        </w:rPr>
        <w:t>20</w:t>
      </w:r>
      <w:r>
        <w:rPr>
          <w:rFonts w:ascii="Calibri" w:eastAsia="Calibri" w:hAnsi="Calibri" w:cs="Calibri"/>
          <w:sz w:val="24"/>
          <w:szCs w:val="24"/>
        </w:rPr>
        <w:t>21.”</w:t>
      </w:r>
      <w:proofErr w:type="gramEnd"/>
      <w:r>
        <w:rPr>
          <w:rFonts w:ascii="Calibri" w:eastAsia="Calibri" w:hAnsi="Calibri" w:cs="Calibri"/>
          <w:sz w:val="24"/>
          <w:szCs w:val="24"/>
        </w:rPr>
        <w:t xml:space="preserve"> Desta forma, justifica-se o não envio do presente processo para a análise individualizada pela Procuradoria Federal junto ao IFRS. </w:t>
      </w:r>
      <w:r>
        <w:rPr>
          <w:rFonts w:ascii="Calibri" w:eastAsia="Calibri" w:hAnsi="Calibri" w:cs="Calibri"/>
          <w:color w:val="FF0000"/>
          <w:sz w:val="24"/>
          <w:szCs w:val="24"/>
        </w:rPr>
        <w:t>(SE O PROCESSO FOR PARA O JURÍDICO, SUPRIMIR ESSE TEXTO E ESCREVER: Tendo em vista a necessidade de análise deste proces</w:t>
      </w:r>
      <w:r>
        <w:rPr>
          <w:rFonts w:ascii="Calibri" w:eastAsia="Calibri" w:hAnsi="Calibri" w:cs="Calibri"/>
          <w:color w:val="FF0000"/>
          <w:sz w:val="24"/>
          <w:szCs w:val="24"/>
        </w:rPr>
        <w:t>so por parte da Procuradoria Jurídica junto ao IFRS, enviaremos o presente procedimento para fins de emissão de parecer jurídico).</w:t>
      </w:r>
    </w:p>
    <w:p w14:paraId="0000000D" w14:textId="77777777" w:rsidR="004358DE" w:rsidRDefault="00587A37">
      <w:pPr>
        <w:ind w:firstLine="700"/>
        <w:jc w:val="both"/>
        <w:rPr>
          <w:rFonts w:ascii="Calibri" w:eastAsia="Calibri" w:hAnsi="Calibri" w:cs="Calibri"/>
          <w:sz w:val="24"/>
          <w:szCs w:val="24"/>
        </w:rPr>
      </w:pPr>
      <w:r>
        <w:rPr>
          <w:rFonts w:ascii="Calibri" w:eastAsia="Calibri" w:hAnsi="Calibri" w:cs="Calibri"/>
          <w:sz w:val="24"/>
          <w:szCs w:val="24"/>
        </w:rPr>
        <w:t>Na sequência, enviaremos o processo para a autorização da autoridade competente, observadas as formalidades de que trata o in</w:t>
      </w:r>
      <w:r>
        <w:rPr>
          <w:rFonts w:ascii="Calibri" w:eastAsia="Calibri" w:hAnsi="Calibri" w:cs="Calibri"/>
          <w:sz w:val="24"/>
          <w:szCs w:val="24"/>
        </w:rPr>
        <w:t>ciso VIII do art. 72 da Lei nº 14.133/2021.</w:t>
      </w:r>
    </w:p>
    <w:p w14:paraId="0000000E" w14:textId="77777777" w:rsidR="004358DE" w:rsidRDefault="004358DE">
      <w:pPr>
        <w:ind w:firstLine="700"/>
        <w:jc w:val="both"/>
        <w:rPr>
          <w:rFonts w:ascii="Calibri" w:eastAsia="Calibri" w:hAnsi="Calibri" w:cs="Calibri"/>
          <w:sz w:val="24"/>
          <w:szCs w:val="24"/>
        </w:rPr>
      </w:pPr>
    </w:p>
    <w:p w14:paraId="0000000F" w14:textId="77777777" w:rsidR="004358DE" w:rsidRDefault="00587A37">
      <w:pPr>
        <w:ind w:firstLine="700"/>
        <w:jc w:val="both"/>
        <w:rPr>
          <w:rFonts w:ascii="Calibri" w:eastAsia="Calibri" w:hAnsi="Calibri" w:cs="Calibri"/>
          <w:sz w:val="24"/>
          <w:szCs w:val="24"/>
        </w:rPr>
      </w:pPr>
      <w:r>
        <w:rPr>
          <w:rFonts w:ascii="Calibri" w:eastAsia="Calibri" w:hAnsi="Calibri" w:cs="Calibri"/>
          <w:sz w:val="24"/>
          <w:szCs w:val="24"/>
        </w:rPr>
        <w:t>Por fim, lançaremos o presente procedimento nos sistemas pertinentes, bem como daremos a mais ampla publicidade, notadamente junto ao PNCP.</w:t>
      </w:r>
    </w:p>
    <w:p w14:paraId="00000010" w14:textId="77777777" w:rsidR="004358DE" w:rsidRDefault="00587A37">
      <w:pPr>
        <w:spacing w:before="240" w:after="240"/>
        <w:ind w:firstLine="700"/>
        <w:jc w:val="center"/>
        <w:rPr>
          <w:rFonts w:ascii="Calibri" w:eastAsia="Calibri" w:hAnsi="Calibri" w:cs="Calibri"/>
          <w:sz w:val="24"/>
          <w:szCs w:val="24"/>
        </w:rPr>
      </w:pPr>
      <w:r>
        <w:rPr>
          <w:rFonts w:ascii="Calibri" w:eastAsia="Calibri" w:hAnsi="Calibri" w:cs="Calibri"/>
          <w:sz w:val="24"/>
          <w:szCs w:val="24"/>
        </w:rPr>
        <w:t xml:space="preserve">   </w:t>
      </w:r>
    </w:p>
    <w:p w14:paraId="00000011" w14:textId="5A572602" w:rsidR="004358DE" w:rsidRDefault="00363FCB" w:rsidP="00363FCB">
      <w:pPr>
        <w:spacing w:before="240" w:after="240"/>
        <w:ind w:firstLine="700"/>
        <w:jc w:val="center"/>
        <w:rPr>
          <w:rFonts w:ascii="Calibri" w:eastAsia="Calibri" w:hAnsi="Calibri" w:cs="Calibri"/>
          <w:sz w:val="24"/>
          <w:szCs w:val="24"/>
        </w:rPr>
      </w:pPr>
      <w:r>
        <w:rPr>
          <w:rFonts w:ascii="Calibri" w:eastAsia="Calibri" w:hAnsi="Calibri" w:cs="Calibri"/>
          <w:sz w:val="24"/>
          <w:szCs w:val="24"/>
        </w:rPr>
        <w:t>XXXX</w:t>
      </w:r>
    </w:p>
    <w:p w14:paraId="00000012" w14:textId="77777777" w:rsidR="004358DE" w:rsidRDefault="00587A37" w:rsidP="00363FCB">
      <w:pPr>
        <w:spacing w:before="240" w:after="240"/>
        <w:jc w:val="center"/>
        <w:rPr>
          <w:rFonts w:ascii="Calibri" w:eastAsia="Calibri" w:hAnsi="Calibri" w:cs="Calibri"/>
          <w:sz w:val="24"/>
          <w:szCs w:val="24"/>
        </w:rPr>
      </w:pPr>
      <w:r>
        <w:rPr>
          <w:rFonts w:ascii="Calibri" w:eastAsia="Calibri" w:hAnsi="Calibri" w:cs="Calibri"/>
          <w:sz w:val="24"/>
          <w:szCs w:val="24"/>
        </w:rPr>
        <w:t>Coordenador de Licitações e Compras</w:t>
      </w:r>
    </w:p>
    <w:p w14:paraId="00000013" w14:textId="0E86898A" w:rsidR="004358DE" w:rsidRDefault="00587A37" w:rsidP="00363FCB">
      <w:pPr>
        <w:jc w:val="center"/>
        <w:rPr>
          <w:rFonts w:ascii="Calibri" w:eastAsia="Calibri" w:hAnsi="Calibri" w:cs="Calibri"/>
          <w:sz w:val="24"/>
          <w:szCs w:val="24"/>
        </w:rPr>
      </w:pPr>
      <w:r>
        <w:rPr>
          <w:rFonts w:ascii="Calibri" w:eastAsia="Calibri" w:hAnsi="Calibri" w:cs="Calibri"/>
          <w:sz w:val="24"/>
          <w:szCs w:val="24"/>
        </w:rPr>
        <w:t xml:space="preserve">Portaria n° </w:t>
      </w:r>
      <w:r w:rsidR="00363FCB">
        <w:rPr>
          <w:rFonts w:ascii="Calibri" w:eastAsia="Calibri" w:hAnsi="Calibri" w:cs="Calibri"/>
          <w:sz w:val="24"/>
          <w:szCs w:val="24"/>
        </w:rPr>
        <w:t>XXXX</w:t>
      </w:r>
    </w:p>
    <w:p w14:paraId="00000014" w14:textId="77777777" w:rsidR="004358DE" w:rsidRDefault="004358DE" w:rsidP="00363FCB">
      <w:pPr>
        <w:jc w:val="center"/>
        <w:rPr>
          <w:rFonts w:ascii="Calibri" w:eastAsia="Calibri" w:hAnsi="Calibri" w:cs="Calibri"/>
          <w:sz w:val="24"/>
          <w:szCs w:val="24"/>
        </w:rPr>
      </w:pPr>
    </w:p>
    <w:p w14:paraId="00000015" w14:textId="77777777" w:rsidR="004358DE" w:rsidRDefault="004358DE">
      <w:pPr>
        <w:rPr>
          <w:rFonts w:ascii="Calibri" w:eastAsia="Calibri" w:hAnsi="Calibri" w:cs="Calibri"/>
          <w:sz w:val="24"/>
          <w:szCs w:val="24"/>
        </w:rPr>
      </w:pPr>
    </w:p>
    <w:p w14:paraId="0000001C" w14:textId="77777777" w:rsidR="004358DE" w:rsidRDefault="004358DE">
      <w:pPr>
        <w:tabs>
          <w:tab w:val="left" w:pos="1114"/>
        </w:tabs>
        <w:rPr>
          <w:rFonts w:ascii="Calibri" w:eastAsia="Calibri" w:hAnsi="Calibri" w:cs="Calibri"/>
          <w:sz w:val="24"/>
          <w:szCs w:val="24"/>
        </w:rPr>
      </w:pPr>
    </w:p>
    <w:sectPr w:rsidR="004358DE">
      <w:foot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8E64A" w14:textId="77777777" w:rsidR="00587A37" w:rsidRDefault="00587A37">
      <w:pPr>
        <w:spacing w:line="240" w:lineRule="auto"/>
      </w:pPr>
      <w:r>
        <w:separator/>
      </w:r>
    </w:p>
  </w:endnote>
  <w:endnote w:type="continuationSeparator" w:id="0">
    <w:p w14:paraId="17E1C4DF" w14:textId="77777777" w:rsidR="00587A37" w:rsidRDefault="00587A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D" w14:textId="77777777" w:rsidR="004358DE" w:rsidRDefault="00587A37">
    <w:pPr>
      <w:tabs>
        <w:tab w:val="center" w:pos="4252"/>
        <w:tab w:val="right" w:pos="8504"/>
      </w:tabs>
      <w:spacing w:line="240" w:lineRule="auto"/>
    </w:pPr>
    <w:r>
      <w:rPr>
        <w:sz w:val="20"/>
        <w:szCs w:val="20"/>
      </w:rPr>
      <w:t xml:space="preserve">                                                                                                          </w:t>
    </w:r>
    <w:r>
      <w:rPr>
        <w:sz w:val="20"/>
        <w:szCs w:val="20"/>
      </w:rPr>
      <w:t xml:space="preserve">             Atualizado em maio/2024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16498" w14:textId="77777777" w:rsidR="00587A37" w:rsidRDefault="00587A37">
      <w:pPr>
        <w:spacing w:line="240" w:lineRule="auto"/>
      </w:pPr>
      <w:r>
        <w:separator/>
      </w:r>
    </w:p>
  </w:footnote>
  <w:footnote w:type="continuationSeparator" w:id="0">
    <w:p w14:paraId="67027E05" w14:textId="77777777" w:rsidR="00587A37" w:rsidRDefault="00587A3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8DE"/>
    <w:rsid w:val="00363FCB"/>
    <w:rsid w:val="004358DE"/>
    <w:rsid w:val="00587A37"/>
    <w:rsid w:val="008006AB"/>
    <w:rsid w:val="00BC27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E63CF"/>
  <w15:docId w15:val="{31AD0924-6743-4E01-8645-C15CA4FE0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IvwZ3XIdIfTK1bJO3rUQ0IZ6RQ==">CgMxLjAyCGguZ2pkZ3hzMgloLjMwajB6bGw4AHIhMS1IMkVDTE5Weml3RG1RTFZjOEVYZUwyOWE1cWJXVm56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3463</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Casagrande Fornasier</dc:creator>
  <cp:lastModifiedBy>User</cp:lastModifiedBy>
  <cp:revision>4</cp:revision>
  <dcterms:created xsi:type="dcterms:W3CDTF">2024-05-13T21:04:00Z</dcterms:created>
  <dcterms:modified xsi:type="dcterms:W3CDTF">2024-05-13T21:04:00Z</dcterms:modified>
</cp:coreProperties>
</file>