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50" w:lineRule="auto"/>
        <w:ind w:left="1242" w:right="1232" w:hanging="1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" w:line="250" w:lineRule="auto"/>
        <w:ind w:left="1242" w:right="1232" w:hanging="1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" w:line="250" w:lineRule="auto"/>
        <w:ind w:left="1242" w:right="1232" w:hanging="1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Gabinete do Reitor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" w:line="250" w:lineRule="auto"/>
        <w:ind w:left="1242" w:right="1232" w:hanging="1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Rua Gen. Osório, 348 – Centro – Bento Gonçalves/RS – CEP 95.700-086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20" w:line="250" w:lineRule="auto"/>
        <w:ind w:left="1242" w:right="1232" w:hanging="1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Telefone: (54) 3449.3300 – www.ifrs.edu.br – E-mail: proex@ifrs.edu.br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" w:line="250" w:lineRule="auto"/>
        <w:ind w:left="355" w:right="345" w:hanging="10"/>
        <w:jc w:val="center"/>
        <w:rPr/>
      </w:pPr>
      <w:r w:rsidDel="00000000" w:rsidR="00000000" w:rsidRPr="00000000">
        <w:rPr>
          <w:b w:val="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" w:line="250" w:lineRule="auto"/>
        <w:ind w:left="355" w:right="345" w:hanging="10"/>
        <w:jc w:val="center"/>
        <w:rPr/>
      </w:pPr>
      <w:r w:rsidDel="00000000" w:rsidR="00000000" w:rsidRPr="00000000">
        <w:rPr>
          <w:b w:val="1"/>
          <w:rtl w:val="0"/>
        </w:rPr>
        <w:t xml:space="preserve">TERMO DE COMPROMISSO PARA ESTUDANTE BOLSISTA MENOR DE 18 ANOS BOLSAS DE EXTENSÃO - 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76" w:line="250" w:lineRule="auto"/>
        <w:ind w:left="1874" w:right="1864" w:hanging="10"/>
        <w:jc w:val="center"/>
        <w:rPr/>
      </w:pPr>
      <w:r w:rsidDel="00000000" w:rsidR="00000000" w:rsidRPr="00000000">
        <w:rPr>
          <w:b w:val="1"/>
          <w:rtl w:val="0"/>
        </w:rPr>
        <w:t xml:space="preserve">Edital de Bolsa para para Programas e Projetos no âmbito da Pró-reitoria de Extensão (Proex) do IFRS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03" w:line="276" w:lineRule="auto"/>
        <w:ind w:left="-15" w:right="-6" w:firstLine="15"/>
        <w:rPr/>
      </w:pPr>
      <w:r w:rsidDel="00000000" w:rsidR="00000000" w:rsidRPr="00000000">
        <w:rPr>
          <w:rtl w:val="0"/>
        </w:rPr>
        <w:t xml:space="preserve">Eu, ______________________________________, responsável legal pelo estudante _______________________________________ do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 IFRS, declaro que estou ciente dos deveres abaixo especificados e autorizo a participação do estudante, na condição de candidato a bolsista, no seguinte programa/projeto de extensão:</w:t>
      </w:r>
    </w:p>
    <w:p w:rsidR="00000000" w:rsidDel="00000000" w:rsidP="00000000" w:rsidRDefault="00000000" w:rsidRPr="00000000" w14:paraId="0000000A">
      <w:pPr>
        <w:tabs>
          <w:tab w:val="center" w:leader="none" w:pos="397"/>
          <w:tab w:val="center" w:leader="none" w:pos="4587"/>
        </w:tabs>
        <w:spacing w:after="285" w:line="259" w:lineRule="auto"/>
        <w:ind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Nome do Programa/Projeto:____________________________________________________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" w:line="240" w:lineRule="auto"/>
        <w:ind w:right="0" w:firstLine="0"/>
        <w:jc w:val="left"/>
        <w:rPr/>
      </w:pPr>
      <w:r w:rsidDel="00000000" w:rsidR="00000000" w:rsidRPr="00000000">
        <w:rPr>
          <w:rtl w:val="0"/>
        </w:rPr>
        <w:t xml:space="preserve">São deveres do bolsista, conforme estabelece 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Programa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Institucional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de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Bolsas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de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Extensão (PIBEX) do IFRS: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zelar pela qualidade acadêmica do programa ou projeto de extensão ao qual está vinculado;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3685540</wp:posOffset>
            </wp:positionH>
            <wp:positionV relativeFrom="page">
              <wp:posOffset>188595</wp:posOffset>
            </wp:positionV>
            <wp:extent cx="504825" cy="542925"/>
            <wp:effectExtent b="0" l="0" r="0" t="0"/>
            <wp:wrapTopAndBottom distB="0" distT="0"/>
            <wp:docPr id="24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- participar de todas as atividades programadas pelo coordenador do programa de extensão;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cumprir as exigências estabelecidas no Termo de Compromisso assinado por ocasião de sua seleção;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estar frequentando curso de graduação e/ou curso de ensino médio/técnico do IFRS durante o período de vigência da bolsa, com índice de presença igual ou superior a 75%;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apresentar ao coordenador do programa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apresentar trabalho em evento de extensão no seu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relativos ao programa que participa;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fazer referência à sua condição de bolsista de extensão do IFRS nas publicações e trabalhos apresentados em eventos;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criar, caso não possua, seu currículo na Plataforma Lattes do CNPq, incluindo sua condição de bolsista de extensão do IFRS, e mantê-lo atualizado periodicamente;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right="-6" w:firstLine="0"/>
        <w:rPr/>
      </w:pPr>
      <w:r w:rsidDel="00000000" w:rsidR="00000000" w:rsidRPr="00000000">
        <w:rPr>
          <w:rtl w:val="0"/>
        </w:rPr>
        <w:t xml:space="preserve">- cumprir as exigências do edital específico pelo qual foi selecionado como bolsista; e,X - cumprir as demais exigências da instituição, dentro dos prazos estabelecidos. </w:t>
      </w:r>
    </w:p>
    <w:p w:rsidR="00000000" w:rsidDel="00000000" w:rsidP="00000000" w:rsidRDefault="00000000" w:rsidRPr="00000000" w14:paraId="00000015">
      <w:pPr>
        <w:spacing w:after="0" w:line="259" w:lineRule="auto"/>
        <w:ind w:left="705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-15" w:right="-6" w:firstLine="705"/>
        <w:rPr/>
      </w:pPr>
      <w:r w:rsidDel="00000000" w:rsidR="00000000" w:rsidRPr="00000000">
        <w:rPr>
          <w:rtl w:val="0"/>
        </w:rPr>
        <w:t xml:space="preserve">Comprometo-me que o estudante informará qualquer descumprimento das condições acima descritas à Pró-reitoria de Extensão.</w:t>
      </w:r>
    </w:p>
    <w:p w:rsidR="00000000" w:rsidDel="00000000" w:rsidP="00000000" w:rsidRDefault="00000000" w:rsidRPr="00000000" w14:paraId="00000017">
      <w:pPr>
        <w:spacing w:after="287" w:lineRule="auto"/>
        <w:ind w:left="-15" w:right="-6" w:firstLine="720"/>
        <w:rPr/>
      </w:pPr>
      <w:r w:rsidDel="00000000" w:rsidR="00000000" w:rsidRPr="00000000">
        <w:rPr>
          <w:rtl w:val="0"/>
        </w:rPr>
        <w:t xml:space="preserve">Estou ciente de que o envio deste documento como parte integrante do processo de inscrição no referido Edital, confirma o meu aceite sobre as responsabilidades do bolsista e as condições nele especificadas.</w:t>
      </w:r>
    </w:p>
    <w:p w:rsidR="00000000" w:rsidDel="00000000" w:rsidP="00000000" w:rsidRDefault="00000000" w:rsidRPr="00000000" w14:paraId="00000018">
      <w:pPr>
        <w:spacing w:after="0" w:line="240" w:lineRule="auto"/>
        <w:ind w:left="558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558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B">
      <w:pPr>
        <w:spacing w:after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1C">
      <w:pPr>
        <w:spacing w:after="0" w:line="240" w:lineRule="auto"/>
        <w:ind w:left="558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558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558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558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 </w:t>
      </w:r>
    </w:p>
    <w:p w:rsidR="00000000" w:rsidDel="00000000" w:rsidP="00000000" w:rsidRDefault="00000000" w:rsidRPr="00000000" w14:paraId="00000021">
      <w:pPr>
        <w:spacing w:after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Assinatura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" w:line="250" w:lineRule="auto"/>
        <w:ind w:left="1666" w:right="1649" w:hanging="1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(digital ou próprio punho)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5585" w:right="0" w:firstLine="0"/>
        <w:jc w:val="right"/>
        <w:rPr/>
      </w:pPr>
      <w:r w:rsidDel="00000000" w:rsidR="00000000" w:rsidRPr="00000000">
        <w:rPr>
          <w:rtl w:val="0"/>
        </w:rPr>
      </w:r>
    </w:p>
    <w:sectPr>
      <w:pgSz w:h="16840" w:w="11920" w:orient="portrait"/>
      <w:pgMar w:bottom="1440" w:top="1440" w:left="1701" w:right="11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"/>
      <w:lvlJc w:val="left"/>
      <w:pPr>
        <w:ind w:left="0" w:firstLine="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65" w:hanging="136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85" w:hanging="208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05" w:hanging="280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525" w:hanging="352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45" w:hanging="424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65" w:hanging="496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85" w:hanging="568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05" w:hanging="6405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44" w:lineRule="auto"/>
        <w:ind w:right="1" w:firstLine="2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1" w:line="244" w:lineRule="auto"/>
      <w:ind w:right="1" w:firstLine="275"/>
      <w:jc w:val="both"/>
    </w:pPr>
    <w:rPr>
      <w:rFonts w:ascii="Calibri" w:cs="Calibri" w:eastAsia="Calibri" w:hAnsi="Calibri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0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3" Type="http://schemas.openxmlformats.org/officeDocument/2006/relationships/image" Target="media/image1.jpg"/><Relationship Id="rId12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sFUPYf10vkd0hSUgKJHhK/IyQ==">CgMxLjAyCGguZ2pkZ3hzOAByITFnTzhkN2lUNjN1VDFvSXluaWxkVHMzNlhDTngweUFaNQ==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2024-05-27T18:20:00Z</dcterms:created>
  <dc:creator>IFRS</dc:creator>
</cp:coreProperties>
</file>