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267"/>
        </w:tabs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ESTUDO TÉCNICO PRELIMINAR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(DOCUMENTO MODELO)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360" w:firstLine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firstLine="36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Conforme IN SEGES N</w:t>
      </w:r>
      <w:r w:rsidDel="00000000" w:rsidR="00000000" w:rsidRPr="00000000">
        <w:rPr>
          <w:rFonts w:ascii="Calibri" w:cs="Calibri" w:eastAsia="Calibri" w:hAnsi="Calibri"/>
          <w:color w:val="ff0000"/>
          <w:vertAlign w:val="superscript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58/2022, as contratações de serviços, obras e aquisições de materiais (exceto o disposto no art. 14) devem ser precedidas de Estudos Técnicos Preliminares (ETP).</w:t>
      </w:r>
    </w:p>
    <w:p w:rsidR="00000000" w:rsidDel="00000000" w:rsidP="00000000" w:rsidRDefault="00000000" w:rsidRPr="00000000" w14:paraId="00000004">
      <w:pPr>
        <w:widowControl w:val="0"/>
        <w:ind w:firstLine="36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Considera-se ETP o documento constitutivo da primeira etapa do planejamento de uma contratação que caracteriza o interesse público envolvido e a sua melhor solução e dá base ao anteprojeto, ao termo de referência ou ao projeto básico a serem elaborados caso se conclua pela viabilidade da contratação.</w:t>
      </w:r>
    </w:p>
    <w:p w:rsidR="00000000" w:rsidDel="00000000" w:rsidP="00000000" w:rsidRDefault="00000000" w:rsidRPr="00000000" w14:paraId="00000005">
      <w:pPr>
        <w:widowControl w:val="0"/>
        <w:ind w:firstLine="360"/>
        <w:jc w:val="both"/>
        <w:rPr>
          <w:rFonts w:ascii="Calibri" w:cs="Calibri" w:eastAsia="Calibri" w:hAnsi="Calibri"/>
          <w:color w:val="ff0000"/>
          <w:u w:val="single"/>
        </w:rPr>
      </w:pPr>
      <w:r w:rsidDel="00000000" w:rsidR="00000000" w:rsidRPr="00000000">
        <w:rPr>
          <w:rFonts w:ascii="Calibri" w:cs="Calibri" w:eastAsia="Calibri" w:hAnsi="Calibri"/>
          <w:color w:val="ff0000"/>
          <w:u w:val="single"/>
          <w:rtl w:val="0"/>
        </w:rPr>
        <w:t xml:space="preserve">Este ETP deve obrigatoriamente conter os elementos dispostos nos itens 3, 8, 9, 10, 11, 12 e 16. Quando não contemplar os demais itens do ETP, é obrigatório apresentar as devidas justificativas no próprio documento (§ 1º da IN SEGES 58/2022).</w:t>
      </w:r>
    </w:p>
    <w:p w:rsidR="00000000" w:rsidDel="00000000" w:rsidP="00000000" w:rsidRDefault="00000000" w:rsidRPr="00000000" w14:paraId="00000006">
      <w:pPr>
        <w:widowControl w:val="0"/>
        <w:ind w:firstLine="36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O ETP será elaborado conjuntamente por servidores da área técnica e requisitante ou, quando houver, pela equipe de planejamento da contratação (Art. 8º).</w:t>
      </w:r>
    </w:p>
    <w:p w:rsidR="00000000" w:rsidDel="00000000" w:rsidP="00000000" w:rsidRDefault="00000000" w:rsidRPr="00000000" w14:paraId="00000007">
      <w:pPr>
        <w:widowControl w:val="0"/>
        <w:ind w:firstLine="360"/>
        <w:jc w:val="both"/>
        <w:rPr>
          <w:rFonts w:ascii="Calibri" w:cs="Calibri" w:eastAsia="Calibri" w:hAnsi="Calibri"/>
          <w:color w:val="ff0000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ff0000"/>
          <w:highlight w:val="yellow"/>
          <w:rtl w:val="0"/>
        </w:rPr>
        <w:t xml:space="preserve">OBS: os textos em vermelho servem de referência para o preenchimento do ETP, devendo ser retirados quando de sua conclusão. Porém, todo o texto em preto DEVERÁ SER MANTIDO.</w:t>
      </w:r>
    </w:p>
    <w:p w:rsidR="00000000" w:rsidDel="00000000" w:rsidP="00000000" w:rsidRDefault="00000000" w:rsidRPr="00000000" w14:paraId="00000008">
      <w:pPr>
        <w:widowControl w:val="0"/>
        <w:ind w:firstLine="360"/>
        <w:jc w:val="both"/>
        <w:rPr>
          <w:rFonts w:ascii="Calibri" w:cs="Calibri" w:eastAsia="Calibri" w:hAnsi="Calibri"/>
          <w:color w:val="16293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INFORMAÇÕES BÁSICAS: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INFORMAÇÕES BÁSICAS: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Categoria do objeto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(bens, serviço comum de engenharia, etc)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Número da contratação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(caso já tenha disponível, selecionar na lupa)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0E">
      <w:pPr>
        <w:spacing w:line="360" w:lineRule="auto"/>
        <w:ind w:left="0" w:firstLine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Número do processo no SIPAC:</w:t>
      </w:r>
    </w:p>
    <w:p w:rsidR="00000000" w:rsidDel="00000000" w:rsidP="00000000" w:rsidRDefault="00000000" w:rsidRPr="00000000" w14:paraId="0000000F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DESIGNAÇÃO DA EQUIPE DE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PLANEJAMENTO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Caso exista uma portaria da equipe clicar em “+ criar campo” dentro de “INFORMAÇÕES BÁSICAS” com o título de “Portaria Equipe Planejamento”. Na página que vai abrir, informar a numeração da portaria (Portaria N</w:t>
      </w:r>
      <w:r w:rsidDel="00000000" w:rsidR="00000000" w:rsidRPr="00000000">
        <w:rPr>
          <w:rFonts w:ascii="Calibri" w:cs="Calibri" w:eastAsia="Calibri" w:hAnsi="Calibri"/>
          <w:color w:val="ff0000"/>
          <w:vertAlign w:val="superscript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xx/xxxx).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left="720" w:firstLine="0"/>
        <w:jc w:val="both"/>
        <w:rPr>
          <w:rFonts w:ascii="Calibri" w:cs="Calibri" w:eastAsia="Calibri" w:hAnsi="Calibri"/>
          <w:strike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360" w:firstLine="0"/>
        <w:jc w:val="both"/>
        <w:rPr>
          <w:rFonts w:ascii="Calibri" w:cs="Calibri" w:eastAsia="Calibri" w:hAnsi="Calibri"/>
          <w:strike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NECESSIDADE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DESCRIÇÃO DA NECESSIDADE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(PREENCHIMENTO OBRIGATÓRIO)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9"/>
        </w:numPr>
        <w:ind w:left="720" w:hanging="36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Quais as justificativas e/ou motivos para esta contratação, considerando o problema a ser resolvido, sob a perspectiva do interesse público? </w:t>
      </w:r>
    </w:p>
    <w:p w:rsidR="00000000" w:rsidDel="00000000" w:rsidP="00000000" w:rsidRDefault="00000000" w:rsidRPr="00000000" w14:paraId="00000016">
      <w:pPr>
        <w:widowControl w:val="0"/>
        <w:ind w:left="720" w:firstLine="0"/>
        <w:jc w:val="both"/>
        <w:rPr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Significado de interesse público, para consulta: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https://www.brasiljuridico.com.br/artigos/interesse-publico-significado-juridico#:~:text=Esta%20quer%20afirmar%20que%2C%20a,Mello%2C%20a%20soma%20de%20interesses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36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ÁREA REQUISITANTE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Quais as áreas requisitantes da contratação?</w:t>
      </w:r>
    </w:p>
    <w:p w:rsidR="00000000" w:rsidDel="00000000" w:rsidP="00000000" w:rsidRDefault="00000000" w:rsidRPr="00000000" w14:paraId="0000001A">
      <w:pPr>
        <w:spacing w:line="360" w:lineRule="auto"/>
        <w:ind w:left="36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DESCRIÇÃO DOS REQUISITOS DA CONTRATAÇÃO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5"/>
        </w:numPr>
        <w:ind w:left="720" w:hanging="36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Quais os requisitos necessários ao atendimento da necessidade?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5"/>
        </w:numPr>
        <w:ind w:left="720" w:hanging="36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Quais os padrões mínimos de qualidade, de forma a permitir a seleção da proposta mais vantajosa?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5"/>
        </w:numPr>
        <w:ind w:left="720" w:hanging="36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Esta contratação tem caráter continuado? Justifique.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5"/>
        </w:numPr>
        <w:ind w:left="720" w:hanging="36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Qual deverá ser a duração inicial do contrato? Justifique.</w:t>
      </w:r>
    </w:p>
    <w:p w:rsidR="00000000" w:rsidDel="00000000" w:rsidP="00000000" w:rsidRDefault="00000000" w:rsidRPr="00000000" w14:paraId="00000020">
      <w:pPr>
        <w:widowControl w:val="0"/>
        <w:ind w:left="72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SOLUÇÃO: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LEVANTAMENTO DE MERCADO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Descreva quais as soluções disponíveis no mercado para o atendimento da necessidade verificada pelo IFRS (fornecedores, produtos, fabricantes, contratações de outros órgãos, etc). Caso haja restrição de mercado, avaliar se os requisitos que possam limitar a participação são realmente indispensáveis.</w:t>
      </w:r>
    </w:p>
    <w:p w:rsidR="00000000" w:rsidDel="00000000" w:rsidP="00000000" w:rsidRDefault="00000000" w:rsidRPr="00000000" w14:paraId="00000025">
      <w:pPr>
        <w:widowControl w:val="0"/>
        <w:ind w:left="72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Pode ser realizada consulta pública com potenciais contratadas, para coleta de informações.</w:t>
      </w:r>
    </w:p>
    <w:p w:rsidR="00000000" w:rsidDel="00000000" w:rsidP="00000000" w:rsidRDefault="00000000" w:rsidRPr="00000000" w14:paraId="00000026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DESCRIÇÃO DA SOLUÇÃO COMO UM TODO 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Descreva a solução escolhida com todos os elementos para que a contratação produza os resultados pretendidos pela administração. 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Descrição da solução como um todo, inclusive das exigências relacionadas à manutenção e à assistência técnica, quando for o caso, acompanhada das justificativas técnica e econômica da escolha do tipo de solução;</w:t>
      </w:r>
    </w:p>
    <w:p w:rsidR="00000000" w:rsidDel="00000000" w:rsidP="00000000" w:rsidRDefault="00000000" w:rsidRPr="00000000" w14:paraId="0000002A">
      <w:pPr>
        <w:spacing w:line="360" w:lineRule="auto"/>
        <w:ind w:left="36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ESTIMATIVA DAS QUANTIDADES A SEREM CONTRATADAS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2"/>
        </w:numPr>
        <w:spacing w:line="36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Qual a estimativa de quantidades?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2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color w:val="ff0000"/>
          <w:u w:val="single"/>
          <w:rtl w:val="0"/>
        </w:rPr>
        <w:t xml:space="preserve">Descreva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o método de levantamento da estimativa das quantidades a serem contratadas, incluindo memória de cálculo e documentos que lhe dão suporte (contratos anteriores, experiências de outros órgãos, relatórios do almoxarifado ou outros dados objetivos que demonstrem o dimensionamento adequado da aquisição/contratação...), de modo a possibilitar a economia de escala.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ind w:left="72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left="72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ind w:left="72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ESTIMATIVA DO VALOR DA CONTRATAÇÃO 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6"/>
        </w:numPr>
        <w:ind w:left="720" w:hanging="36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Demonstre a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licitação. </w:t>
      </w:r>
    </w:p>
    <w:p w:rsidR="00000000" w:rsidDel="00000000" w:rsidP="00000000" w:rsidRDefault="00000000" w:rsidRPr="00000000" w14:paraId="00000033">
      <w:pPr>
        <w:widowControl w:val="0"/>
        <w:ind w:left="72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Obs: neste documento a pesquisa pode ser breve, estimativa e referencial. A pesquisa conforme as diretrizes da IN SEGES/ME 65/2021 será anexada posteriormente ao processo (mapa comparativo e documentos comprobatórios - pesquisas). </w:t>
      </w:r>
    </w:p>
    <w:p w:rsidR="00000000" w:rsidDel="00000000" w:rsidP="00000000" w:rsidRDefault="00000000" w:rsidRPr="00000000" w14:paraId="00000034">
      <w:pPr>
        <w:widowControl w:val="0"/>
        <w:ind w:left="72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ind w:left="72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JUSTIFICATIVA PARA O PARCELAMENTO OU NÃO DA SOLUÇÃO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8"/>
        </w:numPr>
        <w:spacing w:line="360" w:lineRule="auto"/>
        <w:ind w:left="720" w:hanging="360"/>
        <w:jc w:val="both"/>
        <w:rPr>
          <w:rFonts w:ascii="Calibri" w:cs="Calibri" w:eastAsia="Calibri" w:hAnsi="Calibri"/>
          <w:color w:val="ff0000"/>
          <w:u w:val="none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O parcelamento da solução é a regra, devendo a licitação ser realizada por item, sempre que o objeto for divisível, desde que se verifique não haver prejuízo para o conjunto da solução ou perda de economia de escala, visando propiciar a ampla participação de licitantes, que embora não disponham de capacidade para execução da totalidade do objeto, possam fazê-lo com relação a itens ou unidades autônomas.</w:t>
      </w:r>
    </w:p>
    <w:p w:rsidR="00000000" w:rsidDel="00000000" w:rsidP="00000000" w:rsidRDefault="00000000" w:rsidRPr="00000000" w14:paraId="00000038">
      <w:pPr>
        <w:widowControl w:val="0"/>
        <w:ind w:left="72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A definição e o método para avaliar se o objeto é divisível, deve levar em consideração o mercado fornecedor, podendo ser parcelado caso a contratação nesses moldes assegure, concomitantemente: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4"/>
        </w:numPr>
        <w:ind w:left="1080" w:hanging="36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Ser técnica e economicamente viável;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4"/>
        </w:numPr>
        <w:ind w:left="1080" w:hanging="36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Que não haverá perda de escala; e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4"/>
        </w:numPr>
        <w:ind w:left="1080" w:hanging="36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Que haverá melhor aproveitamento do mercado e ampliação da competitividade.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7"/>
        </w:numPr>
        <w:ind w:left="720" w:hanging="36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Com base nos estudos acima, a licitação será dividida em lotes ou em itens separados? Justifique. </w:t>
      </w:r>
    </w:p>
    <w:p w:rsidR="00000000" w:rsidDel="00000000" w:rsidP="00000000" w:rsidRDefault="00000000" w:rsidRPr="00000000" w14:paraId="0000003D">
      <w:pPr>
        <w:widowControl w:val="0"/>
        <w:ind w:left="72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36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CONTRATAÇÕES CORRELATAS E/OU INTERDEPENDENTES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3"/>
        </w:numPr>
        <w:ind w:left="720" w:hanging="36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Há necessidade de contratações/aquisições correlatas?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3"/>
        </w:numPr>
        <w:ind w:left="720" w:hanging="36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Realizar levantamento de ações necessárias à adequação do ambiente do IFRS para que a contratação surta seus efeitos, com os responsáveis por estes ajustes nos diversos setores (por exemplo: capacitações necessárias, aquisição de materiais, reformas...). Caso haja ações necessárias, juntar o cronograma ao processo e incluir, no mapa de riscos, os riscos de a contratação fracassar caso os ajustes não ocorram em tempo.</w:t>
      </w:r>
    </w:p>
    <w:p w:rsidR="00000000" w:rsidDel="00000000" w:rsidP="00000000" w:rsidRDefault="00000000" w:rsidRPr="00000000" w14:paraId="00000042">
      <w:pPr>
        <w:spacing w:line="360" w:lineRule="auto"/>
        <w:ind w:left="36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9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ALINHAMENTO ENTRE A CONTRATAÇÃO E O PLANEJAMENTO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color w:val="ff0000"/>
          <w:u w:val="none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Demonstração do alinhamento entre a contratação e o planejamento do IFRS, identificando a previsão no Plano de Contratações Anual (PCA) ou, se for o caso, justificando a ausência de previsão;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Se a contratação não estiver prevista no PCA, foi previamente aprovada pela autoridade competente?</w:t>
      </w:r>
    </w:p>
    <w:p w:rsidR="00000000" w:rsidDel="00000000" w:rsidP="00000000" w:rsidRDefault="00000000" w:rsidRPr="00000000" w14:paraId="00000046">
      <w:pPr>
        <w:spacing w:line="360" w:lineRule="auto"/>
        <w:ind w:left="36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line="360" w:lineRule="auto"/>
        <w:ind w:left="3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PLANEJAMENTO</w:t>
      </w:r>
    </w:p>
    <w:p w:rsidR="00000000" w:rsidDel="00000000" w:rsidP="00000000" w:rsidRDefault="00000000" w:rsidRPr="00000000" w14:paraId="00000048">
      <w:pPr>
        <w:numPr>
          <w:ilvl w:val="0"/>
          <w:numId w:val="19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BENEFÍCIOS A SEREM ALCANÇADOS COM A CONTRATAÇÃO </w:t>
      </w:r>
    </w:p>
    <w:p w:rsidR="00000000" w:rsidDel="00000000" w:rsidP="00000000" w:rsidRDefault="00000000" w:rsidRPr="00000000" w14:paraId="00000049">
      <w:pPr>
        <w:numPr>
          <w:ilvl w:val="0"/>
          <w:numId w:val="10"/>
        </w:numPr>
        <w:ind w:left="720" w:hanging="36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Quais resultados pretende-se alcançar com esta contratação, em termos de efetividade e de desenvolvimento nacional sustentável?</w:t>
      </w:r>
    </w:p>
    <w:p w:rsidR="00000000" w:rsidDel="00000000" w:rsidP="00000000" w:rsidRDefault="00000000" w:rsidRPr="00000000" w14:paraId="0000004A">
      <w:pPr>
        <w:ind w:left="72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9"/>
        </w:numPr>
        <w:ind w:left="720" w:hanging="360"/>
        <w:jc w:val="both"/>
        <w:rPr>
          <w:rFonts w:ascii="Calibri" w:cs="Calibri" w:eastAsia="Calibri" w:hAnsi="Calibri"/>
          <w:b w:val="1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PROVIDÊNCIAS A SEREM ADOTADAS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  <w:color w:val="ff0000"/>
          <w:u w:val="none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Havendo contrato vigente no IFRS para o mesmo objeto, há a necessidade de a contratada promover a transição contratual com transferência de conhecimento, tecnologia e técnicas empregadas?</w:t>
      </w:r>
    </w:p>
    <w:p w:rsidR="00000000" w:rsidDel="00000000" w:rsidP="00000000" w:rsidRDefault="00000000" w:rsidRPr="00000000" w14:paraId="0000004D">
      <w:pPr>
        <w:spacing w:line="360" w:lineRule="auto"/>
        <w:ind w:left="36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9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POSSÍVEIS IMPACTOS AMBIENTAIS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Calibri" w:cs="Calibri" w:eastAsia="Calibri" w:hAnsi="Calibri"/>
          <w:color w:val="ff0000"/>
          <w:u w:val="none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Há a possibilidade de inclusão de critérios de sustentabilidade na contratação, desde a especificação técnica até como obrigações da contratada (verificar no Guia Nacional de Licitações Sustentáveis da AGU/CGU)? (IN/SEGES 1/2010, art. 5º)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7"/>
        </w:numPr>
        <w:ind w:left="720" w:hanging="36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Quais os possíveis impactos ambientais decorrentes da contratação?</w:t>
      </w:r>
    </w:p>
    <w:p w:rsidR="00000000" w:rsidDel="00000000" w:rsidP="00000000" w:rsidRDefault="00000000" w:rsidRPr="00000000" w14:paraId="00000051">
      <w:pPr>
        <w:spacing w:line="360" w:lineRule="auto"/>
        <w:ind w:left="360" w:firstLine="0"/>
        <w:jc w:val="both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ind w:left="3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ind w:left="3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VIABILIDADE</w:t>
      </w:r>
    </w:p>
    <w:p w:rsidR="00000000" w:rsidDel="00000000" w:rsidP="00000000" w:rsidRDefault="00000000" w:rsidRPr="00000000" w14:paraId="00000054">
      <w:pPr>
        <w:numPr>
          <w:ilvl w:val="0"/>
          <w:numId w:val="19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DECLARAÇÃO DE VIABILIDADE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ind w:firstLine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Esta equipe de planejamento declara 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VIÁVEL/INVIÁVEL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esta contratação com base neste Estudo Técnico Preliminar, consoante o inciso XIII, art 9º da IN 58/2022, da SEGES/ME.</w:t>
      </w:r>
    </w:p>
    <w:p w:rsidR="00000000" w:rsidDel="00000000" w:rsidP="00000000" w:rsidRDefault="00000000" w:rsidRPr="00000000" w14:paraId="00000056">
      <w:pPr>
        <w:widowControl w:val="0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ind w:firstLine="360"/>
        <w:jc w:val="both"/>
        <w:rPr>
          <w:rFonts w:ascii="Calibri" w:cs="Calibri" w:eastAsia="Calibri" w:hAnsi="Calibri"/>
          <w:color w:val="ff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Quanto aos demais requisitos previstos no artigo supracitado e que não são de observância obrigatória, entende-se que não são inerentes a essa contratação e, portanto, não serão abordados.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(ACRESCENTAR ESSA FRASE NO SISTEMA ETP-DIGITAL, QUANDO FOR TRANSCREVER O ETP).</w:t>
      </w:r>
    </w:p>
    <w:p w:rsidR="00000000" w:rsidDel="00000000" w:rsidP="00000000" w:rsidRDefault="00000000" w:rsidRPr="00000000" w14:paraId="00000058">
      <w:pPr>
        <w:widowControl w:val="0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9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RESPONSÁVEIS </w:t>
      </w:r>
    </w:p>
    <w:p w:rsidR="00000000" w:rsidDel="00000000" w:rsidP="00000000" w:rsidRDefault="00000000" w:rsidRPr="00000000" w14:paraId="0000005A">
      <w:pPr>
        <w:ind w:firstLine="720"/>
        <w:rPr>
          <w:rFonts w:ascii="Calibri" w:cs="Calibri" w:eastAsia="Calibri" w:hAnsi="Calibri"/>
          <w:color w:val="ff0000"/>
        </w:rPr>
      </w:pPr>
      <w:bookmarkStart w:colFirst="0" w:colLast="0" w:name="_heading=h.1fob9te" w:id="1"/>
      <w:bookmarkEnd w:id="1"/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ADICIONAR OS MEMBROS DA EQUIPE DE PLANEJAMENTO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1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f0000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4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ListLabel1" w:customStyle="1">
    <w:name w:val="ListLabel 1"/>
    <w:qFormat w:val="1"/>
    <w:rPr>
      <w:rFonts w:ascii="Calibri" w:hAnsi="Calibri"/>
      <w:u w:val="none"/>
    </w:rPr>
  </w:style>
  <w:style w:type="character" w:styleId="ListLabel2" w:customStyle="1">
    <w:name w:val="ListLabel 2"/>
    <w:qFormat w:val="1"/>
    <w:rPr>
      <w:u w:val="none"/>
    </w:rPr>
  </w:style>
  <w:style w:type="character" w:styleId="ListLabel3" w:customStyle="1">
    <w:name w:val="ListLabel 3"/>
    <w:qFormat w:val="1"/>
    <w:rPr>
      <w:u w:val="none"/>
    </w:rPr>
  </w:style>
  <w:style w:type="character" w:styleId="ListLabel4" w:customStyle="1">
    <w:name w:val="ListLabel 4"/>
    <w:qFormat w:val="1"/>
    <w:rPr>
      <w:u w:val="none"/>
    </w:rPr>
  </w:style>
  <w:style w:type="character" w:styleId="ListLabel5" w:customStyle="1">
    <w:name w:val="ListLabel 5"/>
    <w:qFormat w:val="1"/>
    <w:rPr>
      <w:u w:val="none"/>
    </w:rPr>
  </w:style>
  <w:style w:type="character" w:styleId="ListLabel6" w:customStyle="1">
    <w:name w:val="ListLabel 6"/>
    <w:qFormat w:val="1"/>
    <w:rPr>
      <w:u w:val="none"/>
    </w:rPr>
  </w:style>
  <w:style w:type="character" w:styleId="ListLabel7" w:customStyle="1">
    <w:name w:val="ListLabel 7"/>
    <w:qFormat w:val="1"/>
    <w:rPr>
      <w:u w:val="none"/>
    </w:rPr>
  </w:style>
  <w:style w:type="character" w:styleId="ListLabel8" w:customStyle="1">
    <w:name w:val="ListLabel 8"/>
    <w:qFormat w:val="1"/>
    <w:rPr>
      <w:u w:val="none"/>
    </w:rPr>
  </w:style>
  <w:style w:type="character" w:styleId="ListLabel9" w:customStyle="1">
    <w:name w:val="ListLabel 9"/>
    <w:qFormat w:val="1"/>
    <w:rPr>
      <w:u w:val="none"/>
    </w:rPr>
  </w:style>
  <w:style w:type="character" w:styleId="ListLabel10" w:customStyle="1">
    <w:name w:val="ListLabel 10"/>
    <w:qFormat w:val="1"/>
    <w:rPr>
      <w:rFonts w:ascii="Calibri" w:hAnsi="Calibri"/>
      <w:u w:val="none"/>
    </w:rPr>
  </w:style>
  <w:style w:type="character" w:styleId="ListLabel11" w:customStyle="1">
    <w:name w:val="ListLabel 11"/>
    <w:qFormat w:val="1"/>
    <w:rPr>
      <w:u w:val="none"/>
    </w:rPr>
  </w:style>
  <w:style w:type="character" w:styleId="ListLabel12" w:customStyle="1">
    <w:name w:val="ListLabel 12"/>
    <w:qFormat w:val="1"/>
    <w:rPr>
      <w:u w:val="none"/>
    </w:rPr>
  </w:style>
  <w:style w:type="character" w:styleId="ListLabel13" w:customStyle="1">
    <w:name w:val="ListLabel 13"/>
    <w:qFormat w:val="1"/>
    <w:rPr>
      <w:u w:val="none"/>
    </w:rPr>
  </w:style>
  <w:style w:type="character" w:styleId="ListLabel14" w:customStyle="1">
    <w:name w:val="ListLabel 14"/>
    <w:qFormat w:val="1"/>
    <w:rPr>
      <w:u w:val="none"/>
    </w:rPr>
  </w:style>
  <w:style w:type="character" w:styleId="ListLabel15" w:customStyle="1">
    <w:name w:val="ListLabel 15"/>
    <w:qFormat w:val="1"/>
    <w:rPr>
      <w:u w:val="none"/>
    </w:rPr>
  </w:style>
  <w:style w:type="character" w:styleId="ListLabel16" w:customStyle="1">
    <w:name w:val="ListLabel 16"/>
    <w:qFormat w:val="1"/>
    <w:rPr>
      <w:u w:val="none"/>
    </w:rPr>
  </w:style>
  <w:style w:type="character" w:styleId="ListLabel17" w:customStyle="1">
    <w:name w:val="ListLabel 17"/>
    <w:qFormat w:val="1"/>
    <w:rPr>
      <w:u w:val="none"/>
    </w:rPr>
  </w:style>
  <w:style w:type="character" w:styleId="ListLabel18" w:customStyle="1">
    <w:name w:val="ListLabel 18"/>
    <w:qFormat w:val="1"/>
    <w:rPr>
      <w:u w:val="none"/>
    </w:rPr>
  </w:style>
  <w:style w:type="character" w:styleId="ListLabel19" w:customStyle="1">
    <w:name w:val="ListLabel 19"/>
    <w:qFormat w:val="1"/>
    <w:rPr>
      <w:rFonts w:ascii="Calibri" w:hAnsi="Calibri"/>
      <w:u w:val="none"/>
    </w:rPr>
  </w:style>
  <w:style w:type="character" w:styleId="ListLabel20" w:customStyle="1">
    <w:name w:val="ListLabel 20"/>
    <w:qFormat w:val="1"/>
    <w:rPr>
      <w:u w:val="none"/>
    </w:rPr>
  </w:style>
  <w:style w:type="character" w:styleId="ListLabel21" w:customStyle="1">
    <w:name w:val="ListLabel 21"/>
    <w:qFormat w:val="1"/>
    <w:rPr>
      <w:u w:val="none"/>
    </w:rPr>
  </w:style>
  <w:style w:type="character" w:styleId="ListLabel22" w:customStyle="1">
    <w:name w:val="ListLabel 22"/>
    <w:qFormat w:val="1"/>
    <w:rPr>
      <w:u w:val="none"/>
    </w:rPr>
  </w:style>
  <w:style w:type="character" w:styleId="ListLabel23" w:customStyle="1">
    <w:name w:val="ListLabel 23"/>
    <w:qFormat w:val="1"/>
    <w:rPr>
      <w:u w:val="none"/>
    </w:rPr>
  </w:style>
  <w:style w:type="character" w:styleId="ListLabel24" w:customStyle="1">
    <w:name w:val="ListLabel 24"/>
    <w:qFormat w:val="1"/>
    <w:rPr>
      <w:u w:val="none"/>
    </w:rPr>
  </w:style>
  <w:style w:type="character" w:styleId="ListLabel25" w:customStyle="1">
    <w:name w:val="ListLabel 25"/>
    <w:qFormat w:val="1"/>
    <w:rPr>
      <w:u w:val="none"/>
    </w:rPr>
  </w:style>
  <w:style w:type="character" w:styleId="ListLabel26" w:customStyle="1">
    <w:name w:val="ListLabel 26"/>
    <w:qFormat w:val="1"/>
    <w:rPr>
      <w:u w:val="none"/>
    </w:rPr>
  </w:style>
  <w:style w:type="character" w:styleId="ListLabel27" w:customStyle="1">
    <w:name w:val="ListLabel 27"/>
    <w:qFormat w:val="1"/>
    <w:rPr>
      <w:u w:val="none"/>
    </w:rPr>
  </w:style>
  <w:style w:type="character" w:styleId="ListLabel28" w:customStyle="1">
    <w:name w:val="ListLabel 28"/>
    <w:qFormat w:val="1"/>
    <w:rPr>
      <w:rFonts w:ascii="Calibri" w:hAnsi="Calibri"/>
      <w:u w:val="none"/>
    </w:rPr>
  </w:style>
  <w:style w:type="character" w:styleId="ListLabel29" w:customStyle="1">
    <w:name w:val="ListLabel 29"/>
    <w:qFormat w:val="1"/>
    <w:rPr>
      <w:u w:val="none"/>
    </w:rPr>
  </w:style>
  <w:style w:type="character" w:styleId="ListLabel30" w:customStyle="1">
    <w:name w:val="ListLabel 30"/>
    <w:qFormat w:val="1"/>
    <w:rPr>
      <w:u w:val="none"/>
    </w:rPr>
  </w:style>
  <w:style w:type="character" w:styleId="ListLabel31" w:customStyle="1">
    <w:name w:val="ListLabel 31"/>
    <w:qFormat w:val="1"/>
    <w:rPr>
      <w:u w:val="none"/>
    </w:rPr>
  </w:style>
  <w:style w:type="character" w:styleId="ListLabel32" w:customStyle="1">
    <w:name w:val="ListLabel 32"/>
    <w:qFormat w:val="1"/>
    <w:rPr>
      <w:u w:val="none"/>
    </w:rPr>
  </w:style>
  <w:style w:type="character" w:styleId="ListLabel33" w:customStyle="1">
    <w:name w:val="ListLabel 33"/>
    <w:qFormat w:val="1"/>
    <w:rPr>
      <w:u w:val="none"/>
    </w:rPr>
  </w:style>
  <w:style w:type="character" w:styleId="ListLabel34" w:customStyle="1">
    <w:name w:val="ListLabel 34"/>
    <w:qFormat w:val="1"/>
    <w:rPr>
      <w:u w:val="none"/>
    </w:rPr>
  </w:style>
  <w:style w:type="character" w:styleId="ListLabel35" w:customStyle="1">
    <w:name w:val="ListLabel 35"/>
    <w:qFormat w:val="1"/>
    <w:rPr>
      <w:u w:val="none"/>
    </w:rPr>
  </w:style>
  <w:style w:type="character" w:styleId="ListLabel36" w:customStyle="1">
    <w:name w:val="ListLabel 36"/>
    <w:qFormat w:val="1"/>
    <w:rPr>
      <w:u w:val="none"/>
    </w:rPr>
  </w:style>
  <w:style w:type="character" w:styleId="ListLabel37" w:customStyle="1">
    <w:name w:val="ListLabel 37"/>
    <w:qFormat w:val="1"/>
    <w:rPr>
      <w:rFonts w:ascii="Calibri" w:hAnsi="Calibri"/>
      <w:u w:val="none"/>
    </w:rPr>
  </w:style>
  <w:style w:type="character" w:styleId="ListLabel38" w:customStyle="1">
    <w:name w:val="ListLabel 38"/>
    <w:qFormat w:val="1"/>
    <w:rPr>
      <w:u w:val="none"/>
    </w:rPr>
  </w:style>
  <w:style w:type="character" w:styleId="ListLabel39" w:customStyle="1">
    <w:name w:val="ListLabel 39"/>
    <w:qFormat w:val="1"/>
    <w:rPr>
      <w:u w:val="none"/>
    </w:rPr>
  </w:style>
  <w:style w:type="character" w:styleId="ListLabel40" w:customStyle="1">
    <w:name w:val="ListLabel 40"/>
    <w:qFormat w:val="1"/>
    <w:rPr>
      <w:u w:val="none"/>
    </w:rPr>
  </w:style>
  <w:style w:type="character" w:styleId="ListLabel41" w:customStyle="1">
    <w:name w:val="ListLabel 41"/>
    <w:qFormat w:val="1"/>
    <w:rPr>
      <w:u w:val="none"/>
    </w:rPr>
  </w:style>
  <w:style w:type="character" w:styleId="ListLabel42" w:customStyle="1">
    <w:name w:val="ListLabel 42"/>
    <w:qFormat w:val="1"/>
    <w:rPr>
      <w:u w:val="none"/>
    </w:rPr>
  </w:style>
  <w:style w:type="character" w:styleId="ListLabel43" w:customStyle="1">
    <w:name w:val="ListLabel 43"/>
    <w:qFormat w:val="1"/>
    <w:rPr>
      <w:u w:val="none"/>
    </w:rPr>
  </w:style>
  <w:style w:type="character" w:styleId="ListLabel44" w:customStyle="1">
    <w:name w:val="ListLabel 44"/>
    <w:qFormat w:val="1"/>
    <w:rPr>
      <w:u w:val="none"/>
    </w:rPr>
  </w:style>
  <w:style w:type="character" w:styleId="ListLabel45" w:customStyle="1">
    <w:name w:val="ListLabel 45"/>
    <w:qFormat w:val="1"/>
    <w:rPr>
      <w:u w:val="none"/>
    </w:rPr>
  </w:style>
  <w:style w:type="character" w:styleId="ListLabel46" w:customStyle="1">
    <w:name w:val="ListLabel 46"/>
    <w:qFormat w:val="1"/>
    <w:rPr>
      <w:rFonts w:ascii="Calibri" w:hAnsi="Calibri"/>
      <w:u w:val="none"/>
    </w:rPr>
  </w:style>
  <w:style w:type="character" w:styleId="ListLabel47" w:customStyle="1">
    <w:name w:val="ListLabel 47"/>
    <w:qFormat w:val="1"/>
    <w:rPr>
      <w:u w:val="none"/>
    </w:rPr>
  </w:style>
  <w:style w:type="character" w:styleId="ListLabel48" w:customStyle="1">
    <w:name w:val="ListLabel 48"/>
    <w:qFormat w:val="1"/>
    <w:rPr>
      <w:u w:val="none"/>
    </w:rPr>
  </w:style>
  <w:style w:type="character" w:styleId="ListLabel49" w:customStyle="1">
    <w:name w:val="ListLabel 49"/>
    <w:qFormat w:val="1"/>
    <w:rPr>
      <w:u w:val="none"/>
    </w:rPr>
  </w:style>
  <w:style w:type="character" w:styleId="ListLabel50" w:customStyle="1">
    <w:name w:val="ListLabel 50"/>
    <w:qFormat w:val="1"/>
    <w:rPr>
      <w:u w:val="none"/>
    </w:rPr>
  </w:style>
  <w:style w:type="character" w:styleId="ListLabel51" w:customStyle="1">
    <w:name w:val="ListLabel 51"/>
    <w:qFormat w:val="1"/>
    <w:rPr>
      <w:u w:val="none"/>
    </w:rPr>
  </w:style>
  <w:style w:type="character" w:styleId="ListLabel52" w:customStyle="1">
    <w:name w:val="ListLabel 52"/>
    <w:qFormat w:val="1"/>
    <w:rPr>
      <w:u w:val="none"/>
    </w:rPr>
  </w:style>
  <w:style w:type="character" w:styleId="ListLabel53" w:customStyle="1">
    <w:name w:val="ListLabel 53"/>
    <w:qFormat w:val="1"/>
    <w:rPr>
      <w:u w:val="none"/>
    </w:rPr>
  </w:style>
  <w:style w:type="character" w:styleId="ListLabel54" w:customStyle="1">
    <w:name w:val="ListLabel 54"/>
    <w:qFormat w:val="1"/>
    <w:rPr>
      <w:u w:val="none"/>
    </w:rPr>
  </w:style>
  <w:style w:type="character" w:styleId="ListLabel55" w:customStyle="1">
    <w:name w:val="ListLabel 55"/>
    <w:qFormat w:val="1"/>
    <w:rPr>
      <w:rFonts w:ascii="Calibri" w:hAnsi="Calibri"/>
      <w:u w:val="none"/>
    </w:rPr>
  </w:style>
  <w:style w:type="character" w:styleId="ListLabel56" w:customStyle="1">
    <w:name w:val="ListLabel 56"/>
    <w:qFormat w:val="1"/>
    <w:rPr>
      <w:u w:val="none"/>
    </w:rPr>
  </w:style>
  <w:style w:type="character" w:styleId="ListLabel57" w:customStyle="1">
    <w:name w:val="ListLabel 57"/>
    <w:qFormat w:val="1"/>
    <w:rPr>
      <w:u w:val="none"/>
    </w:rPr>
  </w:style>
  <w:style w:type="character" w:styleId="ListLabel58" w:customStyle="1">
    <w:name w:val="ListLabel 58"/>
    <w:qFormat w:val="1"/>
    <w:rPr>
      <w:u w:val="none"/>
    </w:rPr>
  </w:style>
  <w:style w:type="character" w:styleId="ListLabel59" w:customStyle="1">
    <w:name w:val="ListLabel 59"/>
    <w:qFormat w:val="1"/>
    <w:rPr>
      <w:u w:val="none"/>
    </w:rPr>
  </w:style>
  <w:style w:type="character" w:styleId="ListLabel60" w:customStyle="1">
    <w:name w:val="ListLabel 60"/>
    <w:qFormat w:val="1"/>
    <w:rPr>
      <w:u w:val="none"/>
    </w:rPr>
  </w:style>
  <w:style w:type="character" w:styleId="ListLabel61" w:customStyle="1">
    <w:name w:val="ListLabel 61"/>
    <w:qFormat w:val="1"/>
    <w:rPr>
      <w:u w:val="none"/>
    </w:rPr>
  </w:style>
  <w:style w:type="character" w:styleId="ListLabel62" w:customStyle="1">
    <w:name w:val="ListLabel 62"/>
    <w:qFormat w:val="1"/>
    <w:rPr>
      <w:u w:val="none"/>
    </w:rPr>
  </w:style>
  <w:style w:type="character" w:styleId="ListLabel63" w:customStyle="1">
    <w:name w:val="ListLabel 63"/>
    <w:qFormat w:val="1"/>
    <w:rPr>
      <w:u w:val="none"/>
    </w:rPr>
  </w:style>
  <w:style w:type="character" w:styleId="ListLabel64" w:customStyle="1">
    <w:name w:val="ListLabel 64"/>
    <w:qFormat w:val="1"/>
    <w:rPr>
      <w:rFonts w:ascii="Calibri" w:hAnsi="Calibri"/>
      <w:u w:val="none"/>
    </w:rPr>
  </w:style>
  <w:style w:type="character" w:styleId="ListLabel65" w:customStyle="1">
    <w:name w:val="ListLabel 65"/>
    <w:qFormat w:val="1"/>
    <w:rPr>
      <w:u w:val="none"/>
    </w:rPr>
  </w:style>
  <w:style w:type="character" w:styleId="ListLabel66" w:customStyle="1">
    <w:name w:val="ListLabel 66"/>
    <w:qFormat w:val="1"/>
    <w:rPr>
      <w:u w:val="none"/>
    </w:rPr>
  </w:style>
  <w:style w:type="character" w:styleId="ListLabel67" w:customStyle="1">
    <w:name w:val="ListLabel 67"/>
    <w:qFormat w:val="1"/>
    <w:rPr>
      <w:u w:val="none"/>
    </w:rPr>
  </w:style>
  <w:style w:type="character" w:styleId="ListLabel68" w:customStyle="1">
    <w:name w:val="ListLabel 68"/>
    <w:qFormat w:val="1"/>
    <w:rPr>
      <w:u w:val="none"/>
    </w:rPr>
  </w:style>
  <w:style w:type="character" w:styleId="ListLabel69" w:customStyle="1">
    <w:name w:val="ListLabel 69"/>
    <w:qFormat w:val="1"/>
    <w:rPr>
      <w:u w:val="none"/>
    </w:rPr>
  </w:style>
  <w:style w:type="character" w:styleId="ListLabel70" w:customStyle="1">
    <w:name w:val="ListLabel 70"/>
    <w:qFormat w:val="1"/>
    <w:rPr>
      <w:u w:val="none"/>
    </w:rPr>
  </w:style>
  <w:style w:type="character" w:styleId="ListLabel71" w:customStyle="1">
    <w:name w:val="ListLabel 71"/>
    <w:qFormat w:val="1"/>
    <w:rPr>
      <w:u w:val="none"/>
    </w:rPr>
  </w:style>
  <w:style w:type="character" w:styleId="ListLabel72" w:customStyle="1">
    <w:name w:val="ListLabel 72"/>
    <w:qFormat w:val="1"/>
    <w:rPr>
      <w:u w:val="none"/>
    </w:rPr>
  </w:style>
  <w:style w:type="character" w:styleId="ListLabel73" w:customStyle="1">
    <w:name w:val="ListLabel 73"/>
    <w:qFormat w:val="1"/>
    <w:rPr>
      <w:rFonts w:ascii="Calibri" w:hAnsi="Calibri"/>
      <w:u w:val="none"/>
    </w:rPr>
  </w:style>
  <w:style w:type="character" w:styleId="ListLabel74" w:customStyle="1">
    <w:name w:val="ListLabel 74"/>
    <w:qFormat w:val="1"/>
    <w:rPr>
      <w:u w:val="none"/>
    </w:rPr>
  </w:style>
  <w:style w:type="character" w:styleId="ListLabel75" w:customStyle="1">
    <w:name w:val="ListLabel 75"/>
    <w:qFormat w:val="1"/>
    <w:rPr>
      <w:u w:val="none"/>
    </w:rPr>
  </w:style>
  <w:style w:type="character" w:styleId="ListLabel76" w:customStyle="1">
    <w:name w:val="ListLabel 76"/>
    <w:qFormat w:val="1"/>
    <w:rPr>
      <w:u w:val="none"/>
    </w:rPr>
  </w:style>
  <w:style w:type="character" w:styleId="ListLabel77" w:customStyle="1">
    <w:name w:val="ListLabel 77"/>
    <w:qFormat w:val="1"/>
    <w:rPr>
      <w:u w:val="none"/>
    </w:rPr>
  </w:style>
  <w:style w:type="character" w:styleId="ListLabel78" w:customStyle="1">
    <w:name w:val="ListLabel 78"/>
    <w:qFormat w:val="1"/>
    <w:rPr>
      <w:u w:val="none"/>
    </w:rPr>
  </w:style>
  <w:style w:type="character" w:styleId="ListLabel79" w:customStyle="1">
    <w:name w:val="ListLabel 79"/>
    <w:qFormat w:val="1"/>
    <w:rPr>
      <w:u w:val="none"/>
    </w:rPr>
  </w:style>
  <w:style w:type="character" w:styleId="ListLabel80" w:customStyle="1">
    <w:name w:val="ListLabel 80"/>
    <w:qFormat w:val="1"/>
    <w:rPr>
      <w:u w:val="none"/>
    </w:rPr>
  </w:style>
  <w:style w:type="character" w:styleId="ListLabel81" w:customStyle="1">
    <w:name w:val="ListLabel 81"/>
    <w:qFormat w:val="1"/>
    <w:rPr>
      <w:u w:val="none"/>
    </w:rPr>
  </w:style>
  <w:style w:type="character" w:styleId="ListLabel82" w:customStyle="1">
    <w:name w:val="ListLabel 82"/>
    <w:qFormat w:val="1"/>
    <w:rPr>
      <w:rFonts w:ascii="Calibri" w:hAnsi="Calibri"/>
      <w:u w:val="none"/>
    </w:rPr>
  </w:style>
  <w:style w:type="character" w:styleId="ListLabel83" w:customStyle="1">
    <w:name w:val="ListLabel 83"/>
    <w:qFormat w:val="1"/>
    <w:rPr>
      <w:u w:val="none"/>
    </w:rPr>
  </w:style>
  <w:style w:type="character" w:styleId="ListLabel84" w:customStyle="1">
    <w:name w:val="ListLabel 84"/>
    <w:qFormat w:val="1"/>
    <w:rPr>
      <w:u w:val="none"/>
    </w:rPr>
  </w:style>
  <w:style w:type="character" w:styleId="ListLabel85" w:customStyle="1">
    <w:name w:val="ListLabel 85"/>
    <w:qFormat w:val="1"/>
    <w:rPr>
      <w:u w:val="none"/>
    </w:rPr>
  </w:style>
  <w:style w:type="character" w:styleId="ListLabel86" w:customStyle="1">
    <w:name w:val="ListLabel 86"/>
    <w:qFormat w:val="1"/>
    <w:rPr>
      <w:u w:val="none"/>
    </w:rPr>
  </w:style>
  <w:style w:type="character" w:styleId="ListLabel87" w:customStyle="1">
    <w:name w:val="ListLabel 87"/>
    <w:qFormat w:val="1"/>
    <w:rPr>
      <w:u w:val="none"/>
    </w:rPr>
  </w:style>
  <w:style w:type="character" w:styleId="ListLabel88" w:customStyle="1">
    <w:name w:val="ListLabel 88"/>
    <w:qFormat w:val="1"/>
    <w:rPr>
      <w:u w:val="none"/>
    </w:rPr>
  </w:style>
  <w:style w:type="character" w:styleId="ListLabel89" w:customStyle="1">
    <w:name w:val="ListLabel 89"/>
    <w:qFormat w:val="1"/>
    <w:rPr>
      <w:u w:val="none"/>
    </w:rPr>
  </w:style>
  <w:style w:type="character" w:styleId="ListLabel90" w:customStyle="1">
    <w:name w:val="ListLabel 90"/>
    <w:qFormat w:val="1"/>
    <w:rPr>
      <w:u w:val="none"/>
    </w:rPr>
  </w:style>
  <w:style w:type="character" w:styleId="ListLabel91" w:customStyle="1">
    <w:name w:val="ListLabel 91"/>
    <w:qFormat w:val="1"/>
    <w:rPr>
      <w:rFonts w:ascii="Calibri" w:hAnsi="Calibri"/>
      <w:u w:val="none"/>
    </w:rPr>
  </w:style>
  <w:style w:type="character" w:styleId="ListLabel92" w:customStyle="1">
    <w:name w:val="ListLabel 92"/>
    <w:qFormat w:val="1"/>
    <w:rPr>
      <w:u w:val="none"/>
    </w:rPr>
  </w:style>
  <w:style w:type="character" w:styleId="ListLabel93" w:customStyle="1">
    <w:name w:val="ListLabel 93"/>
    <w:qFormat w:val="1"/>
    <w:rPr>
      <w:u w:val="none"/>
    </w:rPr>
  </w:style>
  <w:style w:type="character" w:styleId="ListLabel94" w:customStyle="1">
    <w:name w:val="ListLabel 94"/>
    <w:qFormat w:val="1"/>
    <w:rPr>
      <w:u w:val="none"/>
    </w:rPr>
  </w:style>
  <w:style w:type="character" w:styleId="ListLabel95" w:customStyle="1">
    <w:name w:val="ListLabel 95"/>
    <w:qFormat w:val="1"/>
    <w:rPr>
      <w:u w:val="none"/>
    </w:rPr>
  </w:style>
  <w:style w:type="character" w:styleId="ListLabel96" w:customStyle="1">
    <w:name w:val="ListLabel 96"/>
    <w:qFormat w:val="1"/>
    <w:rPr>
      <w:u w:val="none"/>
    </w:rPr>
  </w:style>
  <w:style w:type="character" w:styleId="ListLabel97" w:customStyle="1">
    <w:name w:val="ListLabel 97"/>
    <w:qFormat w:val="1"/>
    <w:rPr>
      <w:u w:val="none"/>
    </w:rPr>
  </w:style>
  <w:style w:type="character" w:styleId="ListLabel98" w:customStyle="1">
    <w:name w:val="ListLabel 98"/>
    <w:qFormat w:val="1"/>
    <w:rPr>
      <w:u w:val="none"/>
    </w:rPr>
  </w:style>
  <w:style w:type="character" w:styleId="ListLabel99" w:customStyle="1">
    <w:name w:val="ListLabel 99"/>
    <w:qFormat w:val="1"/>
    <w:rPr>
      <w:u w:val="none"/>
    </w:rPr>
  </w:style>
  <w:style w:type="character" w:styleId="ListLabel100" w:customStyle="1">
    <w:name w:val="ListLabel 100"/>
    <w:qFormat w:val="1"/>
    <w:rPr>
      <w:rFonts w:ascii="Calibri" w:hAnsi="Calibri"/>
      <w:u w:val="none"/>
    </w:rPr>
  </w:style>
  <w:style w:type="character" w:styleId="ListLabel101" w:customStyle="1">
    <w:name w:val="ListLabel 101"/>
    <w:qFormat w:val="1"/>
    <w:rPr>
      <w:u w:val="none"/>
    </w:rPr>
  </w:style>
  <w:style w:type="character" w:styleId="ListLabel102" w:customStyle="1">
    <w:name w:val="ListLabel 102"/>
    <w:qFormat w:val="1"/>
    <w:rPr>
      <w:u w:val="none"/>
    </w:rPr>
  </w:style>
  <w:style w:type="character" w:styleId="ListLabel103" w:customStyle="1">
    <w:name w:val="ListLabel 103"/>
    <w:qFormat w:val="1"/>
    <w:rPr>
      <w:u w:val="none"/>
    </w:rPr>
  </w:style>
  <w:style w:type="character" w:styleId="ListLabel104" w:customStyle="1">
    <w:name w:val="ListLabel 104"/>
    <w:qFormat w:val="1"/>
    <w:rPr>
      <w:u w:val="none"/>
    </w:rPr>
  </w:style>
  <w:style w:type="character" w:styleId="ListLabel105" w:customStyle="1">
    <w:name w:val="ListLabel 105"/>
    <w:qFormat w:val="1"/>
    <w:rPr>
      <w:u w:val="none"/>
    </w:rPr>
  </w:style>
  <w:style w:type="character" w:styleId="ListLabel106" w:customStyle="1">
    <w:name w:val="ListLabel 106"/>
    <w:qFormat w:val="1"/>
    <w:rPr>
      <w:u w:val="none"/>
    </w:rPr>
  </w:style>
  <w:style w:type="character" w:styleId="ListLabel107" w:customStyle="1">
    <w:name w:val="ListLabel 107"/>
    <w:qFormat w:val="1"/>
    <w:rPr>
      <w:u w:val="none"/>
    </w:rPr>
  </w:style>
  <w:style w:type="character" w:styleId="ListLabel108" w:customStyle="1">
    <w:name w:val="ListLabel 108"/>
    <w:qFormat w:val="1"/>
    <w:rPr>
      <w:u w:val="none"/>
    </w:rPr>
  </w:style>
  <w:style w:type="character" w:styleId="ListLabel109" w:customStyle="1">
    <w:name w:val="ListLabel 109"/>
    <w:qFormat w:val="1"/>
    <w:rPr>
      <w:rFonts w:ascii="Calibri" w:hAnsi="Calibri"/>
      <w:u w:val="none"/>
    </w:rPr>
  </w:style>
  <w:style w:type="character" w:styleId="ListLabel110" w:customStyle="1">
    <w:name w:val="ListLabel 110"/>
    <w:qFormat w:val="1"/>
    <w:rPr>
      <w:u w:val="none"/>
    </w:rPr>
  </w:style>
  <w:style w:type="character" w:styleId="ListLabel111" w:customStyle="1">
    <w:name w:val="ListLabel 111"/>
    <w:qFormat w:val="1"/>
    <w:rPr>
      <w:u w:val="none"/>
    </w:rPr>
  </w:style>
  <w:style w:type="character" w:styleId="ListLabel112" w:customStyle="1">
    <w:name w:val="ListLabel 112"/>
    <w:qFormat w:val="1"/>
    <w:rPr>
      <w:u w:val="none"/>
    </w:rPr>
  </w:style>
  <w:style w:type="character" w:styleId="ListLabel113" w:customStyle="1">
    <w:name w:val="ListLabel 113"/>
    <w:qFormat w:val="1"/>
    <w:rPr>
      <w:u w:val="none"/>
    </w:rPr>
  </w:style>
  <w:style w:type="character" w:styleId="ListLabel114" w:customStyle="1">
    <w:name w:val="ListLabel 114"/>
    <w:qFormat w:val="1"/>
    <w:rPr>
      <w:u w:val="none"/>
    </w:rPr>
  </w:style>
  <w:style w:type="character" w:styleId="ListLabel115" w:customStyle="1">
    <w:name w:val="ListLabel 115"/>
    <w:qFormat w:val="1"/>
    <w:rPr>
      <w:u w:val="none"/>
    </w:rPr>
  </w:style>
  <w:style w:type="character" w:styleId="ListLabel116" w:customStyle="1">
    <w:name w:val="ListLabel 116"/>
    <w:qFormat w:val="1"/>
    <w:rPr>
      <w:u w:val="none"/>
    </w:rPr>
  </w:style>
  <w:style w:type="character" w:styleId="ListLabel117" w:customStyle="1">
    <w:name w:val="ListLabel 117"/>
    <w:qFormat w:val="1"/>
    <w:rPr>
      <w:u w:val="none"/>
    </w:rPr>
  </w:style>
  <w:style w:type="character" w:styleId="ListLabel118" w:customStyle="1">
    <w:name w:val="ListLabel 118"/>
    <w:qFormat w:val="1"/>
    <w:rPr>
      <w:rFonts w:ascii="Calibri" w:hAnsi="Calibri"/>
      <w:u w:val="none"/>
    </w:rPr>
  </w:style>
  <w:style w:type="character" w:styleId="ListLabel119" w:customStyle="1">
    <w:name w:val="ListLabel 119"/>
    <w:qFormat w:val="1"/>
    <w:rPr>
      <w:u w:val="none"/>
    </w:rPr>
  </w:style>
  <w:style w:type="character" w:styleId="ListLabel120" w:customStyle="1">
    <w:name w:val="ListLabel 120"/>
    <w:qFormat w:val="1"/>
    <w:rPr>
      <w:u w:val="none"/>
    </w:rPr>
  </w:style>
  <w:style w:type="character" w:styleId="ListLabel121" w:customStyle="1">
    <w:name w:val="ListLabel 121"/>
    <w:qFormat w:val="1"/>
    <w:rPr>
      <w:u w:val="none"/>
    </w:rPr>
  </w:style>
  <w:style w:type="character" w:styleId="ListLabel122" w:customStyle="1">
    <w:name w:val="ListLabel 122"/>
    <w:qFormat w:val="1"/>
    <w:rPr>
      <w:u w:val="none"/>
    </w:rPr>
  </w:style>
  <w:style w:type="character" w:styleId="ListLabel123" w:customStyle="1">
    <w:name w:val="ListLabel 123"/>
    <w:qFormat w:val="1"/>
    <w:rPr>
      <w:u w:val="none"/>
    </w:rPr>
  </w:style>
  <w:style w:type="character" w:styleId="ListLabel124" w:customStyle="1">
    <w:name w:val="ListLabel 124"/>
    <w:qFormat w:val="1"/>
    <w:rPr>
      <w:u w:val="none"/>
    </w:rPr>
  </w:style>
  <w:style w:type="character" w:styleId="ListLabel125" w:customStyle="1">
    <w:name w:val="ListLabel 125"/>
    <w:qFormat w:val="1"/>
    <w:rPr>
      <w:u w:val="none"/>
    </w:rPr>
  </w:style>
  <w:style w:type="character" w:styleId="ListLabel126" w:customStyle="1">
    <w:name w:val="ListLabel 126"/>
    <w:qFormat w:val="1"/>
    <w:rPr>
      <w:u w:val="none"/>
    </w:rPr>
  </w:style>
  <w:style w:type="character" w:styleId="ListLabel127" w:customStyle="1">
    <w:name w:val="ListLabel 127"/>
    <w:qFormat w:val="1"/>
    <w:rPr>
      <w:rFonts w:ascii="Calibri" w:hAnsi="Calibri"/>
      <w:u w:val="none"/>
    </w:rPr>
  </w:style>
  <w:style w:type="character" w:styleId="ListLabel128" w:customStyle="1">
    <w:name w:val="ListLabel 128"/>
    <w:qFormat w:val="1"/>
    <w:rPr>
      <w:u w:val="none"/>
    </w:rPr>
  </w:style>
  <w:style w:type="character" w:styleId="ListLabel129" w:customStyle="1">
    <w:name w:val="ListLabel 129"/>
    <w:qFormat w:val="1"/>
    <w:rPr>
      <w:u w:val="none"/>
    </w:rPr>
  </w:style>
  <w:style w:type="character" w:styleId="ListLabel130" w:customStyle="1">
    <w:name w:val="ListLabel 130"/>
    <w:qFormat w:val="1"/>
    <w:rPr>
      <w:u w:val="none"/>
    </w:rPr>
  </w:style>
  <w:style w:type="character" w:styleId="ListLabel131" w:customStyle="1">
    <w:name w:val="ListLabel 131"/>
    <w:qFormat w:val="1"/>
    <w:rPr>
      <w:u w:val="none"/>
    </w:rPr>
  </w:style>
  <w:style w:type="character" w:styleId="ListLabel132" w:customStyle="1">
    <w:name w:val="ListLabel 132"/>
    <w:qFormat w:val="1"/>
    <w:rPr>
      <w:u w:val="none"/>
    </w:rPr>
  </w:style>
  <w:style w:type="character" w:styleId="ListLabel133" w:customStyle="1">
    <w:name w:val="ListLabel 133"/>
    <w:qFormat w:val="1"/>
    <w:rPr>
      <w:u w:val="none"/>
    </w:rPr>
  </w:style>
  <w:style w:type="character" w:styleId="ListLabel134" w:customStyle="1">
    <w:name w:val="ListLabel 134"/>
    <w:qFormat w:val="1"/>
    <w:rPr>
      <w:u w:val="none"/>
    </w:rPr>
  </w:style>
  <w:style w:type="character" w:styleId="ListLabel135" w:customStyle="1">
    <w:name w:val="ListLabel 135"/>
    <w:qFormat w:val="1"/>
    <w:rPr>
      <w:u w:val="none"/>
    </w:rPr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 Unicode MS"/>
    </w:rPr>
  </w:style>
  <w:style w:type="paragraph" w:styleId="Subttulo">
    <w:name w:val="Subtitle"/>
    <w:basedOn w:val="Normal"/>
    <w:next w:val="Normal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6F07C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rasiljuridico.com.br/artigos/interesse-publico-significado-juridico#:~:text=Esta%20quer%20afirmar%20que%2C%20a,Mello%2C%20a%20soma%20de%20interess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Q/kI5WezeRstcDP6y0qssaYPPw==">CgMxLjAyCGguZ2pkZ3hzMgloLjFmb2I5dGU4AGosChRzdWdnZXN0Lmo3YjM4OGZ6Zzk0ZRIUQ2xhdWRlcnNvbiBQaWF6emV0dGFyITFYWW1tclF1VEprZi0zeTNuWUJFUFVDa3kxN09yNUtCdQ==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2023-08-10T13:35:00Z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