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36" w:rsidRPr="0088581E" w:rsidRDefault="005A7636" w:rsidP="0088581E">
      <w:pPr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AA6A02" w:rsidRPr="0088581E" w:rsidRDefault="00C20497" w:rsidP="0088581E">
      <w:pPr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sz w:val="24"/>
          <w:szCs w:val="24"/>
        </w:rPr>
        <w:t>ANEXO I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 xml:space="preserve">ACORDO DE PARCERIA PARA COOPERAÇÃO TÉCNICA, QUE ENTRE SI CELEBRAM O INSTITUTO FEDERAL DE EDUCAÇÃO, CIÊNCIA E TECNOLOGIA DO RIO GRANDE DO SUL ― IFRS E O </w:t>
      </w: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  <w:highlight w:val="yellow"/>
        </w:rPr>
        <w:t>XXXXXXXX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O INSTITUTO FEDERAL DE EDUCAÇÃO, CIÊNCIA E TECNOLOGIA DO RIO GRANDE D0 SUL — IFRS, sediado na Rua General Osório, n° 348, Centro, Bento Gonçalves/RS, CEP: 95700-000, inscrito no CNPJ sob o n° 10.637.926/0001-46, doravante denominado IFRS e, neste ato, representado pelo(a) Magnífico(a) Reitor(a) Professor(a) Júlio </w:t>
      </w:r>
      <w:proofErr w:type="spell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Xandro</w:t>
      </w:r>
      <w:proofErr w:type="spell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</w:t>
      </w:r>
      <w:proofErr w:type="spell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Heck</w:t>
      </w:r>
      <w:proofErr w:type="spell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 de outro lado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inscrito no CNPJ sob n°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XX.XXX.XXX/XXXX-XX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sediada no endereço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doravante denominada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neste ato representada por seu diretor,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, brasileiro, portador da Cédula de Identidade n°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do CPF n°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XXX.XXX.XXX-XX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, legalmente legitimado para assumir compromissos em nome da Empresa, resolvem, com base no art. 116 da Lei 8.666/93, celebrar o presente Acordo de Parceria para Cooperação Técnica, mediante as cláusulas e condições seguintes: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9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CLÁUSULA PRIMEIRA — DO OBJETO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8581E">
        <w:rPr>
          <w:rFonts w:asciiTheme="majorHAnsi" w:eastAsia="Calibri" w:hAnsiTheme="majorHAnsi" w:cstheme="majorHAnsi"/>
          <w:sz w:val="24"/>
          <w:szCs w:val="24"/>
        </w:rPr>
        <w:t xml:space="preserve">1.1. O presente Acordo possui vinculação com o Edital de Chamamento Público de adesão para aplicação de avaliação presencial de língua portuguesa para </w:t>
      </w:r>
      <w:proofErr w:type="gramStart"/>
      <w:r w:rsidRPr="0088581E">
        <w:rPr>
          <w:rFonts w:asciiTheme="majorHAnsi" w:eastAsia="Calibri" w:hAnsiTheme="majorHAnsi" w:cstheme="majorHAnsi"/>
          <w:sz w:val="24"/>
          <w:szCs w:val="24"/>
        </w:rPr>
        <w:t>estrangeiros(</w:t>
      </w:r>
      <w:proofErr w:type="gramEnd"/>
      <w:r w:rsidRPr="0088581E">
        <w:rPr>
          <w:rFonts w:asciiTheme="majorHAnsi" w:eastAsia="Calibri" w:hAnsiTheme="majorHAnsi" w:cstheme="majorHAnsi"/>
          <w:sz w:val="24"/>
          <w:szCs w:val="24"/>
        </w:rPr>
        <w:t xml:space="preserve">as), imigrantes e refugiados(as) que realizaram algum curso </w:t>
      </w:r>
      <w:proofErr w:type="spellStart"/>
      <w:r w:rsidRPr="0088581E">
        <w:rPr>
          <w:rFonts w:asciiTheme="majorHAnsi" w:eastAsia="Calibri" w:hAnsiTheme="majorHAnsi" w:cstheme="majorHAnsi"/>
          <w:sz w:val="24"/>
          <w:szCs w:val="24"/>
        </w:rPr>
        <w:t>EaD</w:t>
      </w:r>
      <w:proofErr w:type="spellEnd"/>
      <w:r w:rsidRPr="0088581E">
        <w:rPr>
          <w:rFonts w:asciiTheme="majorHAnsi" w:eastAsia="Calibri" w:hAnsiTheme="majorHAnsi" w:cstheme="majorHAnsi"/>
          <w:sz w:val="24"/>
          <w:szCs w:val="24"/>
        </w:rPr>
        <w:t xml:space="preserve"> ou on-line de língua portuguesa oferecido pelo IFRS.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1.2. Constitui objeto do presente Acordo estabelecer e regulamentar a adesão do </w:t>
      </w:r>
      <w:r w:rsidRPr="0088581E">
        <w:rPr>
          <w:rFonts w:asciiTheme="majorHAnsi" w:eastAsia="Calibri" w:hAnsiTheme="majorHAnsi" w:cstheme="majorHAnsi"/>
          <w:color w:val="000000"/>
          <w:sz w:val="24"/>
          <w:szCs w:val="24"/>
          <w:highlight w:val="yellow"/>
        </w:rPr>
        <w:t>XXXX</w:t>
      </w: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para aplicação de avaliação presencial de língua portuguesa para estrangeiros, imigrantes e refugiados que realizam cursos de Educação a Distância ou on-line de língua portuguesa oferecidos pelo IFRS.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>1.3. Os cursos são: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ab/>
        <w:t>a) Português como Língua Adicional 1; Português como Língua Adicional 2; Português como Língua Adicional 3; Português como Língua Adicional 4; Português como Língua Adicional 5; Português como Língua Adicional 6; Português como Língua Adicional 7; Português como Língua Adicional 8; Português como Língua Adicional 9; Português como Língua Adicional 10; Português como Língua Adicional 11; Português como Língua Adicional 12;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ab/>
        <w:t>b) Português como Língua de Acolhimento para (</w:t>
      </w:r>
      <w:proofErr w:type="gramStart"/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>I)Migrantes</w:t>
      </w:r>
      <w:proofErr w:type="gramEnd"/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Refugiados;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ab/>
        <w:t>c) Português como Língua Adicional em rede – IFRS; 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ab/>
        <w:t>d) Língua Portuguesa para imigrantes e refugiados; e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ab/>
        <w:t>e) Português para Estrangeiros, (</w:t>
      </w:r>
      <w:proofErr w:type="gramStart"/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>I)Migrantes</w:t>
      </w:r>
      <w:proofErr w:type="gramEnd"/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Refugiados: Língua, Sociedade e Cultura - nível básico.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8581E">
        <w:rPr>
          <w:rFonts w:asciiTheme="majorHAnsi" w:eastAsia="Calibri" w:hAnsiTheme="majorHAnsi" w:cstheme="majorHAnsi"/>
          <w:sz w:val="24"/>
          <w:szCs w:val="24"/>
        </w:rPr>
        <w:t>f) Língua Portuguesa e Cultura Brasileira para Estrangeiros, níveis básico e intermediário</w:t>
      </w:r>
      <w:r w:rsidR="0088581E" w:rsidRPr="0088581E">
        <w:rPr>
          <w:rFonts w:asciiTheme="majorHAnsi" w:eastAsia="Calibri" w:hAnsiTheme="majorHAnsi" w:cstheme="majorHAnsi"/>
          <w:sz w:val="24"/>
          <w:szCs w:val="24"/>
        </w:rPr>
        <w:t xml:space="preserve">, </w:t>
      </w:r>
      <w:r w:rsidR="0088581E"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disponíveis no link  </w:t>
      </w:r>
      <w:hyperlink r:id="rId8">
        <w:r w:rsidR="0088581E" w:rsidRPr="0088581E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https://moodle.ifrs.edu.br/</w:t>
        </w:r>
      </w:hyperlink>
      <w:r w:rsidRPr="0088581E">
        <w:rPr>
          <w:rFonts w:asciiTheme="majorHAnsi" w:eastAsia="Calibri" w:hAnsiTheme="majorHAnsi" w:cstheme="majorHAnsi"/>
          <w:sz w:val="24"/>
          <w:szCs w:val="24"/>
        </w:rPr>
        <w:t>.</w:t>
      </w:r>
    </w:p>
    <w:p w:rsidR="00AA6A02" w:rsidRPr="0088581E" w:rsidRDefault="00C20497" w:rsidP="00464B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lastRenderedPageBreak/>
        <w:t>CLÁUSULA SEGUNDA ― DAS OBRIGAÇÕES DOS PARTÍCIPES 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2.1. São obrigações do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XXXXXX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: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a) lançar e gerenciar o edital de aplicação de avaliação presencial de língua portuguesa;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b) aplicar, presencialmente, as avaliações de língua portuguesa aos </w:t>
      </w: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>estrangeiros, imigrantes e refugiados que realizam cursos de Educação a Distância ou on-line de língua portuguesa oferecidos pelo IFRS, de acordo com o modelo encaminhado pelo IFRS;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c) fazer a correção das avaliações, de acordo com o gabarito encaminhado pelo IFRS; 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d) emitir declaração de aprovação aos candidatos que obtiveram aprovação na avaliação, devendo esta declaração ser assinada pelo responsável pela aplicação das provas e Pró-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reitor(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a) ou Diretor(a)-geral ou Reitor(a);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e) informar o IFRS sobre o lançamento de editais e o resultado das avaliações.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f) responder, exclusivamente, pelos encargos salariais, previdenciários e direitos trabalhistas relativos aos seus funcionários que eventualmente venham a participar das atividades previstas neste Acordo;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g) zelar pelos direitos autorais da avaliação de língua portuguesa, sendo que a avaliação não pode ser utilizada para outro fim que não seja o estabelecido neste Acordo. 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2.2. São obrigações do IFRS: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0" w:name="_heading=h.3znysh7" w:colFirst="0" w:colLast="0"/>
      <w:bookmarkEnd w:id="0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a) disponibilizar a avaliação a ser aplicada, bem como o gabarito da avaliação;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b) orientar os servidores que farão a aplicação da avaliação presencial;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c) encaminhar, caso necessário, o modelo de edital de inscrições e declaração de aprovação.</w:t>
      </w:r>
    </w:p>
    <w:p w:rsidR="0088581E" w:rsidRPr="0088581E" w:rsidRDefault="0088581E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TERCEIRA — DA ADMINISTRAÇÄO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3.1. A Coordenação Administrativa do presente Acordo fica assim constituída: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a) Pelo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XXX: Nome Completo; e,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b) Pelo IFRS: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o(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a) servidor(a) responsável pela Assessoria de Assuntos Internacionais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3.2. Caberá à Coordenação Administrativa a responsabilidade pela solução e encaminhamento de questões administrativas que eventualmente surgirem durante a vigência do presente Acordo, bem como supervisionar e gerenciar a execução dos trabalhos.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3.3. Toda e qualquer comunicação, instrução, reclamação, entendimento entre os partícipes, sempre será revestida da forma escrita, nas ocasiões oportunas.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3.4. Em caso de necessidade de substituição de algum membro da Comissão Coordenadora, esse será indicado por sua parte respectiva, comunicando-se, formalmente, o outro partícipe. 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QUARTA — DAS DECLARAÇÕES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4.1. O presente Acordo não gera nenhum direito de parte a parte, além da execução do ajuste ora avençado. Os servidores ou funcionários de cada um dos partícipes acordantes, assim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>como seus representantes legais ou prepostos, não terão qualquer vínculo empregatício com a outra parte acordante, bem como, em nenhuma hipótese, suas responsabilidades profissionais serão transferidas à outra parte acordante.  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4.2. É da responsabilidade de cada parte assegurar-se de que todas as pessoas designadas para trabalhar nos projetos e nas atividades previstas neste Acordo conheçam e explicitamente aceitem todas as condições estabelecidas nos referidos instrumentos.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QUINTA - DA DIVULGAÇÃO E DAS PUBLICAÇÕES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5.1. Os PARCEIROS não poderão utilizar o nome, logomarca ou símbolo um do outro em promoções e atividades afins alheias ao objeto deste Acordo, sem prévia autorização do respectivo PARCEIRO sob pena de responsabilidade civil em decorrência do uso indevido do seu nome e da imagem.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5.2. As publicações, materiais de divulgação e resultados materiais, relacionados com os recursos do presente Acordo, deverão mencionar expressamente o apoio recebido dos PARCEIROS.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SEXTA - DAS INFORMAÇÕES CONFIDENCIAIS E SIGILOSAS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6.1. Os PARCEIROS adotarão todas as medidas necessárias para proteger o sigilo das INFORMAÇÕES CONFIDENCIAIS recebidas em função da celebração, desenvolvimento e execução do presente Acordo, inclusive na adoção de medidas que assegurem a tramitação do processo, não as divulgando a terceiros, sem a prévia e escrita autorização da outro PARCEIRO.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6.2. Os PARCEIROS informarão aos seus funcionários e prestadores de serviços e consultores que necessitem ter acesso às informações e conhecimentos que envolvem o objeto do Acordo, acerca das obrigações de sigilo assumidas, responsabilizando-se integralmente por eventuais infrações que estes possam cometer.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6.3. As PARCEIROS farão com que cada pessoa de sua organização, ou sob o seu controle, que receba informações confidenciais, </w:t>
      </w:r>
      <w:proofErr w:type="spell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assuma</w:t>
      </w:r>
      <w:proofErr w:type="spell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o compromisso de confidencialidade, por meio assinatura de Termo de Confidencialidade.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6.4. Não haverá violação das obrigações de CONFIDENCIALIDADE previstas no Acordo de Parceria nas seguintes hipóteses: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6.4.1.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informações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técnicas ou comerciais que já sejam do conhecimento dos PARCEIROS na data da divulgação, ou que tenham sido comprovadamente desenvolvidas de maneira independente e sem relação com o Acordo pelo PARCEIRO que a revele;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6.4.2.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informações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técnicas ou comerciais que sejam ou se tornem de domínio público, sem culpa da(s) PARCEIROS (S);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lastRenderedPageBreak/>
        <w:tab/>
        <w:t xml:space="preserve">    6.4.2.1.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qualquer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informação que tenha sido revelada somente em termos gerais, não será considerada de conhecimento ou domínio público.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6.4.3.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informações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técnicas ou comerciais que sejam recebidas de um terceiro que não esteja sob obrigação de manter as informações técnicas ou comerciais em confidencialidade;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6.4.4.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informações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que possam ter divulgação exigida por lei, decisão judicial ou administrativa;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56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6.4.5. </w:t>
      </w:r>
      <w:proofErr w:type="gram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revelação</w:t>
      </w:r>
      <w:proofErr w:type="gram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expressamente autorizada, por escrito, pelos PARCEIROS.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6.6. As obrigações de sigilo em relação às INFORMAÇÕES CONFIDENCIAIS serão mantidas durante o período de vigência deste Acordo e pelo prazo de 5 (cinco) anos após sua extinção.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SÉTIMA — DA VIGÊNCIA</w:t>
      </w:r>
    </w:p>
    <w:p w:rsidR="00AA6A02" w:rsidRPr="0088581E" w:rsidRDefault="00AA6A02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O presente Acordo terá vigência pelo prazo de 3 anos, a contar da data de sua assinatura. 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7.2. Caso as partes entendam que novo Acordo deverá ser firmado após a finalização deste, tal celebração deverá ocorrer após justificativa e comprovação da regular quitação das obrigações assumidas nos ajustes anteriores.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OITAVA ― DA RESCISÃO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8.1. Diante a inobservância ou o descumprimento de qualquer das cláusulas deste Acordo poderá a parte prejudicada rescindir o presente ajuste, independentemente de prévia interpelação judicial ou extrajudicial, respondendo a parte inadimplente, pelas perdas e danos decorrentes, ressalvadas as hipóteses de caso fortuito ou de força maior, devidamente caracterizadas e comprovadas.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8.2. O presente Acordo poderá ainda ser rescindido a qualquer tempo, nos seguintes casos: extinção ou dissolução de qualquer um dos partícipes, pelo inadimplemento de qualquer das cláusulas pactuadas ou por acordo destes, mediante notificação, por escrito, à outra parte, com antecedência mínima de 60 (sessenta) dias, resguardados os projetos ou subprojetos em andamento e respeitadas as obrigações assumidas com terceiros e saldados os compromissos entre as partes.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8.3. No caso de rescisão do presente Acordo, cada um dos partícipes compromete-se a restituir ao outro toda e qualquer documentação recebida por força do mesmo, bem como manter absoluto sigilo sobre as informações nela contidas, nos termos da Cláusula Quinta.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8.4. Na hipótese de ocorrência de evento terminativo a que se refere esta cláusula, será elaborado o Termo de Rescisão do Acordo, no qual serão arroladas eventuais pendências e a respectiva forma de solução.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lastRenderedPageBreak/>
        <w:t>CLÁUSULA NONA ― DO FORO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9.1. O presente Acordo reger-se-á pelas leis brasileiras. As partes elegem o foro da Justiça Federal, Seção Judiciária de Bento Gonçalves/RS, para dirimirem quaisquer dúvidas ou controvérsias oriundas do presente Acordo que não puderem ser decididas pela via administrativa, renunciando desde já a qualquer outro por mais privilegiado que seja.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9.2. Para os ajustes envolvendo órgãos da Administração Pública Federal, deverá ser adotada como instância para resolução de conflitos a Câmara de Conciliação e Arbitragem da Administração Pública Federal (CCAAF), observando o disposto no inciso III do art. 18 do Decreto nº 10.608/2021. </w:t>
      </w:r>
    </w:p>
    <w:p w:rsidR="00464B11" w:rsidRDefault="00464B11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</w:p>
    <w:p w:rsidR="00AA6A02" w:rsidRPr="0088581E" w:rsidRDefault="00C20497" w:rsidP="0088581E">
      <w:pPr>
        <w:jc w:val="both"/>
        <w:rPr>
          <w:rFonts w:asciiTheme="majorHAnsi" w:eastAsia="Calibri" w:hAnsiTheme="majorHAnsi" w:cstheme="majorHAnsi"/>
          <w:b/>
          <w:color w:val="00000A"/>
          <w:sz w:val="24"/>
          <w:szCs w:val="24"/>
        </w:rPr>
      </w:pPr>
      <w:bookmarkStart w:id="1" w:name="_GoBack"/>
      <w:bookmarkEnd w:id="1"/>
      <w:r w:rsidRPr="0088581E">
        <w:rPr>
          <w:rFonts w:asciiTheme="majorHAnsi" w:eastAsia="Calibri" w:hAnsiTheme="majorHAnsi" w:cstheme="majorHAnsi"/>
          <w:b/>
          <w:color w:val="00000A"/>
          <w:sz w:val="24"/>
          <w:szCs w:val="24"/>
        </w:rPr>
        <w:t>CLÁUSULA DÉCIMA ― DA PUBLICAÇÃO</w:t>
      </w:r>
    </w:p>
    <w:p w:rsidR="00AA6A02" w:rsidRPr="0088581E" w:rsidRDefault="00AA6A02" w:rsidP="0088581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10.1.</w:t>
      </w:r>
      <w:r w:rsidRPr="0088581E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</w:t>
      </w:r>
      <w:r w:rsidRPr="0088581E">
        <w:rPr>
          <w:rFonts w:asciiTheme="majorHAnsi" w:eastAsia="Calibri" w:hAnsiTheme="majorHAnsi" w:cstheme="majorHAnsi"/>
          <w:color w:val="000000"/>
          <w:sz w:val="24"/>
          <w:szCs w:val="24"/>
        </w:rPr>
        <w:t>A publicação do extrato do presente Acordo no Diário Oficial da União (DOU) é condição indispensável para sua eficácia e será providenciada pelo IFRS no prazo de até 20 (vinte) dias da sua assinatura. </w:t>
      </w:r>
    </w:p>
    <w:p w:rsidR="00AA6A02" w:rsidRPr="0088581E" w:rsidRDefault="00AA6A02" w:rsidP="0088581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E por estarem assim justos e pactuados, assinam o presente Acordo em 3 (três) vias de igual teor e forma, na presença das testemunhas abaixo assinadas, que também o subscrevem para todos os efeitos legais.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___________________, _____ de __________________ </w:t>
      </w:r>
      <w:proofErr w:type="spellStart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de</w:t>
      </w:r>
      <w:proofErr w:type="spellEnd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 2023.</w:t>
      </w:r>
    </w:p>
    <w:p w:rsidR="00AA6A02" w:rsidRPr="0088581E" w:rsidRDefault="00AA6A02" w:rsidP="0088581E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_________________________________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PELO IFRS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JÚLIO XANDRO HECK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Reitor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ind w:left="-2" w:hanging="2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2" w:name="_heading=h.2et92p0" w:colFirst="0" w:colLast="0"/>
      <w:bookmarkEnd w:id="2"/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>_________________________________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</w:rPr>
        <w:t xml:space="preserve">PELO </w:t>
      </w: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XXXXXXXXXX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Nome Completo</w:t>
      </w:r>
    </w:p>
    <w:p w:rsidR="00AA6A02" w:rsidRPr="0088581E" w:rsidRDefault="00C20497" w:rsidP="0088581E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8581E">
        <w:rPr>
          <w:rFonts w:asciiTheme="majorHAnsi" w:eastAsia="Calibri" w:hAnsiTheme="majorHAnsi" w:cstheme="majorHAnsi"/>
          <w:color w:val="00000A"/>
          <w:sz w:val="24"/>
          <w:szCs w:val="24"/>
          <w:highlight w:val="yellow"/>
        </w:rPr>
        <w:t>Cargo</w:t>
      </w:r>
    </w:p>
    <w:sectPr w:rsidR="00AA6A02" w:rsidRPr="0088581E">
      <w:headerReference w:type="default" r:id="rId9"/>
      <w:footerReference w:type="default" r:id="rId10"/>
      <w:pgSz w:w="11910" w:h="16840"/>
      <w:pgMar w:top="1701" w:right="1134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F5" w:rsidRDefault="004513F5">
      <w:r>
        <w:separator/>
      </w:r>
    </w:p>
  </w:endnote>
  <w:endnote w:type="continuationSeparator" w:id="0">
    <w:p w:rsidR="004513F5" w:rsidRDefault="0045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02" w:rsidRDefault="00C2049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9804400</wp:posOffset>
              </wp:positionV>
              <wp:extent cx="666750" cy="241935"/>
              <wp:effectExtent l="0" t="0" r="0" b="0"/>
              <wp:wrapNone/>
              <wp:docPr id="5" name="Forma Livr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AA6A02" w:rsidRDefault="00C20497">
                          <w:pPr>
                            <w:spacing w:before="10"/>
                            <w:ind w:left="20" w:firstLine="1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9804400</wp:posOffset>
              </wp:positionV>
              <wp:extent cx="666750" cy="24193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241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F5" w:rsidRDefault="004513F5">
      <w:r>
        <w:separator/>
      </w:r>
    </w:p>
  </w:footnote>
  <w:footnote w:type="continuationSeparator" w:id="0">
    <w:p w:rsidR="004513F5" w:rsidRDefault="0045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02" w:rsidRDefault="00C20497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6A02" w:rsidRDefault="00AA6A02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AA6A02" w:rsidRDefault="00C20497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AA6A02" w:rsidRDefault="00C20497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AA6A02" w:rsidRDefault="00C20497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AA6A02" w:rsidRDefault="00C20497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AA6A02" w:rsidRDefault="00C20497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AA6A02" w:rsidRDefault="00C20497">
    <w:pPr>
      <w:widowControl/>
      <w:jc w:val="center"/>
      <w:rPr>
        <w:rFonts w:ascii="Calibri" w:eastAsia="Calibri" w:hAnsi="Calibri" w:cs="Calibri"/>
        <w:color w:val="0000FF"/>
        <w:sz w:val="16"/>
        <w:szCs w:val="16"/>
        <w:u w:val="single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AA6A02" w:rsidRDefault="00AA6A02">
    <w:pPr>
      <w:widowControl/>
      <w:jc w:val="center"/>
      <w:rPr>
        <w:rFonts w:ascii="Calibri" w:eastAsia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1E78"/>
    <w:multiLevelType w:val="multilevel"/>
    <w:tmpl w:val="0F52237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E325179"/>
    <w:multiLevelType w:val="multilevel"/>
    <w:tmpl w:val="9CDE9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02"/>
    <w:rsid w:val="00231914"/>
    <w:rsid w:val="002328D7"/>
    <w:rsid w:val="00390E90"/>
    <w:rsid w:val="004513F5"/>
    <w:rsid w:val="00464B11"/>
    <w:rsid w:val="005A7636"/>
    <w:rsid w:val="0088581E"/>
    <w:rsid w:val="00974167"/>
    <w:rsid w:val="00AA6A02"/>
    <w:rsid w:val="00B02EB3"/>
    <w:rsid w:val="00BB64E0"/>
    <w:rsid w:val="00C20497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F696"/>
  <w15:docId w15:val="{5FBE8161-9195-4645-8AB0-8BEF7244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6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ifrs.edu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wW7uHy7Mm1v4K/Dihb/ZHwpugA==">CgMxLjAyCGgudHlqY3d0MghoLmdqZGd4czIJaC4zMGowemxsMgloLjFmb2I5dGUyCWguM3pueXNoNzIJaC4yZXQ5MnAwOAByITFNZ2hzaUlJd3dTTXB2OHNMcFMtZTh0UXlDSG1DTDQ5TA==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1729</Words>
  <Characters>9338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cp:lastPrinted>2023-06-02T12:04:00Z</cp:lastPrinted>
  <dcterms:created xsi:type="dcterms:W3CDTF">2023-06-02T12:03:00Z</dcterms:created>
  <dcterms:modified xsi:type="dcterms:W3CDTF">2023-06-02T12:05:00Z</dcterms:modified>
</cp:coreProperties>
</file>