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E9A0" w14:textId="77777777" w:rsidR="000D20B6" w:rsidRPr="00291A9C" w:rsidRDefault="000D20B6" w:rsidP="000D20B6">
      <w:pPr>
        <w:jc w:val="both"/>
        <w:rPr>
          <w:rFonts w:asciiTheme="minorHAnsi" w:eastAsia="Arial" w:hAnsiTheme="minorHAnsi" w:cstheme="minorHAnsi"/>
          <w:sz w:val="24"/>
          <w:szCs w:val="24"/>
        </w:rPr>
      </w:pPr>
    </w:p>
    <w:p w14:paraId="27CA719F" w14:textId="6983F7CF" w:rsidR="000D20B6" w:rsidRPr="00291A9C" w:rsidRDefault="000D20B6" w:rsidP="000D20B6">
      <w:pPr>
        <w:jc w:val="center"/>
        <w:rPr>
          <w:rFonts w:asciiTheme="minorHAnsi" w:eastAsia="Arial" w:hAnsiTheme="minorHAnsi" w:cstheme="minorHAnsi"/>
          <w:b/>
          <w:sz w:val="24"/>
          <w:szCs w:val="24"/>
        </w:rPr>
      </w:pPr>
      <w:r w:rsidRPr="00291A9C">
        <w:rPr>
          <w:rFonts w:asciiTheme="minorHAnsi" w:eastAsia="Arial" w:hAnsiTheme="minorHAnsi" w:cstheme="minorHAnsi"/>
          <w:b/>
          <w:sz w:val="24"/>
          <w:szCs w:val="24"/>
        </w:rPr>
        <w:t>LISTA DE VERIFICAÇÃO PARA CONFERÊNCIA DO PROCESSO DE</w:t>
      </w:r>
    </w:p>
    <w:p w14:paraId="1C75BA14" w14:textId="0A2C3D17" w:rsidR="000D20B6" w:rsidRPr="00291A9C" w:rsidRDefault="00291A9C" w:rsidP="000D20B6">
      <w:pPr>
        <w:jc w:val="center"/>
        <w:rPr>
          <w:rFonts w:asciiTheme="minorHAnsi" w:eastAsia="Arial" w:hAnsiTheme="minorHAnsi" w:cstheme="minorHAnsi"/>
          <w:b/>
          <w:sz w:val="24"/>
          <w:szCs w:val="24"/>
        </w:rPr>
      </w:pPr>
      <w:r w:rsidRPr="00291A9C">
        <w:rPr>
          <w:rFonts w:asciiTheme="minorHAnsi" w:eastAsia="Arial" w:hAnsiTheme="minorHAnsi" w:cstheme="minorHAnsi"/>
          <w:b/>
          <w:sz w:val="24"/>
          <w:szCs w:val="24"/>
        </w:rPr>
        <w:t>DISPENSA</w:t>
      </w:r>
      <w:r w:rsidR="001863C3">
        <w:rPr>
          <w:rFonts w:asciiTheme="minorHAnsi" w:eastAsia="Arial" w:hAnsiTheme="minorHAnsi" w:cstheme="minorHAnsi"/>
          <w:b/>
          <w:sz w:val="24"/>
          <w:szCs w:val="24"/>
        </w:rPr>
        <w:t xml:space="preserve"> Lei 14.133/2021 Art. 75</w:t>
      </w:r>
    </w:p>
    <w:p w14:paraId="6B705885" w14:textId="77777777" w:rsidR="000D20B6" w:rsidRPr="00291A9C" w:rsidRDefault="000D20B6" w:rsidP="000D20B6">
      <w:pPr>
        <w:jc w:val="both"/>
        <w:rPr>
          <w:rFonts w:asciiTheme="minorHAnsi" w:eastAsia="Arial" w:hAnsiTheme="minorHAnsi" w:cstheme="minorHAnsi"/>
          <w:sz w:val="24"/>
          <w:szCs w:val="24"/>
        </w:rPr>
      </w:pPr>
    </w:p>
    <w:p w14:paraId="5000DC8D" w14:textId="77777777" w:rsidR="000D20B6" w:rsidRPr="00291A9C" w:rsidRDefault="000D20B6" w:rsidP="000D20B6">
      <w:pPr>
        <w:jc w:val="both"/>
        <w:rPr>
          <w:rFonts w:asciiTheme="minorHAnsi" w:eastAsia="Arial" w:hAnsiTheme="minorHAnsi" w:cstheme="minorHAnsi"/>
          <w:sz w:val="24"/>
          <w:szCs w:val="24"/>
        </w:rPr>
      </w:pPr>
    </w:p>
    <w:p w14:paraId="4C19FF57" w14:textId="77777777" w:rsidR="000D20B6" w:rsidRPr="00291A9C" w:rsidRDefault="000D20B6" w:rsidP="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PROCESSO Nº: ____________________________</w:t>
      </w:r>
    </w:p>
    <w:p w14:paraId="1C657896" w14:textId="77777777" w:rsidR="000D20B6" w:rsidRPr="00291A9C" w:rsidRDefault="000D20B6" w:rsidP="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DISPENSA  Nº: _______________</w:t>
      </w:r>
    </w:p>
    <w:p w14:paraId="7BCFCD02" w14:textId="5472029A" w:rsidR="000D20B6" w:rsidRPr="00291A9C" w:rsidRDefault="000D20B6" w:rsidP="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Verificação realizada pelo Servidor(a): _________________________________</w:t>
      </w:r>
    </w:p>
    <w:p w14:paraId="34DAB233" w14:textId="77777777" w:rsidR="000D20B6" w:rsidRPr="00291A9C" w:rsidRDefault="000D20B6" w:rsidP="000D20B6">
      <w:pPr>
        <w:jc w:val="both"/>
        <w:rPr>
          <w:rFonts w:asciiTheme="minorHAnsi" w:eastAsia="Arial" w:hAnsiTheme="minorHAnsi" w:cstheme="minorHAnsi"/>
          <w:sz w:val="24"/>
          <w:szCs w:val="24"/>
        </w:rPr>
      </w:pPr>
    </w:p>
    <w:p w14:paraId="6DF8C09B" w14:textId="77777777" w:rsidR="000D20B6" w:rsidRPr="00291A9C" w:rsidRDefault="000D20B6" w:rsidP="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S</w:t>
      </w:r>
      <w:r w:rsidRPr="00291A9C">
        <w:rPr>
          <w:rFonts w:asciiTheme="minorHAnsi" w:eastAsia="Arial" w:hAnsiTheme="minorHAnsi" w:cstheme="minorHAnsi"/>
          <w:sz w:val="24"/>
          <w:szCs w:val="24"/>
        </w:rPr>
        <w:tab/>
        <w:t>N</w:t>
      </w:r>
      <w:r w:rsidRPr="00291A9C">
        <w:rPr>
          <w:rFonts w:asciiTheme="minorHAnsi" w:eastAsia="Arial" w:hAnsiTheme="minorHAnsi" w:cstheme="minorHAnsi"/>
          <w:sz w:val="24"/>
          <w:szCs w:val="24"/>
        </w:rPr>
        <w:tab/>
        <w:t>NA</w:t>
      </w:r>
    </w:p>
    <w:p w14:paraId="73873860" w14:textId="2FABAE9E" w:rsidR="002F7815" w:rsidRPr="00291A9C" w:rsidRDefault="000D20B6" w:rsidP="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Sim</w:t>
      </w:r>
      <w:r w:rsidRPr="00291A9C">
        <w:rPr>
          <w:rFonts w:asciiTheme="minorHAnsi" w:eastAsia="Arial" w:hAnsiTheme="minorHAnsi" w:cstheme="minorHAnsi"/>
          <w:sz w:val="24"/>
          <w:szCs w:val="24"/>
        </w:rPr>
        <w:tab/>
        <w:t>Não</w:t>
      </w:r>
      <w:r w:rsidRPr="00291A9C">
        <w:rPr>
          <w:rFonts w:asciiTheme="minorHAnsi" w:eastAsia="Arial" w:hAnsiTheme="minorHAnsi" w:cstheme="minorHAnsi"/>
          <w:sz w:val="24"/>
          <w:szCs w:val="24"/>
        </w:rPr>
        <w:tab/>
        <w:t>Não se aplica</w:t>
      </w:r>
    </w:p>
    <w:p w14:paraId="6856B166" w14:textId="77777777" w:rsidR="000D20B6" w:rsidRPr="00291A9C" w:rsidRDefault="000D20B6" w:rsidP="000D20B6">
      <w:pPr>
        <w:jc w:val="both"/>
        <w:rPr>
          <w:rFonts w:asciiTheme="minorHAnsi" w:eastAsia="Arial" w:hAnsiTheme="minorHAnsi" w:cstheme="minorHAnsi"/>
          <w:sz w:val="24"/>
          <w:szCs w:val="24"/>
        </w:rPr>
      </w:pP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796"/>
        <w:gridCol w:w="993"/>
      </w:tblGrid>
      <w:tr w:rsidR="000D20B6" w:rsidRPr="00291A9C" w14:paraId="16B72531" w14:textId="77777777" w:rsidTr="00291A9C">
        <w:trPr>
          <w:trHeight w:val="397"/>
        </w:trPr>
        <w:tc>
          <w:tcPr>
            <w:tcW w:w="704" w:type="dxa"/>
            <w:shd w:val="clear" w:color="auto" w:fill="D7E3BC"/>
            <w:vAlign w:val="center"/>
          </w:tcPr>
          <w:p w14:paraId="12656651"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Item</w:t>
            </w:r>
          </w:p>
        </w:tc>
        <w:tc>
          <w:tcPr>
            <w:tcW w:w="7796" w:type="dxa"/>
            <w:shd w:val="clear" w:color="auto" w:fill="D7E3BC"/>
            <w:vAlign w:val="center"/>
          </w:tcPr>
          <w:p w14:paraId="5712EE0B" w14:textId="77777777" w:rsidR="000D20B6" w:rsidRPr="00291A9C" w:rsidRDefault="000D20B6">
            <w:pPr>
              <w:jc w:val="center"/>
              <w:rPr>
                <w:rFonts w:asciiTheme="minorHAnsi" w:eastAsia="Arial" w:hAnsiTheme="minorHAnsi" w:cstheme="minorHAnsi"/>
                <w:b/>
                <w:sz w:val="24"/>
                <w:szCs w:val="24"/>
              </w:rPr>
            </w:pPr>
          </w:p>
          <w:p w14:paraId="0C42F3D1" w14:textId="77777777" w:rsidR="000D20B6" w:rsidRPr="00291A9C" w:rsidRDefault="000D20B6">
            <w:pPr>
              <w:jc w:val="center"/>
              <w:rPr>
                <w:rFonts w:asciiTheme="minorHAnsi" w:eastAsia="Arial" w:hAnsiTheme="minorHAnsi" w:cstheme="minorHAnsi"/>
                <w:b/>
                <w:sz w:val="24"/>
                <w:szCs w:val="24"/>
              </w:rPr>
            </w:pPr>
            <w:r w:rsidRPr="00291A9C">
              <w:rPr>
                <w:rFonts w:asciiTheme="minorHAnsi" w:eastAsia="Arial" w:hAnsiTheme="minorHAnsi" w:cstheme="minorHAnsi"/>
                <w:b/>
                <w:sz w:val="24"/>
                <w:szCs w:val="24"/>
              </w:rPr>
              <w:t>ATOS ADMINISTRATIVOS E DOCUMENTOS A SEREM VERIFICADOS</w:t>
            </w:r>
          </w:p>
        </w:tc>
        <w:tc>
          <w:tcPr>
            <w:tcW w:w="993" w:type="dxa"/>
            <w:shd w:val="clear" w:color="auto" w:fill="D7E3BC"/>
            <w:vAlign w:val="center"/>
          </w:tcPr>
          <w:p w14:paraId="7F9047E7" w14:textId="77777777" w:rsidR="000D20B6" w:rsidRPr="00291A9C" w:rsidRDefault="000D20B6">
            <w:pPr>
              <w:ind w:left="-108"/>
              <w:jc w:val="center"/>
              <w:rPr>
                <w:rFonts w:asciiTheme="minorHAnsi" w:eastAsia="Arial" w:hAnsiTheme="minorHAnsi" w:cstheme="minorHAnsi"/>
                <w:b/>
                <w:sz w:val="24"/>
                <w:szCs w:val="24"/>
              </w:rPr>
            </w:pPr>
            <w:r w:rsidRPr="00291A9C">
              <w:rPr>
                <w:rFonts w:asciiTheme="minorHAnsi" w:eastAsia="Arial" w:hAnsiTheme="minorHAnsi" w:cstheme="minorHAnsi"/>
                <w:b/>
                <w:sz w:val="24"/>
                <w:szCs w:val="24"/>
              </w:rPr>
              <w:t>S/N/NA</w:t>
            </w:r>
          </w:p>
        </w:tc>
      </w:tr>
      <w:tr w:rsidR="000D20B6" w:rsidRPr="00291A9C" w14:paraId="480072B9" w14:textId="77777777" w:rsidTr="00291A9C">
        <w:trPr>
          <w:trHeight w:val="284"/>
        </w:trPr>
        <w:tc>
          <w:tcPr>
            <w:tcW w:w="704" w:type="dxa"/>
            <w:vAlign w:val="center"/>
          </w:tcPr>
          <w:p w14:paraId="5839384A"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1</w:t>
            </w:r>
          </w:p>
        </w:tc>
        <w:tc>
          <w:tcPr>
            <w:tcW w:w="7796" w:type="dxa"/>
            <w:vAlign w:val="bottom"/>
          </w:tcPr>
          <w:p w14:paraId="26315550" w14:textId="06BB0896"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Abertura de processo administrativo devidamente autuad</w:t>
            </w:r>
            <w:r w:rsidR="00490E45">
              <w:rPr>
                <w:rFonts w:asciiTheme="minorHAnsi" w:eastAsia="Arial" w:hAnsiTheme="minorHAnsi" w:cstheme="minorHAnsi"/>
                <w:sz w:val="24"/>
                <w:szCs w:val="24"/>
              </w:rPr>
              <w:t>o, protocolado e numerado (</w:t>
            </w:r>
            <w:r w:rsidRPr="00291A9C">
              <w:rPr>
                <w:rFonts w:asciiTheme="minorHAnsi" w:eastAsia="Arial" w:hAnsiTheme="minorHAnsi" w:cstheme="minorHAnsi"/>
                <w:sz w:val="24"/>
                <w:szCs w:val="24"/>
              </w:rPr>
              <w:t>Portaria Interministerial n. 1.677/2015 - DOU de 08.10.2015, Seção 1, pg.31).</w:t>
            </w:r>
          </w:p>
        </w:tc>
        <w:tc>
          <w:tcPr>
            <w:tcW w:w="993" w:type="dxa"/>
          </w:tcPr>
          <w:p w14:paraId="4DA29D27" w14:textId="77777777" w:rsidR="000D20B6" w:rsidRPr="00291A9C" w:rsidRDefault="000D20B6">
            <w:pPr>
              <w:jc w:val="both"/>
              <w:rPr>
                <w:rFonts w:asciiTheme="minorHAnsi" w:eastAsia="Arial" w:hAnsiTheme="minorHAnsi" w:cstheme="minorHAnsi"/>
                <w:sz w:val="24"/>
                <w:szCs w:val="24"/>
              </w:rPr>
            </w:pPr>
          </w:p>
        </w:tc>
      </w:tr>
      <w:tr w:rsidR="008B68E9" w:rsidRPr="00291A9C" w14:paraId="12684CD7" w14:textId="77777777" w:rsidTr="00291A9C">
        <w:trPr>
          <w:trHeight w:val="284"/>
        </w:trPr>
        <w:tc>
          <w:tcPr>
            <w:tcW w:w="704" w:type="dxa"/>
            <w:vAlign w:val="center"/>
          </w:tcPr>
          <w:p w14:paraId="0ABE2792" w14:textId="59A785EB" w:rsidR="008B68E9" w:rsidRPr="00291A9C" w:rsidRDefault="005E7F89">
            <w:pPr>
              <w:jc w:val="both"/>
              <w:rPr>
                <w:rFonts w:asciiTheme="minorHAnsi" w:eastAsia="Arial" w:hAnsiTheme="minorHAnsi" w:cstheme="minorHAnsi"/>
                <w:sz w:val="24"/>
                <w:szCs w:val="24"/>
              </w:rPr>
            </w:pPr>
            <w:r>
              <w:rPr>
                <w:rFonts w:asciiTheme="minorHAnsi" w:eastAsia="Arial" w:hAnsiTheme="minorHAnsi" w:cstheme="minorHAnsi"/>
                <w:sz w:val="24"/>
                <w:szCs w:val="24"/>
              </w:rPr>
              <w:t>2</w:t>
            </w:r>
          </w:p>
        </w:tc>
        <w:tc>
          <w:tcPr>
            <w:tcW w:w="7796" w:type="dxa"/>
            <w:vAlign w:val="bottom"/>
          </w:tcPr>
          <w:p w14:paraId="00B8E783" w14:textId="77777777" w:rsidR="008B68E9" w:rsidRPr="008B68E9" w:rsidRDefault="008B68E9" w:rsidP="008B68E9">
            <w:pPr>
              <w:jc w:val="both"/>
              <w:rPr>
                <w:rFonts w:asciiTheme="minorHAnsi" w:eastAsia="Arial" w:hAnsiTheme="minorHAnsi" w:cstheme="minorHAnsi"/>
                <w:sz w:val="24"/>
                <w:szCs w:val="24"/>
              </w:rPr>
            </w:pPr>
            <w:r w:rsidRPr="008B68E9">
              <w:rPr>
                <w:rFonts w:asciiTheme="minorHAnsi" w:eastAsia="Arial" w:hAnsiTheme="minorHAnsi" w:cstheme="minorHAnsi"/>
                <w:sz w:val="24"/>
                <w:szCs w:val="24"/>
              </w:rPr>
              <w:t xml:space="preserve">Consta o Documento de Formalização de Demanda elaborado pelo setor requisitante? </w:t>
            </w:r>
          </w:p>
          <w:p w14:paraId="3C00D1CC" w14:textId="544F8391" w:rsidR="008B68E9" w:rsidRPr="00291A9C" w:rsidRDefault="008B68E9" w:rsidP="008B68E9">
            <w:pPr>
              <w:jc w:val="both"/>
              <w:rPr>
                <w:rFonts w:asciiTheme="minorHAnsi" w:eastAsia="Arial" w:hAnsiTheme="minorHAnsi" w:cstheme="minorHAnsi"/>
                <w:sz w:val="24"/>
                <w:szCs w:val="24"/>
              </w:rPr>
            </w:pPr>
            <w:r w:rsidRPr="008B68E9">
              <w:rPr>
                <w:rFonts w:asciiTheme="minorHAnsi" w:eastAsia="Arial" w:hAnsiTheme="minorHAnsi" w:cstheme="minorHAnsi"/>
                <w:sz w:val="24"/>
                <w:szCs w:val="24"/>
              </w:rPr>
              <w:t xml:space="preserve">Se TIC, seguir IN </w:t>
            </w:r>
            <w:r w:rsidR="001E064B">
              <w:rPr>
                <w:rFonts w:asciiTheme="minorHAnsi" w:eastAsia="Arial" w:hAnsiTheme="minorHAnsi" w:cstheme="minorHAnsi"/>
                <w:sz w:val="24"/>
                <w:szCs w:val="24"/>
              </w:rPr>
              <w:t>94</w:t>
            </w:r>
            <w:r w:rsidRPr="008B68E9">
              <w:rPr>
                <w:rFonts w:asciiTheme="minorHAnsi" w:eastAsia="Arial" w:hAnsiTheme="minorHAnsi" w:cstheme="minorHAnsi"/>
                <w:sz w:val="24"/>
                <w:szCs w:val="24"/>
              </w:rPr>
              <w:t>/20</w:t>
            </w:r>
            <w:r w:rsidR="001E064B">
              <w:rPr>
                <w:rFonts w:asciiTheme="minorHAnsi" w:eastAsia="Arial" w:hAnsiTheme="minorHAnsi" w:cstheme="minorHAnsi"/>
                <w:sz w:val="24"/>
                <w:szCs w:val="24"/>
              </w:rPr>
              <w:t>22</w:t>
            </w:r>
            <w:r w:rsidRPr="008B68E9">
              <w:rPr>
                <w:rFonts w:asciiTheme="minorHAnsi" w:eastAsia="Arial" w:hAnsiTheme="minorHAnsi" w:cstheme="minorHAnsi"/>
                <w:sz w:val="24"/>
                <w:szCs w:val="24"/>
              </w:rPr>
              <w:t xml:space="preserve"> Contratação de soluções de Tecnologia da Informação e Comunicação – TIC. TODOS TEMPLATES – modelos - no site do IFRS.</w:t>
            </w:r>
          </w:p>
        </w:tc>
        <w:tc>
          <w:tcPr>
            <w:tcW w:w="993" w:type="dxa"/>
          </w:tcPr>
          <w:p w14:paraId="067D5D13" w14:textId="77777777" w:rsidR="008B68E9" w:rsidRPr="00291A9C" w:rsidRDefault="008B68E9">
            <w:pPr>
              <w:jc w:val="both"/>
              <w:rPr>
                <w:rFonts w:asciiTheme="minorHAnsi" w:eastAsia="Arial" w:hAnsiTheme="minorHAnsi" w:cstheme="minorHAnsi"/>
                <w:sz w:val="24"/>
                <w:szCs w:val="24"/>
              </w:rPr>
            </w:pPr>
          </w:p>
        </w:tc>
      </w:tr>
      <w:tr w:rsidR="000D20B6" w:rsidRPr="00291A9C" w14:paraId="756F029D" w14:textId="77777777" w:rsidTr="00291A9C">
        <w:trPr>
          <w:trHeight w:val="730"/>
        </w:trPr>
        <w:tc>
          <w:tcPr>
            <w:tcW w:w="704" w:type="dxa"/>
            <w:vAlign w:val="center"/>
          </w:tcPr>
          <w:p w14:paraId="543E0C8E" w14:textId="77DC8678" w:rsidR="000D20B6" w:rsidRPr="00291A9C" w:rsidRDefault="005A528A">
            <w:pPr>
              <w:jc w:val="both"/>
              <w:rPr>
                <w:rFonts w:asciiTheme="minorHAnsi" w:eastAsia="Arial" w:hAnsiTheme="minorHAnsi" w:cstheme="minorHAnsi"/>
                <w:sz w:val="24"/>
                <w:szCs w:val="24"/>
              </w:rPr>
            </w:pPr>
            <w:r>
              <w:rPr>
                <w:rFonts w:asciiTheme="minorHAnsi" w:eastAsia="Arial" w:hAnsiTheme="minorHAnsi" w:cstheme="minorHAnsi"/>
                <w:sz w:val="24"/>
                <w:szCs w:val="24"/>
              </w:rPr>
              <w:t>3</w:t>
            </w:r>
          </w:p>
        </w:tc>
        <w:tc>
          <w:tcPr>
            <w:tcW w:w="7796" w:type="dxa"/>
            <w:vAlign w:val="bottom"/>
          </w:tcPr>
          <w:p w14:paraId="35EEF299" w14:textId="77777777" w:rsidR="005A528A" w:rsidRDefault="00C66E4C" w:rsidP="00C66E4C">
            <w:pPr>
              <w:jc w:val="both"/>
              <w:rPr>
                <w:rFonts w:asciiTheme="minorHAnsi" w:eastAsia="Arial" w:hAnsiTheme="minorHAnsi" w:cstheme="minorHAnsi"/>
                <w:sz w:val="24"/>
                <w:szCs w:val="24"/>
              </w:rPr>
            </w:pPr>
            <w:r w:rsidRPr="00C66E4C">
              <w:rPr>
                <w:rFonts w:asciiTheme="minorHAnsi" w:eastAsia="Arial" w:hAnsiTheme="minorHAnsi" w:cstheme="minorHAnsi"/>
                <w:sz w:val="24"/>
                <w:szCs w:val="24"/>
              </w:rPr>
              <w:t>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r>
              <w:rPr>
                <w:rFonts w:asciiTheme="minorHAnsi" w:eastAsia="Arial" w:hAnsiTheme="minorHAnsi" w:cstheme="minorHAnsi"/>
                <w:sz w:val="24"/>
                <w:szCs w:val="24"/>
              </w:rPr>
              <w:t xml:space="preserve"> </w:t>
            </w:r>
          </w:p>
          <w:p w14:paraId="7135B6A9" w14:textId="3CA8E1E5" w:rsidR="000D20B6" w:rsidRPr="001863C3" w:rsidRDefault="00C66E4C" w:rsidP="00C66E4C">
            <w:pPr>
              <w:jc w:val="both"/>
              <w:rPr>
                <w:rFonts w:asciiTheme="minorHAnsi" w:eastAsia="Arial" w:hAnsiTheme="minorHAnsi" w:cstheme="minorHAnsi"/>
                <w:sz w:val="24"/>
                <w:szCs w:val="24"/>
              </w:rPr>
            </w:pPr>
            <w:r>
              <w:rPr>
                <w:rFonts w:asciiTheme="minorHAnsi" w:eastAsia="Arial" w:hAnsiTheme="minorHAnsi" w:cstheme="minorHAnsi"/>
                <w:sz w:val="24"/>
                <w:szCs w:val="24"/>
              </w:rPr>
              <w:t>F</w:t>
            </w:r>
            <w:r w:rsidR="006B73BF">
              <w:rPr>
                <w:rFonts w:asciiTheme="minorHAnsi" w:eastAsia="Arial" w:hAnsiTheme="minorHAnsi" w:cstheme="minorHAnsi"/>
                <w:sz w:val="24"/>
                <w:szCs w:val="24"/>
              </w:rPr>
              <w:t xml:space="preserve">oi </w:t>
            </w:r>
            <w:r w:rsidR="001863C3">
              <w:rPr>
                <w:rFonts w:asciiTheme="minorHAnsi" w:eastAsia="Arial" w:hAnsiTheme="minorHAnsi" w:cstheme="minorHAnsi"/>
                <w:sz w:val="24"/>
                <w:szCs w:val="24"/>
              </w:rPr>
              <w:t>preenchida planilha interna do campus/reitoria</w:t>
            </w:r>
            <w:r w:rsidR="000D20B6" w:rsidRPr="00291A9C">
              <w:rPr>
                <w:rFonts w:asciiTheme="minorHAnsi" w:eastAsia="Arial" w:hAnsiTheme="minorHAnsi" w:cstheme="minorHAnsi"/>
                <w:sz w:val="24"/>
                <w:szCs w:val="24"/>
              </w:rPr>
              <w:t xml:space="preserve"> para fins de controle do fracionamento de </w:t>
            </w:r>
            <w:r w:rsidR="001863C3">
              <w:rPr>
                <w:rFonts w:asciiTheme="minorHAnsi" w:eastAsia="Arial" w:hAnsiTheme="minorHAnsi" w:cstheme="minorHAnsi"/>
                <w:sz w:val="24"/>
                <w:szCs w:val="24"/>
              </w:rPr>
              <w:t xml:space="preserve">despesas, observando o limite da </w:t>
            </w:r>
            <w:r w:rsidR="009D3078">
              <w:rPr>
                <w:rFonts w:asciiTheme="minorHAnsi" w:eastAsia="Arial" w:hAnsiTheme="minorHAnsi" w:cstheme="minorHAnsi"/>
                <w:sz w:val="24"/>
                <w:szCs w:val="24"/>
              </w:rPr>
              <w:t>IN 67/2021</w:t>
            </w:r>
            <w:r w:rsidR="001863C3">
              <w:rPr>
                <w:rFonts w:asciiTheme="minorHAnsi" w:eastAsia="Arial" w:hAnsiTheme="minorHAnsi" w:cstheme="minorHAnsi"/>
                <w:sz w:val="24"/>
                <w:szCs w:val="24"/>
              </w:rPr>
              <w:t xml:space="preserve"> por CNAE?</w:t>
            </w:r>
          </w:p>
        </w:tc>
        <w:tc>
          <w:tcPr>
            <w:tcW w:w="993" w:type="dxa"/>
          </w:tcPr>
          <w:p w14:paraId="34AD66CF" w14:textId="77777777" w:rsidR="000D20B6" w:rsidRPr="00291A9C" w:rsidRDefault="000D20B6">
            <w:pPr>
              <w:jc w:val="both"/>
              <w:rPr>
                <w:rFonts w:asciiTheme="minorHAnsi" w:eastAsia="Arial" w:hAnsiTheme="minorHAnsi" w:cstheme="minorHAnsi"/>
                <w:sz w:val="24"/>
                <w:szCs w:val="24"/>
                <w:highlight w:val="yellow"/>
              </w:rPr>
            </w:pPr>
          </w:p>
        </w:tc>
      </w:tr>
      <w:tr w:rsidR="000D20B6" w:rsidRPr="00291A9C" w14:paraId="44156E99" w14:textId="77777777" w:rsidTr="00291A9C">
        <w:trPr>
          <w:trHeight w:val="730"/>
        </w:trPr>
        <w:tc>
          <w:tcPr>
            <w:tcW w:w="704" w:type="dxa"/>
            <w:vAlign w:val="center"/>
          </w:tcPr>
          <w:p w14:paraId="6F3E0C0A" w14:textId="6C5ED268" w:rsidR="000D20B6" w:rsidRPr="00291A9C" w:rsidRDefault="005A528A" w:rsidP="000D20B6">
            <w:pPr>
              <w:jc w:val="both"/>
              <w:rPr>
                <w:rFonts w:asciiTheme="minorHAnsi" w:eastAsia="Arial" w:hAnsiTheme="minorHAnsi" w:cstheme="minorHAnsi"/>
                <w:sz w:val="24"/>
                <w:szCs w:val="24"/>
              </w:rPr>
            </w:pPr>
            <w:r>
              <w:rPr>
                <w:rFonts w:asciiTheme="minorHAnsi" w:eastAsia="Arial" w:hAnsiTheme="minorHAnsi" w:cstheme="minorHAnsi"/>
                <w:sz w:val="24"/>
                <w:szCs w:val="24"/>
              </w:rPr>
              <w:t>4</w:t>
            </w:r>
          </w:p>
        </w:tc>
        <w:tc>
          <w:tcPr>
            <w:tcW w:w="7796" w:type="dxa"/>
          </w:tcPr>
          <w:p w14:paraId="4F28AB11" w14:textId="17191A67" w:rsidR="000D20B6" w:rsidRDefault="000D20B6" w:rsidP="00DF5DA3">
            <w:pPr>
              <w:autoSpaceDE w:val="0"/>
              <w:autoSpaceDN w:val="0"/>
              <w:adjustRightInd w:val="0"/>
              <w:jc w:val="both"/>
              <w:rPr>
                <w:rFonts w:asciiTheme="minorHAnsi" w:hAnsiTheme="minorHAnsi" w:cstheme="minorHAnsi"/>
                <w:sz w:val="24"/>
                <w:szCs w:val="24"/>
              </w:rPr>
            </w:pPr>
            <w:r w:rsidRPr="00291A9C">
              <w:rPr>
                <w:rFonts w:asciiTheme="minorHAnsi" w:hAnsiTheme="minorHAnsi" w:cstheme="minorHAnsi"/>
                <w:sz w:val="24"/>
                <w:szCs w:val="24"/>
              </w:rPr>
              <w:t>Houve justificativa</w:t>
            </w:r>
            <w:r w:rsidR="00044D3A">
              <w:rPr>
                <w:rFonts w:asciiTheme="minorHAnsi" w:hAnsiTheme="minorHAnsi" w:cstheme="minorHAnsi"/>
                <w:sz w:val="24"/>
                <w:szCs w:val="24"/>
              </w:rPr>
              <w:t>/manifestação técnica</w:t>
            </w:r>
            <w:r w:rsidRPr="00291A9C">
              <w:rPr>
                <w:rFonts w:asciiTheme="minorHAnsi" w:hAnsiTheme="minorHAnsi" w:cstheme="minorHAnsi"/>
                <w:sz w:val="24"/>
                <w:szCs w:val="24"/>
              </w:rPr>
              <w:t xml:space="preserve"> do enquadramento ou não do objeto</w:t>
            </w:r>
            <w:r w:rsidR="00DF5DA3">
              <w:rPr>
                <w:rFonts w:asciiTheme="minorHAnsi" w:hAnsiTheme="minorHAnsi" w:cstheme="minorHAnsi"/>
                <w:sz w:val="24"/>
                <w:szCs w:val="24"/>
              </w:rPr>
              <w:t xml:space="preserve"> dentro das hipóteses do art. 75</w:t>
            </w:r>
            <w:r w:rsidRPr="00291A9C">
              <w:rPr>
                <w:rFonts w:asciiTheme="minorHAnsi" w:hAnsiTheme="minorHAnsi" w:cstheme="minorHAnsi"/>
                <w:sz w:val="24"/>
                <w:szCs w:val="24"/>
              </w:rPr>
              <w:t xml:space="preserve"> da Lei nº </w:t>
            </w:r>
            <w:r w:rsidR="00DF5DA3">
              <w:rPr>
                <w:rFonts w:asciiTheme="minorHAnsi" w:hAnsiTheme="minorHAnsi" w:cstheme="minorHAnsi"/>
                <w:sz w:val="24"/>
                <w:szCs w:val="24"/>
              </w:rPr>
              <w:t>14.133/2021</w:t>
            </w:r>
            <w:r w:rsidRPr="00291A9C">
              <w:rPr>
                <w:rFonts w:asciiTheme="minorHAnsi" w:hAnsiTheme="minorHAnsi" w:cstheme="minorHAnsi"/>
                <w:sz w:val="24"/>
                <w:szCs w:val="24"/>
              </w:rPr>
              <w:t xml:space="preserve"> ou de legislação específica pertinente, com indicação expressa do fundamento legal utilizado?</w:t>
            </w:r>
            <w:r w:rsidR="005A528A">
              <w:rPr>
                <w:rFonts w:asciiTheme="minorHAnsi" w:hAnsiTheme="minorHAnsi" w:cstheme="minorHAnsi"/>
                <w:sz w:val="24"/>
                <w:szCs w:val="24"/>
              </w:rPr>
              <w:t xml:space="preserve"> </w:t>
            </w:r>
          </w:p>
          <w:p w14:paraId="3A60BD1D" w14:textId="177431AE" w:rsidR="00B944D9" w:rsidRPr="00DF5DA3" w:rsidRDefault="00B944D9" w:rsidP="00DF5DA3">
            <w:pPr>
              <w:autoSpaceDE w:val="0"/>
              <w:autoSpaceDN w:val="0"/>
              <w:adjustRightInd w:val="0"/>
              <w:jc w:val="both"/>
              <w:rPr>
                <w:rFonts w:asciiTheme="minorHAnsi" w:hAnsiTheme="minorHAnsi" w:cstheme="minorHAnsi"/>
                <w:sz w:val="24"/>
                <w:szCs w:val="24"/>
              </w:rPr>
            </w:pPr>
            <w:r w:rsidRPr="00B944D9">
              <w:rPr>
                <w:rFonts w:asciiTheme="minorHAnsi" w:hAnsiTheme="minorHAnsi" w:cstheme="minorHAnsi"/>
                <w:sz w:val="24"/>
                <w:szCs w:val="24"/>
                <w:highlight w:val="yellow"/>
              </w:rPr>
              <w:t>§ 7º Não se aplica o disposto no § 1º deste artigo às contratações de até R$ 8.000,00 (oito mil reais) de serviços de manutenção de veículos automotores de propriedade do órgão ou entidade contratante, incluído o fornecimento de peças.</w:t>
            </w:r>
            <w:r w:rsidR="005A528A">
              <w:rPr>
                <w:rFonts w:asciiTheme="minorHAnsi" w:hAnsiTheme="minorHAnsi" w:cstheme="minorHAnsi"/>
                <w:sz w:val="24"/>
                <w:szCs w:val="24"/>
              </w:rPr>
              <w:t xml:space="preserve"> Art. 75 </w:t>
            </w:r>
          </w:p>
        </w:tc>
        <w:tc>
          <w:tcPr>
            <w:tcW w:w="993" w:type="dxa"/>
          </w:tcPr>
          <w:p w14:paraId="2C43E784" w14:textId="77777777" w:rsidR="000D20B6" w:rsidRPr="00291A9C" w:rsidRDefault="000D20B6" w:rsidP="000D20B6">
            <w:pPr>
              <w:jc w:val="both"/>
              <w:rPr>
                <w:rFonts w:asciiTheme="minorHAnsi" w:eastAsia="Arial" w:hAnsiTheme="minorHAnsi" w:cstheme="minorHAnsi"/>
                <w:sz w:val="24"/>
                <w:szCs w:val="24"/>
              </w:rPr>
            </w:pPr>
          </w:p>
        </w:tc>
      </w:tr>
      <w:tr w:rsidR="000D20B6" w:rsidRPr="00291A9C" w14:paraId="751278AE" w14:textId="77777777" w:rsidTr="00291A9C">
        <w:trPr>
          <w:trHeight w:val="730"/>
        </w:trPr>
        <w:tc>
          <w:tcPr>
            <w:tcW w:w="704" w:type="dxa"/>
            <w:vAlign w:val="center"/>
          </w:tcPr>
          <w:p w14:paraId="15CC5A31" w14:textId="344EA53D" w:rsidR="000D20B6" w:rsidRPr="00291A9C" w:rsidRDefault="005A528A" w:rsidP="000D20B6">
            <w:pPr>
              <w:jc w:val="both"/>
              <w:rPr>
                <w:rFonts w:asciiTheme="minorHAnsi" w:eastAsia="Arial" w:hAnsiTheme="minorHAnsi" w:cstheme="minorHAnsi"/>
                <w:sz w:val="24"/>
                <w:szCs w:val="24"/>
              </w:rPr>
            </w:pPr>
            <w:r>
              <w:rPr>
                <w:rFonts w:asciiTheme="minorHAnsi" w:eastAsia="Arial" w:hAnsiTheme="minorHAnsi" w:cstheme="minorHAnsi"/>
                <w:sz w:val="24"/>
                <w:szCs w:val="24"/>
              </w:rPr>
              <w:t>5</w:t>
            </w:r>
          </w:p>
        </w:tc>
        <w:tc>
          <w:tcPr>
            <w:tcW w:w="7796" w:type="dxa"/>
          </w:tcPr>
          <w:p w14:paraId="1DB3CC5C" w14:textId="77777777" w:rsidR="00B944D9" w:rsidRDefault="000D20B6" w:rsidP="000D20B6">
            <w:pPr>
              <w:jc w:val="both"/>
              <w:rPr>
                <w:rFonts w:asciiTheme="minorHAnsi" w:hAnsiTheme="minorHAnsi" w:cstheme="minorHAnsi"/>
                <w:sz w:val="24"/>
                <w:szCs w:val="24"/>
              </w:rPr>
            </w:pPr>
            <w:r w:rsidRPr="00291A9C">
              <w:rPr>
                <w:rFonts w:asciiTheme="minorHAnsi" w:hAnsiTheme="minorHAnsi" w:cstheme="minorHAnsi"/>
                <w:sz w:val="24"/>
                <w:szCs w:val="24"/>
              </w:rPr>
              <w:t xml:space="preserve">Nas </w:t>
            </w:r>
            <w:r w:rsidR="00DF5DA3">
              <w:rPr>
                <w:rFonts w:asciiTheme="minorHAnsi" w:hAnsiTheme="minorHAnsi" w:cstheme="minorHAnsi"/>
                <w:sz w:val="24"/>
                <w:szCs w:val="24"/>
              </w:rPr>
              <w:t>hipóteses do art. 75, incisos VIII</w:t>
            </w:r>
            <w:r w:rsidRPr="00291A9C">
              <w:rPr>
                <w:rFonts w:asciiTheme="minorHAnsi" w:hAnsiTheme="minorHAnsi" w:cstheme="minorHAnsi"/>
                <w:sz w:val="24"/>
                <w:szCs w:val="24"/>
              </w:rPr>
              <w:t>, houve demonstração da caracterização da situação emergencial, calamitosa ou de grave e iminente risco à segurança púb</w:t>
            </w:r>
            <w:r w:rsidR="00B944D9">
              <w:rPr>
                <w:rFonts w:asciiTheme="minorHAnsi" w:hAnsiTheme="minorHAnsi" w:cstheme="minorHAnsi"/>
                <w:sz w:val="24"/>
                <w:szCs w:val="24"/>
              </w:rPr>
              <w:t>lica que justifique a dispensa.</w:t>
            </w:r>
          </w:p>
          <w:p w14:paraId="5BACBFF9" w14:textId="420CE173" w:rsidR="000D20B6" w:rsidRPr="00291A9C" w:rsidRDefault="00B944D9" w:rsidP="000D20B6">
            <w:pPr>
              <w:jc w:val="both"/>
              <w:rPr>
                <w:rFonts w:asciiTheme="minorHAnsi" w:eastAsia="Arial" w:hAnsiTheme="minorHAnsi" w:cstheme="minorHAnsi"/>
                <w:sz w:val="24"/>
                <w:szCs w:val="24"/>
              </w:rPr>
            </w:pPr>
            <w:r w:rsidRPr="00B944D9">
              <w:rPr>
                <w:rFonts w:asciiTheme="minorHAnsi" w:hAnsiTheme="minorHAnsi" w:cstheme="minorHAnsi"/>
                <w:sz w:val="24"/>
                <w:szCs w:val="24"/>
                <w:highlight w:val="yellow"/>
              </w:rPr>
              <w:t>§ 6º Considera-se emergencial a contratação por dispensa com objetivo de manter a continuidade do serviço público, e deverão ser observados os valores praticados pelo mercado na forma do art. 23 desta Lei e adotadas as providências necessárias para a conclusão do processo licitatório, sem prejuízo de apuração de responsabilidade dos agentes públicos que deram causa à situação emergencial</w:t>
            </w:r>
          </w:p>
        </w:tc>
        <w:tc>
          <w:tcPr>
            <w:tcW w:w="993" w:type="dxa"/>
          </w:tcPr>
          <w:p w14:paraId="0D4D99D0" w14:textId="77777777" w:rsidR="000D20B6" w:rsidRPr="00291A9C" w:rsidRDefault="000D20B6" w:rsidP="000D20B6">
            <w:pPr>
              <w:jc w:val="both"/>
              <w:rPr>
                <w:rFonts w:asciiTheme="minorHAnsi" w:eastAsia="Arial" w:hAnsiTheme="minorHAnsi" w:cstheme="minorHAnsi"/>
                <w:sz w:val="24"/>
                <w:szCs w:val="24"/>
              </w:rPr>
            </w:pPr>
          </w:p>
        </w:tc>
      </w:tr>
      <w:tr w:rsidR="000D20B6" w:rsidRPr="00291A9C" w14:paraId="4C577774" w14:textId="77777777" w:rsidTr="00291A9C">
        <w:trPr>
          <w:trHeight w:val="730"/>
        </w:trPr>
        <w:tc>
          <w:tcPr>
            <w:tcW w:w="704" w:type="dxa"/>
            <w:vAlign w:val="center"/>
          </w:tcPr>
          <w:p w14:paraId="3E317BFA" w14:textId="37681949" w:rsidR="000D20B6" w:rsidRPr="00291A9C" w:rsidRDefault="005A528A">
            <w:pPr>
              <w:jc w:val="both"/>
              <w:rPr>
                <w:rFonts w:asciiTheme="minorHAnsi" w:eastAsia="Arial" w:hAnsiTheme="minorHAnsi" w:cstheme="minorHAnsi"/>
                <w:sz w:val="24"/>
                <w:szCs w:val="24"/>
              </w:rPr>
            </w:pPr>
            <w:r>
              <w:rPr>
                <w:rFonts w:asciiTheme="minorHAnsi" w:eastAsia="Arial" w:hAnsiTheme="minorHAnsi" w:cstheme="minorHAnsi"/>
                <w:sz w:val="24"/>
                <w:szCs w:val="24"/>
              </w:rPr>
              <w:t>6</w:t>
            </w:r>
          </w:p>
        </w:tc>
        <w:tc>
          <w:tcPr>
            <w:tcW w:w="7796" w:type="dxa"/>
            <w:vAlign w:val="bottom"/>
          </w:tcPr>
          <w:p w14:paraId="0B6DF4C3" w14:textId="0736B1F2" w:rsidR="000D20B6" w:rsidRPr="00291A9C" w:rsidRDefault="0023370B" w:rsidP="00B944D9">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Foi preenchida a</w:t>
            </w:r>
            <w:r w:rsidR="000D20B6" w:rsidRPr="00291A9C">
              <w:rPr>
                <w:rFonts w:asciiTheme="minorHAnsi" w:eastAsia="Arial" w:hAnsiTheme="minorHAnsi" w:cstheme="minorHAnsi"/>
                <w:sz w:val="24"/>
                <w:szCs w:val="24"/>
              </w:rPr>
              <w:t xml:space="preserve"> numeração </w:t>
            </w:r>
            <w:r w:rsidR="00BE37CF">
              <w:rPr>
                <w:rFonts w:asciiTheme="minorHAnsi" w:eastAsia="Arial" w:hAnsiTheme="minorHAnsi" w:cstheme="minorHAnsi"/>
                <w:sz w:val="24"/>
                <w:szCs w:val="24"/>
              </w:rPr>
              <w:t xml:space="preserve">do DFD </w:t>
            </w:r>
            <w:r w:rsidR="000D20B6" w:rsidRPr="00291A9C">
              <w:rPr>
                <w:rFonts w:asciiTheme="minorHAnsi" w:eastAsia="Arial" w:hAnsiTheme="minorHAnsi" w:cstheme="minorHAnsi"/>
                <w:sz w:val="24"/>
                <w:szCs w:val="24"/>
              </w:rPr>
              <w:t xml:space="preserve">dos itens que estão contemplados no Plano Anual de Contratações, de acordo com a </w:t>
            </w:r>
            <w:r w:rsidR="00B944D9">
              <w:rPr>
                <w:rFonts w:asciiTheme="minorHAnsi" w:eastAsia="Arial" w:hAnsiTheme="minorHAnsi" w:cstheme="minorHAnsi"/>
                <w:sz w:val="24"/>
                <w:szCs w:val="24"/>
              </w:rPr>
              <w:t>Decreto nº 10.947/2022? (Consultar PCA</w:t>
            </w:r>
            <w:r w:rsidR="000D20B6" w:rsidRPr="00291A9C">
              <w:rPr>
                <w:rFonts w:asciiTheme="minorHAnsi" w:eastAsia="Arial" w:hAnsiTheme="minorHAnsi" w:cstheme="minorHAnsi"/>
                <w:sz w:val="24"/>
                <w:szCs w:val="24"/>
              </w:rPr>
              <w:t>/PGC do ano publicado no site. Caso não contemplados, foi justificada e aprovada inclusão pela autoridade competente?</w:t>
            </w:r>
            <w:r w:rsidR="00B944D9">
              <w:rPr>
                <w:rFonts w:asciiTheme="minorHAnsi" w:eastAsia="Arial" w:hAnsiTheme="minorHAnsi" w:cstheme="minorHAnsi"/>
                <w:sz w:val="24"/>
                <w:szCs w:val="24"/>
              </w:rPr>
              <w:t>)</w:t>
            </w:r>
          </w:p>
        </w:tc>
        <w:tc>
          <w:tcPr>
            <w:tcW w:w="993" w:type="dxa"/>
          </w:tcPr>
          <w:p w14:paraId="14538AD9" w14:textId="77777777" w:rsidR="000D20B6" w:rsidRPr="00291A9C" w:rsidRDefault="000D20B6">
            <w:pPr>
              <w:jc w:val="both"/>
              <w:rPr>
                <w:rFonts w:asciiTheme="minorHAnsi" w:eastAsia="Arial" w:hAnsiTheme="minorHAnsi" w:cstheme="minorHAnsi"/>
                <w:sz w:val="24"/>
                <w:szCs w:val="24"/>
              </w:rPr>
            </w:pPr>
          </w:p>
        </w:tc>
      </w:tr>
      <w:tr w:rsidR="000D20B6" w:rsidRPr="00291A9C" w14:paraId="085BB3AB" w14:textId="77777777" w:rsidTr="00291A9C">
        <w:trPr>
          <w:trHeight w:val="730"/>
        </w:trPr>
        <w:tc>
          <w:tcPr>
            <w:tcW w:w="704" w:type="dxa"/>
            <w:vAlign w:val="center"/>
          </w:tcPr>
          <w:p w14:paraId="528E7661" w14:textId="7833DE35" w:rsidR="000D20B6" w:rsidRPr="00291A9C" w:rsidRDefault="005A528A">
            <w:pPr>
              <w:jc w:val="both"/>
              <w:rPr>
                <w:rFonts w:asciiTheme="minorHAnsi" w:eastAsia="Arial" w:hAnsiTheme="minorHAnsi" w:cstheme="minorHAnsi"/>
                <w:sz w:val="24"/>
                <w:szCs w:val="24"/>
              </w:rPr>
            </w:pPr>
            <w:r>
              <w:rPr>
                <w:rFonts w:asciiTheme="minorHAnsi" w:eastAsia="Arial" w:hAnsiTheme="minorHAnsi" w:cstheme="minorHAnsi"/>
                <w:sz w:val="24"/>
                <w:szCs w:val="24"/>
              </w:rPr>
              <w:lastRenderedPageBreak/>
              <w:t>7</w:t>
            </w:r>
          </w:p>
        </w:tc>
        <w:tc>
          <w:tcPr>
            <w:tcW w:w="7796" w:type="dxa"/>
            <w:vAlign w:val="bottom"/>
          </w:tcPr>
          <w:p w14:paraId="3E604DE4"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b/>
                <w:sz w:val="24"/>
                <w:szCs w:val="24"/>
              </w:rPr>
              <w:t>Há justificativa fundamentada dos quantitativos (bens/serviços</w:t>
            </w:r>
            <w:r w:rsidRPr="00291A9C">
              <w:rPr>
                <w:rFonts w:asciiTheme="minorHAnsi" w:eastAsia="Arial" w:hAnsiTheme="minorHAnsi" w:cstheme="minorHAnsi"/>
                <w:sz w:val="24"/>
                <w:szCs w:val="24"/>
              </w:rPr>
              <w:t>) requisitados, tais como demonstrativo de consumo dos exercícios anteriores, relatórios do almoxarifado e/ou outros dados objetivos que demonstrem o dimensionamento adequado da aquisição/contratação?</w:t>
            </w:r>
          </w:p>
        </w:tc>
        <w:tc>
          <w:tcPr>
            <w:tcW w:w="993" w:type="dxa"/>
          </w:tcPr>
          <w:p w14:paraId="0F98F7D3" w14:textId="77777777" w:rsidR="000D20B6" w:rsidRPr="00291A9C" w:rsidRDefault="000D20B6">
            <w:pPr>
              <w:jc w:val="both"/>
              <w:rPr>
                <w:rFonts w:asciiTheme="minorHAnsi" w:eastAsia="Arial" w:hAnsiTheme="minorHAnsi" w:cstheme="minorHAnsi"/>
                <w:sz w:val="24"/>
                <w:szCs w:val="24"/>
              </w:rPr>
            </w:pPr>
          </w:p>
        </w:tc>
      </w:tr>
      <w:tr w:rsidR="000D20B6" w:rsidRPr="00291A9C" w14:paraId="3821C8AC" w14:textId="77777777" w:rsidTr="00291A9C">
        <w:trPr>
          <w:trHeight w:val="730"/>
        </w:trPr>
        <w:tc>
          <w:tcPr>
            <w:tcW w:w="704" w:type="dxa"/>
            <w:vAlign w:val="center"/>
          </w:tcPr>
          <w:p w14:paraId="41085833" w14:textId="6F4A2BF1" w:rsidR="000D20B6" w:rsidRPr="00291A9C" w:rsidRDefault="005A528A">
            <w:pPr>
              <w:jc w:val="both"/>
              <w:rPr>
                <w:rFonts w:asciiTheme="minorHAnsi" w:eastAsia="Arial" w:hAnsiTheme="minorHAnsi" w:cstheme="minorHAnsi"/>
                <w:sz w:val="24"/>
                <w:szCs w:val="24"/>
              </w:rPr>
            </w:pPr>
            <w:r>
              <w:rPr>
                <w:rFonts w:asciiTheme="minorHAnsi" w:eastAsia="Arial" w:hAnsiTheme="minorHAnsi" w:cstheme="minorHAnsi"/>
                <w:sz w:val="24"/>
                <w:szCs w:val="24"/>
              </w:rPr>
              <w:t>8</w:t>
            </w:r>
          </w:p>
        </w:tc>
        <w:tc>
          <w:tcPr>
            <w:tcW w:w="7796" w:type="dxa"/>
            <w:vAlign w:val="bottom"/>
          </w:tcPr>
          <w:p w14:paraId="782C7564" w14:textId="4DFDB6EA" w:rsidR="000D20B6" w:rsidRPr="00291A9C" w:rsidRDefault="000D20B6" w:rsidP="00B944D9">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Houve consulta ao “Guia Nacional de Licitações Sustentáveis”, da </w:t>
            </w:r>
            <w:r w:rsidR="00B944D9">
              <w:rPr>
                <w:rFonts w:asciiTheme="minorHAnsi" w:eastAsia="Arial" w:hAnsiTheme="minorHAnsi" w:cstheme="minorHAnsi"/>
                <w:sz w:val="24"/>
                <w:szCs w:val="24"/>
              </w:rPr>
              <w:t>CGU/AGU (última atualização 2022</w:t>
            </w:r>
            <w:r w:rsidRPr="00291A9C">
              <w:rPr>
                <w:rFonts w:asciiTheme="minorHAnsi" w:eastAsia="Arial" w:hAnsiTheme="minorHAnsi" w:cstheme="minorHAnsi"/>
                <w:sz w:val="24"/>
                <w:szCs w:val="24"/>
              </w:rPr>
              <w:t xml:space="preserve">), com manifestação, no termo de referência, sobre práticas e/ou critérios de sustentabilidade economicamente viáveis adotados na contratação? </w:t>
            </w:r>
          </w:p>
        </w:tc>
        <w:tc>
          <w:tcPr>
            <w:tcW w:w="993" w:type="dxa"/>
          </w:tcPr>
          <w:p w14:paraId="5CA06780" w14:textId="77777777" w:rsidR="000D20B6" w:rsidRPr="00291A9C" w:rsidRDefault="000D20B6">
            <w:pPr>
              <w:jc w:val="both"/>
              <w:rPr>
                <w:rFonts w:asciiTheme="minorHAnsi" w:eastAsia="Arial" w:hAnsiTheme="minorHAnsi" w:cstheme="minorHAnsi"/>
                <w:sz w:val="24"/>
                <w:szCs w:val="24"/>
              </w:rPr>
            </w:pPr>
          </w:p>
        </w:tc>
      </w:tr>
      <w:tr w:rsidR="000D20B6" w:rsidRPr="00291A9C" w14:paraId="43FD37C0" w14:textId="77777777" w:rsidTr="00291A9C">
        <w:trPr>
          <w:trHeight w:val="730"/>
        </w:trPr>
        <w:tc>
          <w:tcPr>
            <w:tcW w:w="704" w:type="dxa"/>
            <w:vAlign w:val="center"/>
          </w:tcPr>
          <w:p w14:paraId="031C3D8A" w14:textId="3B7F5892" w:rsidR="000D20B6" w:rsidRPr="00291A9C" w:rsidRDefault="005A528A">
            <w:pPr>
              <w:jc w:val="both"/>
              <w:rPr>
                <w:rFonts w:asciiTheme="minorHAnsi" w:eastAsia="Arial" w:hAnsiTheme="minorHAnsi" w:cstheme="minorHAnsi"/>
                <w:sz w:val="24"/>
                <w:szCs w:val="24"/>
              </w:rPr>
            </w:pPr>
            <w:r>
              <w:rPr>
                <w:rFonts w:asciiTheme="minorHAnsi" w:eastAsia="Arial" w:hAnsiTheme="minorHAnsi" w:cstheme="minorHAnsi"/>
                <w:sz w:val="24"/>
                <w:szCs w:val="24"/>
              </w:rPr>
              <w:t>9</w:t>
            </w:r>
          </w:p>
        </w:tc>
        <w:tc>
          <w:tcPr>
            <w:tcW w:w="7796" w:type="dxa"/>
            <w:vAlign w:val="bottom"/>
          </w:tcPr>
          <w:p w14:paraId="0DAC1EE7" w14:textId="6D7332F4" w:rsidR="00A32A14" w:rsidRDefault="000D20B6" w:rsidP="00A32A14">
            <w:pPr>
              <w:jc w:val="both"/>
              <w:rPr>
                <w:rFonts w:asciiTheme="minorHAnsi" w:eastAsia="Arial" w:hAnsiTheme="minorHAnsi" w:cstheme="minorHAnsi"/>
                <w:sz w:val="24"/>
                <w:szCs w:val="24"/>
              </w:rPr>
            </w:pPr>
            <w:r w:rsidRPr="00291A9C">
              <w:rPr>
                <w:rFonts w:asciiTheme="minorHAnsi" w:eastAsia="Arial" w:hAnsiTheme="minorHAnsi" w:cstheme="minorHAnsi"/>
                <w:b/>
                <w:sz w:val="24"/>
                <w:szCs w:val="24"/>
              </w:rPr>
              <w:t>Portaria</w:t>
            </w:r>
            <w:r w:rsidRPr="00291A9C">
              <w:rPr>
                <w:rFonts w:asciiTheme="minorHAnsi" w:eastAsia="Arial" w:hAnsiTheme="minorHAnsi" w:cstheme="minorHAnsi"/>
                <w:sz w:val="24"/>
                <w:szCs w:val="24"/>
              </w:rPr>
              <w:t xml:space="preserve"> para a designação formal da equipe de Planejamento da Contratação, contendo Membros do setor requisitante licitações, contratos </w:t>
            </w:r>
            <w:r w:rsidR="005A528A">
              <w:rPr>
                <w:rFonts w:asciiTheme="minorHAnsi" w:eastAsia="Arial" w:hAnsiTheme="minorHAnsi" w:cstheme="minorHAnsi"/>
                <w:sz w:val="24"/>
                <w:szCs w:val="24"/>
              </w:rPr>
              <w:t>e área técnica, conforme o caso, quando valores acima dos limites do inc I e II do art. 75.</w:t>
            </w:r>
          </w:p>
          <w:p w14:paraId="00F9AC3F" w14:textId="110BBA67" w:rsidR="00A32A14" w:rsidRPr="00A32A14" w:rsidRDefault="009D3078" w:rsidP="00A32A14">
            <w:pPr>
              <w:jc w:val="both"/>
              <w:rPr>
                <w:rFonts w:asciiTheme="minorHAnsi" w:eastAsia="Arial" w:hAnsiTheme="minorHAnsi" w:cstheme="minorHAnsi"/>
                <w:sz w:val="24"/>
                <w:szCs w:val="24"/>
              </w:rPr>
            </w:pPr>
            <w:r w:rsidRPr="009D3078">
              <w:rPr>
                <w:rFonts w:asciiTheme="minorHAnsi" w:eastAsia="Arial" w:hAnsiTheme="minorHAnsi" w:cstheme="minorHAnsi"/>
                <w:b/>
                <w:color w:val="FF0000"/>
                <w:sz w:val="24"/>
                <w:szCs w:val="24"/>
              </w:rPr>
              <w:t>Art. 14</w:t>
            </w:r>
            <w:r w:rsidR="00A32A14">
              <w:rPr>
                <w:rFonts w:asciiTheme="minorHAnsi" w:eastAsia="Arial" w:hAnsiTheme="minorHAnsi" w:cstheme="minorHAnsi"/>
                <w:b/>
                <w:color w:val="FF0000"/>
                <w:sz w:val="24"/>
                <w:szCs w:val="24"/>
              </w:rPr>
              <w:t>, I da IN SEGES</w:t>
            </w:r>
            <w:r>
              <w:rPr>
                <w:rFonts w:asciiTheme="minorHAnsi" w:eastAsia="Arial" w:hAnsiTheme="minorHAnsi" w:cstheme="minorHAnsi"/>
                <w:b/>
                <w:color w:val="FF0000"/>
                <w:sz w:val="24"/>
                <w:szCs w:val="24"/>
              </w:rPr>
              <w:t xml:space="preserve"> nº 58/2022</w:t>
            </w:r>
            <w:r w:rsidR="000D20B6" w:rsidRPr="00291A9C">
              <w:rPr>
                <w:rFonts w:asciiTheme="minorHAnsi" w:eastAsia="Arial" w:hAnsiTheme="minorHAnsi" w:cstheme="minorHAnsi"/>
                <w:b/>
                <w:color w:val="FF0000"/>
                <w:sz w:val="24"/>
                <w:szCs w:val="24"/>
              </w:rPr>
              <w:t xml:space="preserve"> </w:t>
            </w:r>
          </w:p>
          <w:p w14:paraId="66D6C4AB" w14:textId="7ED0EDA0" w:rsidR="00A32A14" w:rsidRPr="00A32A14" w:rsidRDefault="00A32A14" w:rsidP="00A32A14">
            <w:pPr>
              <w:jc w:val="both"/>
              <w:rPr>
                <w:rFonts w:asciiTheme="minorHAnsi" w:eastAsia="Arial" w:hAnsiTheme="minorHAnsi" w:cstheme="minorHAnsi"/>
                <w:b/>
                <w:color w:val="FF0000"/>
                <w:sz w:val="24"/>
                <w:szCs w:val="24"/>
              </w:rPr>
            </w:pPr>
            <w:r w:rsidRPr="00A32A14">
              <w:rPr>
                <w:rFonts w:asciiTheme="minorHAnsi" w:eastAsia="Arial" w:hAnsiTheme="minorHAnsi" w:cstheme="minorHAnsi"/>
                <w:b/>
                <w:color w:val="FF0000"/>
                <w:sz w:val="24"/>
                <w:szCs w:val="24"/>
              </w:rPr>
              <w:t xml:space="preserve">I - é facultada nas hipóteses dos incisos I, II, VII e VIII do art. 75 e do § 7º </w:t>
            </w:r>
            <w:r>
              <w:rPr>
                <w:rFonts w:asciiTheme="minorHAnsi" w:eastAsia="Arial" w:hAnsiTheme="minorHAnsi" w:cstheme="minorHAnsi"/>
                <w:b/>
                <w:color w:val="FF0000"/>
                <w:sz w:val="24"/>
                <w:szCs w:val="24"/>
              </w:rPr>
              <w:t xml:space="preserve">(Remanescente) </w:t>
            </w:r>
            <w:r w:rsidRPr="00A32A14">
              <w:rPr>
                <w:rFonts w:asciiTheme="minorHAnsi" w:eastAsia="Arial" w:hAnsiTheme="minorHAnsi" w:cstheme="minorHAnsi"/>
                <w:b/>
                <w:color w:val="FF0000"/>
                <w:sz w:val="24"/>
                <w:szCs w:val="24"/>
              </w:rPr>
              <w:t>do art. 90 da Lei nº 14.133, de 2021; e</w:t>
            </w:r>
          </w:p>
          <w:p w14:paraId="35C00CCA" w14:textId="0F051E2E" w:rsidR="000D20B6" w:rsidRPr="00291A9C" w:rsidRDefault="00A32A14" w:rsidP="00A32A14">
            <w:pPr>
              <w:jc w:val="both"/>
              <w:rPr>
                <w:rFonts w:asciiTheme="minorHAnsi" w:eastAsia="Arial" w:hAnsiTheme="minorHAnsi" w:cstheme="minorHAnsi"/>
                <w:b/>
                <w:sz w:val="24"/>
                <w:szCs w:val="24"/>
                <w:highlight w:val="yellow"/>
              </w:rPr>
            </w:pPr>
            <w:r w:rsidRPr="00A32A14">
              <w:rPr>
                <w:rFonts w:asciiTheme="minorHAnsi" w:eastAsia="Arial" w:hAnsiTheme="minorHAnsi" w:cstheme="minorHAnsi"/>
                <w:b/>
                <w:color w:val="FF0000"/>
                <w:sz w:val="24"/>
                <w:szCs w:val="24"/>
              </w:rPr>
              <w:t>II - é dispensada na hipótese do inciso III do art. 75 da Lei nº 14.133, de 2021, e nos casos de prorrogações dos contratos de serviços e fornecimentos contínuos.</w:t>
            </w:r>
          </w:p>
        </w:tc>
        <w:tc>
          <w:tcPr>
            <w:tcW w:w="993" w:type="dxa"/>
          </w:tcPr>
          <w:p w14:paraId="23B77707" w14:textId="77777777" w:rsidR="000D20B6" w:rsidRPr="00291A9C" w:rsidRDefault="000D20B6">
            <w:pPr>
              <w:jc w:val="both"/>
              <w:rPr>
                <w:rFonts w:asciiTheme="minorHAnsi" w:eastAsia="Arial" w:hAnsiTheme="minorHAnsi" w:cstheme="minorHAnsi"/>
                <w:sz w:val="24"/>
                <w:szCs w:val="24"/>
              </w:rPr>
            </w:pPr>
          </w:p>
        </w:tc>
      </w:tr>
      <w:tr w:rsidR="000D20B6" w:rsidRPr="00291A9C" w14:paraId="39160C63" w14:textId="77777777" w:rsidTr="00291A9C">
        <w:trPr>
          <w:trHeight w:val="488"/>
        </w:trPr>
        <w:tc>
          <w:tcPr>
            <w:tcW w:w="704" w:type="dxa"/>
            <w:vAlign w:val="center"/>
          </w:tcPr>
          <w:p w14:paraId="6450A05B" w14:textId="619CC800" w:rsidR="000D20B6" w:rsidRPr="00291A9C" w:rsidRDefault="006C3485">
            <w:pPr>
              <w:jc w:val="both"/>
              <w:rPr>
                <w:rFonts w:asciiTheme="minorHAnsi" w:eastAsia="Arial" w:hAnsiTheme="minorHAnsi" w:cstheme="minorHAnsi"/>
                <w:sz w:val="24"/>
                <w:szCs w:val="24"/>
              </w:rPr>
            </w:pPr>
            <w:r>
              <w:rPr>
                <w:rFonts w:asciiTheme="minorHAnsi" w:eastAsia="Arial" w:hAnsiTheme="minorHAnsi" w:cstheme="minorHAnsi"/>
                <w:sz w:val="24"/>
                <w:szCs w:val="24"/>
              </w:rPr>
              <w:t>9.1</w:t>
            </w:r>
          </w:p>
        </w:tc>
        <w:tc>
          <w:tcPr>
            <w:tcW w:w="7796" w:type="dxa"/>
            <w:vAlign w:val="bottom"/>
          </w:tcPr>
          <w:p w14:paraId="0424BA93" w14:textId="6334D012"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Foram elaborados e juntados ao processo os </w:t>
            </w:r>
            <w:r w:rsidRPr="00291A9C">
              <w:rPr>
                <w:rFonts w:asciiTheme="minorHAnsi" w:eastAsia="Arial" w:hAnsiTheme="minorHAnsi" w:cstheme="minorHAnsi"/>
                <w:b/>
                <w:sz w:val="24"/>
                <w:szCs w:val="24"/>
              </w:rPr>
              <w:t>Estudos Técnicos Preliminares</w:t>
            </w:r>
            <w:r w:rsidRPr="00291A9C">
              <w:rPr>
                <w:rFonts w:asciiTheme="minorHAnsi" w:eastAsia="Arial" w:hAnsiTheme="minorHAnsi" w:cstheme="minorHAnsi"/>
                <w:sz w:val="24"/>
                <w:szCs w:val="24"/>
              </w:rPr>
              <w:t>, conforme as dire</w:t>
            </w:r>
            <w:r w:rsidR="00A32A14">
              <w:rPr>
                <w:rFonts w:asciiTheme="minorHAnsi" w:eastAsia="Arial" w:hAnsiTheme="minorHAnsi" w:cstheme="minorHAnsi"/>
                <w:sz w:val="24"/>
                <w:szCs w:val="24"/>
              </w:rPr>
              <w:t>trizes constantes da IN SEGES nº 58/2022</w:t>
            </w:r>
            <w:r w:rsidRPr="00291A9C">
              <w:rPr>
                <w:rFonts w:asciiTheme="minorHAnsi" w:eastAsia="Arial" w:hAnsiTheme="minorHAnsi" w:cstheme="minorHAnsi"/>
                <w:sz w:val="24"/>
                <w:szCs w:val="24"/>
              </w:rPr>
              <w:t xml:space="preserve"> se for o caso?</w:t>
            </w:r>
          </w:p>
        </w:tc>
        <w:tc>
          <w:tcPr>
            <w:tcW w:w="993" w:type="dxa"/>
          </w:tcPr>
          <w:p w14:paraId="10164204" w14:textId="77777777" w:rsidR="000D20B6" w:rsidRPr="00291A9C" w:rsidRDefault="000D20B6">
            <w:pPr>
              <w:jc w:val="both"/>
              <w:rPr>
                <w:rFonts w:asciiTheme="minorHAnsi" w:eastAsia="Arial" w:hAnsiTheme="minorHAnsi" w:cstheme="minorHAnsi"/>
                <w:sz w:val="24"/>
                <w:szCs w:val="24"/>
              </w:rPr>
            </w:pPr>
          </w:p>
        </w:tc>
      </w:tr>
      <w:tr w:rsidR="000D20B6" w:rsidRPr="00291A9C" w14:paraId="031CF905" w14:textId="77777777" w:rsidTr="00291A9C">
        <w:trPr>
          <w:trHeight w:val="730"/>
        </w:trPr>
        <w:tc>
          <w:tcPr>
            <w:tcW w:w="704" w:type="dxa"/>
            <w:vAlign w:val="center"/>
          </w:tcPr>
          <w:p w14:paraId="1DE61699" w14:textId="313B909F" w:rsidR="000D20B6" w:rsidRPr="00291A9C" w:rsidRDefault="006C3485">
            <w:pPr>
              <w:jc w:val="both"/>
              <w:rPr>
                <w:rFonts w:asciiTheme="minorHAnsi" w:eastAsia="Arial" w:hAnsiTheme="minorHAnsi" w:cstheme="minorHAnsi"/>
                <w:sz w:val="24"/>
                <w:szCs w:val="24"/>
              </w:rPr>
            </w:pPr>
            <w:r>
              <w:rPr>
                <w:rFonts w:asciiTheme="minorHAnsi" w:eastAsia="Arial" w:hAnsiTheme="minorHAnsi" w:cstheme="minorHAnsi"/>
                <w:sz w:val="24"/>
                <w:szCs w:val="24"/>
              </w:rPr>
              <w:t>9</w:t>
            </w:r>
            <w:r w:rsidR="000D20B6" w:rsidRPr="00291A9C">
              <w:rPr>
                <w:rFonts w:asciiTheme="minorHAnsi" w:eastAsia="Arial" w:hAnsiTheme="minorHAnsi" w:cstheme="minorHAnsi"/>
                <w:sz w:val="24"/>
                <w:szCs w:val="24"/>
              </w:rPr>
              <w:t>.2</w:t>
            </w:r>
          </w:p>
        </w:tc>
        <w:tc>
          <w:tcPr>
            <w:tcW w:w="7796" w:type="dxa"/>
            <w:vAlign w:val="bottom"/>
          </w:tcPr>
          <w:p w14:paraId="1EFD9CE3"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Se houver contrato, foi elaborado e junto aos autos o </w:t>
            </w:r>
            <w:r w:rsidRPr="00291A9C">
              <w:rPr>
                <w:rFonts w:asciiTheme="minorHAnsi" w:eastAsia="Arial" w:hAnsiTheme="minorHAnsi" w:cstheme="minorHAnsi"/>
                <w:b/>
                <w:sz w:val="24"/>
                <w:szCs w:val="24"/>
              </w:rPr>
              <w:t>Mapa de Riscos</w:t>
            </w:r>
            <w:r w:rsidRPr="00291A9C">
              <w:rPr>
                <w:rFonts w:asciiTheme="minorHAnsi" w:eastAsia="Arial" w:hAnsiTheme="minorHAnsi" w:cstheme="minorHAnsi"/>
                <w:sz w:val="24"/>
                <w:szCs w:val="24"/>
              </w:rPr>
              <w:t xml:space="preserve"> previsto no art. 26, §1º, incisos I e II, de acordo com o modelo do anexo IV da IN/SEGES 5/2017? (arts. 20 e 26 da IN/SEGES 5/2017)</w:t>
            </w:r>
          </w:p>
        </w:tc>
        <w:tc>
          <w:tcPr>
            <w:tcW w:w="993" w:type="dxa"/>
          </w:tcPr>
          <w:p w14:paraId="027877E0" w14:textId="77777777" w:rsidR="000D20B6" w:rsidRPr="00291A9C" w:rsidRDefault="000D20B6">
            <w:pPr>
              <w:jc w:val="both"/>
              <w:rPr>
                <w:rFonts w:asciiTheme="minorHAnsi" w:eastAsia="Arial" w:hAnsiTheme="minorHAnsi" w:cstheme="minorHAnsi"/>
                <w:sz w:val="24"/>
                <w:szCs w:val="24"/>
              </w:rPr>
            </w:pPr>
          </w:p>
        </w:tc>
      </w:tr>
      <w:tr w:rsidR="006C3485" w:rsidRPr="00291A9C" w14:paraId="332A29A9" w14:textId="77777777" w:rsidTr="00291A9C">
        <w:trPr>
          <w:trHeight w:val="730"/>
        </w:trPr>
        <w:tc>
          <w:tcPr>
            <w:tcW w:w="704" w:type="dxa"/>
            <w:vAlign w:val="center"/>
          </w:tcPr>
          <w:p w14:paraId="18DAE99A" w14:textId="4EFFE4A0" w:rsidR="006C3485" w:rsidRDefault="006C3485">
            <w:pPr>
              <w:jc w:val="both"/>
              <w:rPr>
                <w:rFonts w:asciiTheme="minorHAnsi" w:eastAsia="Arial" w:hAnsiTheme="minorHAnsi" w:cstheme="minorHAnsi"/>
                <w:sz w:val="24"/>
                <w:szCs w:val="24"/>
              </w:rPr>
            </w:pPr>
            <w:r>
              <w:rPr>
                <w:rFonts w:asciiTheme="minorHAnsi" w:eastAsia="Arial" w:hAnsiTheme="minorHAnsi" w:cstheme="minorHAnsi"/>
                <w:sz w:val="24"/>
                <w:szCs w:val="24"/>
              </w:rPr>
              <w:t>10</w:t>
            </w:r>
          </w:p>
        </w:tc>
        <w:tc>
          <w:tcPr>
            <w:tcW w:w="7796" w:type="dxa"/>
            <w:vAlign w:val="bottom"/>
          </w:tcPr>
          <w:p w14:paraId="2140708B" w14:textId="2288FA7F" w:rsidR="006C3485" w:rsidRPr="00291A9C" w:rsidRDefault="006C3485">
            <w:pPr>
              <w:jc w:val="both"/>
              <w:rPr>
                <w:rFonts w:asciiTheme="minorHAnsi" w:eastAsia="Arial" w:hAnsiTheme="minorHAnsi" w:cstheme="minorHAnsi"/>
                <w:sz w:val="24"/>
                <w:szCs w:val="24"/>
              </w:rPr>
            </w:pPr>
            <w:r w:rsidRPr="006C3485">
              <w:rPr>
                <w:rFonts w:asciiTheme="minorHAnsi" w:eastAsia="Arial" w:hAnsiTheme="minorHAnsi" w:cstheme="minorHAnsi"/>
                <w:sz w:val="24"/>
                <w:szCs w:val="24"/>
              </w:rPr>
              <w:t>Tratando-se de dispensa fundada nos incisos I ou II do art. 75 da Lei 14133/21, a autoridade declarou que a contratação será precedida de divulgação de aviso em sítio eletrônico oficial, pelo prazo mínimo de 3 (três) dias úteis, com atendimento da IN SEGES 67/21 para busca da proposta mais vantajosa?</w:t>
            </w:r>
          </w:p>
        </w:tc>
        <w:tc>
          <w:tcPr>
            <w:tcW w:w="993" w:type="dxa"/>
          </w:tcPr>
          <w:p w14:paraId="402A55CB" w14:textId="77777777" w:rsidR="006C3485" w:rsidRPr="00291A9C" w:rsidRDefault="006C3485">
            <w:pPr>
              <w:jc w:val="both"/>
              <w:rPr>
                <w:rFonts w:asciiTheme="minorHAnsi" w:eastAsia="Arial" w:hAnsiTheme="minorHAnsi" w:cstheme="minorHAnsi"/>
                <w:sz w:val="24"/>
                <w:szCs w:val="24"/>
              </w:rPr>
            </w:pPr>
          </w:p>
        </w:tc>
      </w:tr>
      <w:tr w:rsidR="00044D3A" w:rsidRPr="00291A9C" w14:paraId="4EFFE06C" w14:textId="77777777" w:rsidTr="00291A9C">
        <w:trPr>
          <w:trHeight w:val="730"/>
        </w:trPr>
        <w:tc>
          <w:tcPr>
            <w:tcW w:w="704" w:type="dxa"/>
            <w:vAlign w:val="center"/>
          </w:tcPr>
          <w:p w14:paraId="7E0AC456" w14:textId="763868E8" w:rsidR="00044D3A" w:rsidRPr="00291A9C" w:rsidRDefault="006C3485">
            <w:pPr>
              <w:jc w:val="both"/>
              <w:rPr>
                <w:rFonts w:asciiTheme="minorHAnsi" w:eastAsia="Arial" w:hAnsiTheme="minorHAnsi" w:cstheme="minorHAnsi"/>
                <w:sz w:val="24"/>
                <w:szCs w:val="24"/>
              </w:rPr>
            </w:pPr>
            <w:r>
              <w:rPr>
                <w:rFonts w:asciiTheme="minorHAnsi" w:eastAsia="Arial" w:hAnsiTheme="minorHAnsi" w:cstheme="minorHAnsi"/>
                <w:sz w:val="24"/>
                <w:szCs w:val="24"/>
              </w:rPr>
              <w:t>10.1</w:t>
            </w:r>
          </w:p>
        </w:tc>
        <w:tc>
          <w:tcPr>
            <w:tcW w:w="7796" w:type="dxa"/>
            <w:vAlign w:val="bottom"/>
          </w:tcPr>
          <w:p w14:paraId="7E1B04C9" w14:textId="5DED7405" w:rsidR="00044D3A" w:rsidRPr="00044D3A" w:rsidRDefault="00044D3A">
            <w:pPr>
              <w:jc w:val="both"/>
              <w:rPr>
                <w:rFonts w:asciiTheme="minorHAnsi" w:eastAsia="Arial" w:hAnsiTheme="minorHAnsi" w:cstheme="minorHAnsi"/>
                <w:sz w:val="24"/>
                <w:szCs w:val="24"/>
              </w:rPr>
            </w:pPr>
            <w:r w:rsidRPr="00044D3A">
              <w:rPr>
                <w:rFonts w:asciiTheme="minorHAnsi" w:eastAsia="Arial" w:hAnsiTheme="minorHAnsi" w:cstheme="minorHAnsi"/>
                <w:sz w:val="24"/>
                <w:szCs w:val="24"/>
              </w:rPr>
              <w:t>Consta justificativa do preço baseada em pesquisa ou certificação de que a estimativa ocorrerá concomitantemente com a seleção da proposta mais vantajosa, tudo em conformidade com a Instrução Normativa nº 65/2021?</w:t>
            </w:r>
          </w:p>
        </w:tc>
        <w:tc>
          <w:tcPr>
            <w:tcW w:w="993" w:type="dxa"/>
          </w:tcPr>
          <w:p w14:paraId="6D93826F" w14:textId="77777777" w:rsidR="00044D3A" w:rsidRPr="00291A9C" w:rsidRDefault="00044D3A">
            <w:pPr>
              <w:jc w:val="both"/>
              <w:rPr>
                <w:rFonts w:asciiTheme="minorHAnsi" w:eastAsia="Arial" w:hAnsiTheme="minorHAnsi" w:cstheme="minorHAnsi"/>
                <w:sz w:val="24"/>
                <w:szCs w:val="24"/>
              </w:rPr>
            </w:pPr>
          </w:p>
        </w:tc>
      </w:tr>
      <w:tr w:rsidR="00044D3A" w:rsidRPr="00291A9C" w14:paraId="08797412" w14:textId="77777777" w:rsidTr="00291A9C">
        <w:trPr>
          <w:trHeight w:val="730"/>
        </w:trPr>
        <w:tc>
          <w:tcPr>
            <w:tcW w:w="704" w:type="dxa"/>
            <w:vAlign w:val="center"/>
          </w:tcPr>
          <w:p w14:paraId="039CAFAB" w14:textId="38105601" w:rsidR="00044D3A" w:rsidRPr="00291A9C" w:rsidRDefault="006C3485">
            <w:pPr>
              <w:jc w:val="both"/>
              <w:rPr>
                <w:rFonts w:asciiTheme="minorHAnsi" w:eastAsia="Arial" w:hAnsiTheme="minorHAnsi" w:cstheme="minorHAnsi"/>
                <w:sz w:val="24"/>
                <w:szCs w:val="24"/>
              </w:rPr>
            </w:pPr>
            <w:r>
              <w:rPr>
                <w:rFonts w:asciiTheme="minorHAnsi" w:eastAsia="Arial" w:hAnsiTheme="minorHAnsi" w:cstheme="minorHAnsi"/>
                <w:sz w:val="24"/>
                <w:szCs w:val="24"/>
              </w:rPr>
              <w:t>11</w:t>
            </w:r>
          </w:p>
        </w:tc>
        <w:tc>
          <w:tcPr>
            <w:tcW w:w="7796" w:type="dxa"/>
            <w:vAlign w:val="bottom"/>
          </w:tcPr>
          <w:p w14:paraId="2D0BE94C" w14:textId="7D49CE35" w:rsidR="00044D3A" w:rsidRPr="00044D3A" w:rsidRDefault="00044D3A">
            <w:pPr>
              <w:jc w:val="both"/>
              <w:rPr>
                <w:rFonts w:asciiTheme="minorHAnsi" w:eastAsia="Arial" w:hAnsiTheme="minorHAnsi" w:cstheme="minorHAnsi"/>
                <w:sz w:val="24"/>
                <w:szCs w:val="24"/>
              </w:rPr>
            </w:pPr>
            <w:r w:rsidRPr="00044D3A">
              <w:rPr>
                <w:rFonts w:asciiTheme="minorHAnsi" w:eastAsia="Arial" w:hAnsiTheme="minorHAnsi" w:cstheme="minorHAnsi"/>
                <w:sz w:val="24"/>
                <w:szCs w:val="24"/>
              </w:rPr>
              <w:t>Tratando-se de situação em que não é possível estimar o valor do objeto na forma estabelecida nos §§ 1º, 2º e 3º do art. 23 da Lei 14133/21,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p>
        </w:tc>
        <w:tc>
          <w:tcPr>
            <w:tcW w:w="993" w:type="dxa"/>
          </w:tcPr>
          <w:p w14:paraId="3D01C899" w14:textId="77777777" w:rsidR="00044D3A" w:rsidRPr="00291A9C" w:rsidRDefault="00044D3A">
            <w:pPr>
              <w:jc w:val="both"/>
              <w:rPr>
                <w:rFonts w:asciiTheme="minorHAnsi" w:eastAsia="Arial" w:hAnsiTheme="minorHAnsi" w:cstheme="minorHAnsi"/>
                <w:sz w:val="24"/>
                <w:szCs w:val="24"/>
              </w:rPr>
            </w:pPr>
          </w:p>
        </w:tc>
      </w:tr>
      <w:tr w:rsidR="00044D3A" w:rsidRPr="00291A9C" w14:paraId="66A305A1" w14:textId="77777777" w:rsidTr="00291A9C">
        <w:trPr>
          <w:trHeight w:val="730"/>
        </w:trPr>
        <w:tc>
          <w:tcPr>
            <w:tcW w:w="704" w:type="dxa"/>
            <w:vAlign w:val="center"/>
          </w:tcPr>
          <w:p w14:paraId="45B74119" w14:textId="4A6FBA61" w:rsidR="00044D3A" w:rsidRPr="00291A9C" w:rsidRDefault="00454BA1">
            <w:pPr>
              <w:jc w:val="both"/>
              <w:rPr>
                <w:rFonts w:asciiTheme="minorHAnsi" w:eastAsia="Arial" w:hAnsiTheme="minorHAnsi" w:cstheme="minorHAnsi"/>
                <w:sz w:val="24"/>
                <w:szCs w:val="24"/>
              </w:rPr>
            </w:pPr>
            <w:r>
              <w:rPr>
                <w:rFonts w:asciiTheme="minorHAnsi" w:eastAsia="Arial" w:hAnsiTheme="minorHAnsi" w:cstheme="minorHAnsi"/>
                <w:sz w:val="24"/>
                <w:szCs w:val="24"/>
              </w:rPr>
              <w:t>12</w:t>
            </w:r>
          </w:p>
        </w:tc>
        <w:tc>
          <w:tcPr>
            <w:tcW w:w="7796" w:type="dxa"/>
            <w:vAlign w:val="bottom"/>
          </w:tcPr>
          <w:p w14:paraId="224923CA" w14:textId="08DDDE1E" w:rsidR="00044D3A" w:rsidRPr="00044D3A" w:rsidRDefault="00044D3A">
            <w:pPr>
              <w:jc w:val="both"/>
              <w:rPr>
                <w:rFonts w:asciiTheme="minorHAnsi" w:eastAsia="Arial" w:hAnsiTheme="minorHAnsi" w:cstheme="minorHAnsi"/>
                <w:sz w:val="24"/>
                <w:szCs w:val="24"/>
              </w:rPr>
            </w:pPr>
            <w:r w:rsidRPr="00044D3A">
              <w:rPr>
                <w:rFonts w:asciiTheme="minorHAnsi" w:eastAsia="Arial" w:hAnsiTheme="minorHAnsi" w:cstheme="minorHAnsi"/>
                <w:sz w:val="24"/>
                <w:szCs w:val="24"/>
              </w:rPr>
              <w:t>Tratando-se de dispensa fundada nos incisos I ou II do art. 75 da Lei 14133/21, a contratação será paga por meio de cartão de pagamento e com divulgação do extrato no Portal Nacional de Contratações Públicas (PNCP)?</w:t>
            </w:r>
          </w:p>
        </w:tc>
        <w:tc>
          <w:tcPr>
            <w:tcW w:w="993" w:type="dxa"/>
          </w:tcPr>
          <w:p w14:paraId="6AEECFB3" w14:textId="77777777" w:rsidR="00044D3A" w:rsidRPr="00291A9C" w:rsidRDefault="00044D3A">
            <w:pPr>
              <w:jc w:val="both"/>
              <w:rPr>
                <w:rFonts w:asciiTheme="minorHAnsi" w:eastAsia="Arial" w:hAnsiTheme="minorHAnsi" w:cstheme="minorHAnsi"/>
                <w:sz w:val="24"/>
                <w:szCs w:val="24"/>
              </w:rPr>
            </w:pPr>
          </w:p>
        </w:tc>
      </w:tr>
      <w:tr w:rsidR="00044D3A" w:rsidRPr="00291A9C" w14:paraId="539FB4DC" w14:textId="77777777" w:rsidTr="00454BA1">
        <w:trPr>
          <w:trHeight w:val="569"/>
        </w:trPr>
        <w:tc>
          <w:tcPr>
            <w:tcW w:w="704" w:type="dxa"/>
            <w:vAlign w:val="center"/>
          </w:tcPr>
          <w:p w14:paraId="6D85F446" w14:textId="7F08431B" w:rsidR="00044D3A" w:rsidRPr="00291A9C" w:rsidRDefault="00454BA1">
            <w:pPr>
              <w:jc w:val="both"/>
              <w:rPr>
                <w:rFonts w:asciiTheme="minorHAnsi" w:eastAsia="Arial" w:hAnsiTheme="minorHAnsi" w:cstheme="minorHAnsi"/>
                <w:sz w:val="24"/>
                <w:szCs w:val="24"/>
              </w:rPr>
            </w:pPr>
            <w:r>
              <w:rPr>
                <w:rFonts w:asciiTheme="minorHAnsi" w:eastAsia="Arial" w:hAnsiTheme="minorHAnsi" w:cstheme="minorHAnsi"/>
                <w:sz w:val="24"/>
                <w:szCs w:val="24"/>
              </w:rPr>
              <w:t>12.1</w:t>
            </w:r>
          </w:p>
        </w:tc>
        <w:tc>
          <w:tcPr>
            <w:tcW w:w="7796" w:type="dxa"/>
            <w:vAlign w:val="bottom"/>
          </w:tcPr>
          <w:p w14:paraId="46F90229" w14:textId="24E5AFC1" w:rsidR="00044D3A" w:rsidRPr="00044D3A" w:rsidRDefault="00044D3A">
            <w:pPr>
              <w:jc w:val="both"/>
              <w:rPr>
                <w:rFonts w:asciiTheme="minorHAnsi" w:eastAsia="Arial" w:hAnsiTheme="minorHAnsi" w:cstheme="minorHAnsi"/>
                <w:sz w:val="24"/>
                <w:szCs w:val="24"/>
              </w:rPr>
            </w:pPr>
            <w:r w:rsidRPr="00044D3A">
              <w:rPr>
                <w:rFonts w:asciiTheme="minorHAnsi" w:eastAsia="Arial" w:hAnsiTheme="minorHAnsi" w:cstheme="minorHAnsi"/>
                <w:sz w:val="24"/>
                <w:szCs w:val="24"/>
              </w:rPr>
              <w:t xml:space="preserve">Em caso negativo, houve </w:t>
            </w:r>
            <w:r w:rsidRPr="006B73BF">
              <w:rPr>
                <w:rFonts w:asciiTheme="minorHAnsi" w:eastAsia="Arial" w:hAnsiTheme="minorHAnsi" w:cstheme="minorHAnsi"/>
                <w:b/>
                <w:sz w:val="24"/>
                <w:szCs w:val="24"/>
              </w:rPr>
              <w:t>justificativa</w:t>
            </w:r>
            <w:r w:rsidRPr="00044D3A">
              <w:rPr>
                <w:rFonts w:asciiTheme="minorHAnsi" w:eastAsia="Arial" w:hAnsiTheme="minorHAnsi" w:cstheme="minorHAnsi"/>
                <w:sz w:val="24"/>
                <w:szCs w:val="24"/>
              </w:rPr>
              <w:t xml:space="preserve"> para não adoção dessa forma de pagamento</w:t>
            </w:r>
            <w:r w:rsidR="006B73BF">
              <w:rPr>
                <w:rFonts w:asciiTheme="minorHAnsi" w:eastAsia="Arial" w:hAnsiTheme="minorHAnsi" w:cstheme="minorHAnsi"/>
                <w:sz w:val="24"/>
                <w:szCs w:val="24"/>
              </w:rPr>
              <w:t xml:space="preserve"> no </w:t>
            </w:r>
            <w:r w:rsidR="006B73BF" w:rsidRPr="00454BA1">
              <w:rPr>
                <w:rFonts w:asciiTheme="minorHAnsi" w:eastAsia="Arial" w:hAnsiTheme="minorHAnsi" w:cstheme="minorHAnsi"/>
                <w:b/>
                <w:sz w:val="24"/>
                <w:szCs w:val="24"/>
                <w:highlight w:val="yellow"/>
              </w:rPr>
              <w:t>relatório</w:t>
            </w:r>
            <w:r w:rsidR="006B73BF" w:rsidRPr="006B73BF">
              <w:rPr>
                <w:rFonts w:asciiTheme="minorHAnsi" w:eastAsia="Arial" w:hAnsiTheme="minorHAnsi" w:cstheme="minorHAnsi"/>
                <w:b/>
                <w:sz w:val="24"/>
                <w:szCs w:val="24"/>
              </w:rPr>
              <w:t xml:space="preserve"> </w:t>
            </w:r>
            <w:r w:rsidR="006B73BF">
              <w:rPr>
                <w:rFonts w:asciiTheme="minorHAnsi" w:eastAsia="Arial" w:hAnsiTheme="minorHAnsi" w:cstheme="minorHAnsi"/>
                <w:sz w:val="24"/>
                <w:szCs w:val="24"/>
              </w:rPr>
              <w:t>da Dispensa</w:t>
            </w:r>
            <w:r w:rsidRPr="00044D3A">
              <w:rPr>
                <w:rFonts w:asciiTheme="minorHAnsi" w:eastAsia="Arial" w:hAnsiTheme="minorHAnsi" w:cstheme="minorHAnsi"/>
                <w:sz w:val="24"/>
                <w:szCs w:val="24"/>
              </w:rPr>
              <w:t>?</w:t>
            </w:r>
          </w:p>
        </w:tc>
        <w:tc>
          <w:tcPr>
            <w:tcW w:w="993" w:type="dxa"/>
          </w:tcPr>
          <w:p w14:paraId="59D4CBEA" w14:textId="77777777" w:rsidR="00044D3A" w:rsidRPr="00291A9C" w:rsidRDefault="00044D3A">
            <w:pPr>
              <w:jc w:val="both"/>
              <w:rPr>
                <w:rFonts w:asciiTheme="minorHAnsi" w:eastAsia="Arial" w:hAnsiTheme="minorHAnsi" w:cstheme="minorHAnsi"/>
                <w:sz w:val="24"/>
                <w:szCs w:val="24"/>
              </w:rPr>
            </w:pPr>
          </w:p>
        </w:tc>
      </w:tr>
      <w:tr w:rsidR="00044D3A" w:rsidRPr="00291A9C" w14:paraId="1B0A118E" w14:textId="77777777" w:rsidTr="00291A9C">
        <w:trPr>
          <w:trHeight w:val="730"/>
        </w:trPr>
        <w:tc>
          <w:tcPr>
            <w:tcW w:w="704" w:type="dxa"/>
            <w:vAlign w:val="center"/>
          </w:tcPr>
          <w:p w14:paraId="1D70850F" w14:textId="7115E3DB" w:rsidR="00044D3A" w:rsidRPr="00291A9C" w:rsidRDefault="00454BA1">
            <w:pPr>
              <w:jc w:val="both"/>
              <w:rPr>
                <w:rFonts w:asciiTheme="minorHAnsi" w:eastAsia="Arial" w:hAnsiTheme="minorHAnsi" w:cstheme="minorHAnsi"/>
                <w:sz w:val="24"/>
                <w:szCs w:val="24"/>
              </w:rPr>
            </w:pPr>
            <w:r>
              <w:rPr>
                <w:rFonts w:asciiTheme="minorHAnsi" w:eastAsia="Arial" w:hAnsiTheme="minorHAnsi" w:cstheme="minorHAnsi"/>
                <w:sz w:val="24"/>
                <w:szCs w:val="24"/>
              </w:rPr>
              <w:t>13</w:t>
            </w:r>
          </w:p>
        </w:tc>
        <w:tc>
          <w:tcPr>
            <w:tcW w:w="7796" w:type="dxa"/>
            <w:vAlign w:val="bottom"/>
          </w:tcPr>
          <w:p w14:paraId="57A664AD" w14:textId="77777777" w:rsidR="00044D3A" w:rsidRDefault="00FD6384">
            <w:pPr>
              <w:jc w:val="both"/>
              <w:rPr>
                <w:rFonts w:asciiTheme="minorHAnsi" w:eastAsia="Arial" w:hAnsiTheme="minorHAnsi" w:cstheme="minorHAnsi"/>
                <w:sz w:val="24"/>
                <w:szCs w:val="24"/>
              </w:rPr>
            </w:pPr>
            <w:r w:rsidRPr="00FD6384">
              <w:rPr>
                <w:rFonts w:asciiTheme="minorHAnsi" w:eastAsia="Arial" w:hAnsiTheme="minorHAnsi" w:cstheme="minorHAnsi"/>
                <w:sz w:val="24"/>
                <w:szCs w:val="24"/>
              </w:rPr>
              <w:t>Há justificativa para não utilização de sistema de registro de preços?</w:t>
            </w:r>
          </w:p>
          <w:p w14:paraId="555E6E98" w14:textId="4D65D4A6" w:rsidR="00FD6384" w:rsidRDefault="00FD6384">
            <w:pPr>
              <w:jc w:val="both"/>
              <w:rPr>
                <w:rFonts w:asciiTheme="minorHAnsi" w:eastAsia="Arial" w:hAnsiTheme="minorHAnsi" w:cstheme="minorHAnsi"/>
                <w:sz w:val="24"/>
                <w:szCs w:val="24"/>
              </w:rPr>
            </w:pPr>
            <w:r w:rsidRPr="00FD6384">
              <w:rPr>
                <w:rFonts w:asciiTheme="minorHAnsi" w:eastAsia="Arial" w:hAnsiTheme="minorHAnsi" w:cstheme="minorHAnsi"/>
                <w:sz w:val="24"/>
                <w:szCs w:val="24"/>
              </w:rPr>
              <w:t>Consta informação do uso ou justificativa para não utilização de catálogo eletrônico de padronização?</w:t>
            </w:r>
            <w:r>
              <w:t xml:space="preserve"> </w:t>
            </w:r>
            <w:r w:rsidRPr="00FD6384">
              <w:rPr>
                <w:rFonts w:asciiTheme="minorHAnsi" w:eastAsia="Arial" w:hAnsiTheme="minorHAnsi" w:cstheme="minorHAnsi"/>
                <w:sz w:val="24"/>
                <w:szCs w:val="24"/>
              </w:rPr>
              <w:t>Art. 19</w:t>
            </w:r>
            <w:r>
              <w:rPr>
                <w:rFonts w:asciiTheme="minorHAnsi" w:eastAsia="Arial" w:hAnsiTheme="minorHAnsi" w:cstheme="minorHAnsi"/>
                <w:sz w:val="24"/>
                <w:szCs w:val="24"/>
              </w:rPr>
              <w:t xml:space="preserve"> e art. 40 </w:t>
            </w:r>
            <w:r w:rsidRPr="00FD6384">
              <w:rPr>
                <w:rFonts w:asciiTheme="minorHAnsi" w:eastAsia="Arial" w:hAnsiTheme="minorHAnsi" w:cstheme="minorHAnsi"/>
                <w:sz w:val="24"/>
                <w:szCs w:val="24"/>
              </w:rPr>
              <w:t>da Lei 14133/21</w:t>
            </w:r>
          </w:p>
          <w:p w14:paraId="353EF6CE" w14:textId="77777777" w:rsidR="00FD6384" w:rsidRDefault="00FD6384">
            <w:pPr>
              <w:jc w:val="both"/>
              <w:rPr>
                <w:rFonts w:asciiTheme="minorHAnsi" w:eastAsia="Arial" w:hAnsiTheme="minorHAnsi" w:cstheme="minorHAnsi"/>
                <w:sz w:val="24"/>
                <w:szCs w:val="24"/>
              </w:rPr>
            </w:pPr>
            <w:r w:rsidRPr="00FD6384">
              <w:rPr>
                <w:rFonts w:asciiTheme="minorHAnsi" w:eastAsia="Arial" w:hAnsiTheme="minorHAnsi" w:cstheme="minorHAnsi"/>
                <w:sz w:val="24"/>
                <w:szCs w:val="24"/>
              </w:rPr>
              <w:t>Foi certificado que os serviços a serem contratados se enquadram como as atividades materiais acessórias, instrumentais ou complementares aos assuntos que constituam área de competência legal do órgão ou da entidade?  Art. 48 da Lei 14133/21</w:t>
            </w:r>
          </w:p>
          <w:p w14:paraId="00AD61AD" w14:textId="53106E87" w:rsidR="00454BA1" w:rsidRPr="00454BA1" w:rsidRDefault="00454BA1">
            <w:pPr>
              <w:jc w:val="both"/>
              <w:rPr>
                <w:rFonts w:asciiTheme="minorHAnsi" w:eastAsia="Arial" w:hAnsiTheme="minorHAnsi" w:cstheme="minorHAnsi"/>
                <w:b/>
                <w:sz w:val="24"/>
                <w:szCs w:val="24"/>
              </w:rPr>
            </w:pPr>
            <w:r w:rsidRPr="00454BA1">
              <w:rPr>
                <w:rFonts w:asciiTheme="minorHAnsi" w:eastAsia="Arial" w:hAnsiTheme="minorHAnsi" w:cstheme="minorHAnsi"/>
                <w:b/>
                <w:sz w:val="24"/>
                <w:szCs w:val="24"/>
                <w:highlight w:val="yellow"/>
              </w:rPr>
              <w:t>Incluir nas justificativas do Relatório da Dispensa.</w:t>
            </w:r>
          </w:p>
        </w:tc>
        <w:tc>
          <w:tcPr>
            <w:tcW w:w="993" w:type="dxa"/>
          </w:tcPr>
          <w:p w14:paraId="1688D96E" w14:textId="77777777" w:rsidR="00044D3A" w:rsidRPr="00291A9C" w:rsidRDefault="00044D3A">
            <w:pPr>
              <w:jc w:val="both"/>
              <w:rPr>
                <w:rFonts w:asciiTheme="minorHAnsi" w:eastAsia="Arial" w:hAnsiTheme="minorHAnsi" w:cstheme="minorHAnsi"/>
                <w:sz w:val="24"/>
                <w:szCs w:val="24"/>
              </w:rPr>
            </w:pPr>
          </w:p>
        </w:tc>
      </w:tr>
      <w:tr w:rsidR="000D20B6" w:rsidRPr="00291A9C" w14:paraId="416BCA4A" w14:textId="77777777" w:rsidTr="00291A9C">
        <w:trPr>
          <w:trHeight w:val="331"/>
        </w:trPr>
        <w:tc>
          <w:tcPr>
            <w:tcW w:w="704" w:type="dxa"/>
            <w:vAlign w:val="center"/>
          </w:tcPr>
          <w:p w14:paraId="0989E440" w14:textId="4B876324" w:rsidR="000D20B6" w:rsidRPr="00291A9C" w:rsidRDefault="00454BA1">
            <w:pPr>
              <w:jc w:val="both"/>
              <w:rPr>
                <w:rFonts w:asciiTheme="minorHAnsi" w:eastAsia="Arial" w:hAnsiTheme="minorHAnsi" w:cstheme="minorHAnsi"/>
                <w:sz w:val="24"/>
                <w:szCs w:val="24"/>
              </w:rPr>
            </w:pPr>
            <w:r>
              <w:rPr>
                <w:rFonts w:asciiTheme="minorHAnsi" w:eastAsia="Arial" w:hAnsiTheme="minorHAnsi" w:cstheme="minorHAnsi"/>
                <w:sz w:val="24"/>
                <w:szCs w:val="24"/>
              </w:rPr>
              <w:lastRenderedPageBreak/>
              <w:t>14</w:t>
            </w:r>
          </w:p>
        </w:tc>
        <w:tc>
          <w:tcPr>
            <w:tcW w:w="7796" w:type="dxa"/>
            <w:vAlign w:val="bottom"/>
          </w:tcPr>
          <w:p w14:paraId="27B60FA9" w14:textId="4181483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Constam ampla pesquisa de mercado nos termos da IN </w:t>
            </w:r>
            <w:r w:rsidR="006B73BF">
              <w:rPr>
                <w:rFonts w:asciiTheme="minorHAnsi" w:eastAsia="Arial" w:hAnsiTheme="minorHAnsi" w:cstheme="minorHAnsi"/>
                <w:sz w:val="24"/>
                <w:szCs w:val="24"/>
              </w:rPr>
              <w:t>SEGES 6</w:t>
            </w:r>
            <w:r w:rsidR="00BB1562">
              <w:rPr>
                <w:rFonts w:asciiTheme="minorHAnsi" w:eastAsia="Arial" w:hAnsiTheme="minorHAnsi" w:cstheme="minorHAnsi"/>
                <w:sz w:val="24"/>
                <w:szCs w:val="24"/>
              </w:rPr>
              <w:t>5</w:t>
            </w:r>
            <w:r w:rsidR="006B73BF">
              <w:rPr>
                <w:rFonts w:asciiTheme="minorHAnsi" w:eastAsia="Arial" w:hAnsiTheme="minorHAnsi" w:cstheme="minorHAnsi"/>
                <w:sz w:val="24"/>
                <w:szCs w:val="24"/>
              </w:rPr>
              <w:t>/</w:t>
            </w:r>
            <w:r w:rsidR="00BB1562">
              <w:rPr>
                <w:rFonts w:asciiTheme="minorHAnsi" w:eastAsia="Arial" w:hAnsiTheme="minorHAnsi" w:cstheme="minorHAnsi"/>
                <w:sz w:val="24"/>
                <w:szCs w:val="24"/>
              </w:rPr>
              <w:t>20</w:t>
            </w:r>
            <w:r w:rsidR="006B73BF">
              <w:rPr>
                <w:rFonts w:asciiTheme="minorHAnsi" w:eastAsia="Arial" w:hAnsiTheme="minorHAnsi" w:cstheme="minorHAnsi"/>
                <w:sz w:val="24"/>
                <w:szCs w:val="24"/>
              </w:rPr>
              <w:t>21? (</w:t>
            </w:r>
            <w:r w:rsidR="006B73BF" w:rsidRPr="006B73BF">
              <w:rPr>
                <w:rFonts w:asciiTheme="minorHAnsi" w:eastAsia="Arial" w:hAnsiTheme="minorHAnsi" w:cstheme="minorHAnsi"/>
                <w:sz w:val="24"/>
                <w:szCs w:val="24"/>
              </w:rPr>
              <w:t>não se aplica às contratações de obras e serviços de engenharia</w:t>
            </w:r>
            <w:r w:rsidR="006B73BF">
              <w:rPr>
                <w:rFonts w:asciiTheme="minorHAnsi" w:eastAsia="Arial" w:hAnsiTheme="minorHAnsi" w:cstheme="minorHAnsi"/>
                <w:sz w:val="24"/>
                <w:szCs w:val="24"/>
              </w:rPr>
              <w:t>)</w:t>
            </w:r>
          </w:p>
          <w:p w14:paraId="0E838E6F" w14:textId="166BCE5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Para fins de orçamentação e análise de vantajosidade nas licitações de bens e serviços, foram priorizados os parâmetros previstos nos incisos I (Painel de Preços) e II (contratações similares d</w:t>
            </w:r>
            <w:r w:rsidR="006B73BF">
              <w:rPr>
                <w:rFonts w:asciiTheme="minorHAnsi" w:eastAsia="Arial" w:hAnsiTheme="minorHAnsi" w:cstheme="minorHAnsi"/>
                <w:sz w:val="24"/>
                <w:szCs w:val="24"/>
              </w:rPr>
              <w:t>a Administração Pública) do art. 5°</w:t>
            </w:r>
            <w:r w:rsidRPr="00291A9C">
              <w:rPr>
                <w:rFonts w:asciiTheme="minorHAnsi" w:eastAsia="Arial" w:hAnsiTheme="minorHAnsi" w:cstheme="minorHAnsi"/>
                <w:sz w:val="24"/>
                <w:szCs w:val="24"/>
              </w:rPr>
              <w:t>?</w:t>
            </w:r>
          </w:p>
          <w:p w14:paraId="67FBE235" w14:textId="77777777" w:rsidR="000D20B6" w:rsidRPr="0012019D" w:rsidRDefault="000D20B6">
            <w:pPr>
              <w:jc w:val="both"/>
              <w:rPr>
                <w:rFonts w:asciiTheme="minorHAnsi" w:eastAsia="Arial" w:hAnsiTheme="minorHAnsi" w:cstheme="minorHAnsi"/>
                <w:sz w:val="24"/>
                <w:szCs w:val="24"/>
              </w:rPr>
            </w:pPr>
          </w:p>
          <w:p w14:paraId="4521F9B3" w14:textId="7A2EDB2E"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OBS: Or</w:t>
            </w:r>
            <w:r w:rsidR="007E5832" w:rsidRPr="00291A9C">
              <w:rPr>
                <w:rFonts w:asciiTheme="minorHAnsi" w:eastAsia="Arial" w:hAnsiTheme="minorHAnsi" w:cstheme="minorHAnsi"/>
                <w:sz w:val="24"/>
                <w:szCs w:val="24"/>
              </w:rPr>
              <w:t>çamento com fornecedor, anexar no SIPAC</w:t>
            </w:r>
            <w:r w:rsidRPr="00291A9C">
              <w:rPr>
                <w:rFonts w:asciiTheme="minorHAnsi" w:eastAsia="Arial" w:hAnsiTheme="minorHAnsi" w:cstheme="minorHAnsi"/>
                <w:sz w:val="24"/>
                <w:szCs w:val="24"/>
              </w:rPr>
              <w:t xml:space="preserve"> corpo do e-mail de recebimento de orçamento para anexar junto à proposta (preferencialmente assinada). </w:t>
            </w:r>
          </w:p>
          <w:p w14:paraId="437517D3" w14:textId="77777777" w:rsidR="000D20B6" w:rsidRPr="00291A9C" w:rsidRDefault="000D20B6">
            <w:pPr>
              <w:jc w:val="both"/>
              <w:rPr>
                <w:rFonts w:asciiTheme="minorHAnsi" w:eastAsia="Arial" w:hAnsiTheme="minorHAnsi" w:cstheme="minorHAnsi"/>
                <w:sz w:val="24"/>
                <w:szCs w:val="24"/>
              </w:rPr>
            </w:pPr>
          </w:p>
          <w:p w14:paraId="1B07FA40" w14:textId="77777777" w:rsidR="006B73BF" w:rsidRPr="006B73BF" w:rsidRDefault="006B73BF" w:rsidP="006B73BF">
            <w:pPr>
              <w:jc w:val="both"/>
              <w:rPr>
                <w:rFonts w:asciiTheme="minorHAnsi" w:eastAsia="Arial" w:hAnsiTheme="minorHAnsi" w:cstheme="minorHAnsi"/>
                <w:color w:val="FF0000"/>
                <w:sz w:val="24"/>
                <w:szCs w:val="24"/>
              </w:rPr>
            </w:pPr>
            <w:r w:rsidRPr="006B73BF">
              <w:rPr>
                <w:rFonts w:asciiTheme="minorHAnsi" w:eastAsia="Arial" w:hAnsiTheme="minorHAnsi" w:cstheme="minorHAnsi"/>
                <w:color w:val="FF0000"/>
                <w:sz w:val="24"/>
                <w:szCs w:val="24"/>
              </w:rPr>
              <w:t>Contratação de itens de Tecnologia da Informação e Comunicação - TIC</w:t>
            </w:r>
          </w:p>
          <w:p w14:paraId="1C1822CC" w14:textId="77777777" w:rsidR="006B73BF" w:rsidRPr="006B73BF" w:rsidRDefault="006B73BF" w:rsidP="006B73BF">
            <w:pPr>
              <w:jc w:val="both"/>
              <w:rPr>
                <w:rFonts w:asciiTheme="minorHAnsi" w:eastAsia="Arial" w:hAnsiTheme="minorHAnsi" w:cstheme="minorHAnsi"/>
                <w:color w:val="FF0000"/>
                <w:sz w:val="24"/>
                <w:szCs w:val="24"/>
              </w:rPr>
            </w:pPr>
          </w:p>
          <w:p w14:paraId="64FBB2C4" w14:textId="77777777" w:rsidR="006B73BF" w:rsidRPr="006B73BF" w:rsidRDefault="006B73BF" w:rsidP="006B73BF">
            <w:pPr>
              <w:jc w:val="both"/>
              <w:rPr>
                <w:rFonts w:asciiTheme="minorHAnsi" w:eastAsia="Arial" w:hAnsiTheme="minorHAnsi" w:cstheme="minorHAnsi"/>
                <w:color w:val="FF0000"/>
                <w:sz w:val="24"/>
                <w:szCs w:val="24"/>
              </w:rPr>
            </w:pPr>
            <w:r w:rsidRPr="006B73BF">
              <w:rPr>
                <w:rFonts w:asciiTheme="minorHAnsi" w:eastAsia="Arial" w:hAnsiTheme="minorHAnsi" w:cstheme="minorHAnsi"/>
                <w:color w:val="FF0000"/>
                <w:sz w:val="24"/>
                <w:szCs w:val="24"/>
              </w:rPr>
              <w:t>Art. 8º Os preços de itens constantes nos Catálogos de Soluções de TIC com Condições Padronizadas, publicados pela Secretaria de Governo Digital da Secretaria Especial de Desburocratização, Gestão e Governo Digital do Ministério da Economia, deverão ser utilizados como preço estimado, salvo se a pesquisa de preços realizada resultar em valor inferior.</w:t>
            </w:r>
          </w:p>
          <w:p w14:paraId="2705EE0F" w14:textId="77777777" w:rsidR="006B73BF" w:rsidRPr="006B73BF" w:rsidRDefault="006B73BF" w:rsidP="006B73BF">
            <w:pPr>
              <w:jc w:val="both"/>
              <w:rPr>
                <w:rFonts w:asciiTheme="minorHAnsi" w:eastAsia="Arial" w:hAnsiTheme="minorHAnsi" w:cstheme="minorHAnsi"/>
                <w:color w:val="FF0000"/>
                <w:sz w:val="24"/>
                <w:szCs w:val="24"/>
              </w:rPr>
            </w:pPr>
          </w:p>
          <w:p w14:paraId="28939CD5" w14:textId="298A7BA9" w:rsidR="000D20B6" w:rsidRPr="00291A9C" w:rsidRDefault="006B73BF" w:rsidP="006B73BF">
            <w:pPr>
              <w:jc w:val="both"/>
              <w:rPr>
                <w:rFonts w:asciiTheme="minorHAnsi" w:eastAsia="Arial" w:hAnsiTheme="minorHAnsi" w:cstheme="minorHAnsi"/>
                <w:color w:val="FF0000"/>
                <w:sz w:val="24"/>
                <w:szCs w:val="24"/>
              </w:rPr>
            </w:pPr>
            <w:r w:rsidRPr="006B73BF">
              <w:rPr>
                <w:rFonts w:asciiTheme="minorHAnsi" w:eastAsia="Arial" w:hAnsiTheme="minorHAnsi" w:cstheme="minorHAnsi"/>
                <w:color w:val="FF0000"/>
                <w:sz w:val="24"/>
                <w:szCs w:val="24"/>
              </w:rPr>
              <w:t>Parágrafo único. As estimativas de preços constantes em modelos de contratação de soluções de TIC, publicados pela Secretaria de Governo Digital, poderão ser utilizadas como preço estimado.</w:t>
            </w:r>
          </w:p>
          <w:p w14:paraId="777932F4" w14:textId="77777777" w:rsidR="00F61C59" w:rsidRPr="0012019D" w:rsidRDefault="00F61C59">
            <w:pPr>
              <w:jc w:val="both"/>
              <w:rPr>
                <w:rFonts w:asciiTheme="minorHAnsi" w:eastAsia="Arial" w:hAnsiTheme="minorHAnsi" w:cstheme="minorHAnsi"/>
                <w:b/>
                <w:color w:val="FF0000"/>
                <w:sz w:val="24"/>
                <w:szCs w:val="24"/>
              </w:rPr>
            </w:pPr>
          </w:p>
          <w:p w14:paraId="41F459D7" w14:textId="676303ED" w:rsidR="000D20B6" w:rsidRPr="0012019D" w:rsidRDefault="006B73BF">
            <w:pPr>
              <w:jc w:val="both"/>
              <w:rPr>
                <w:rFonts w:asciiTheme="minorHAnsi" w:eastAsia="Arial" w:hAnsiTheme="minorHAnsi" w:cstheme="minorHAnsi"/>
                <w:b/>
                <w:color w:val="FF0000"/>
                <w:sz w:val="24"/>
                <w:szCs w:val="24"/>
              </w:rPr>
            </w:pPr>
            <w:r w:rsidRPr="0012019D">
              <w:rPr>
                <w:rFonts w:asciiTheme="minorHAnsi" w:eastAsia="Arial" w:hAnsiTheme="minorHAnsi" w:cstheme="minorHAnsi"/>
                <w:b/>
                <w:color w:val="FF0000"/>
                <w:sz w:val="24"/>
                <w:szCs w:val="24"/>
                <w:shd w:val="clear" w:color="auto" w:fill="FFFFFF" w:themeFill="background1"/>
              </w:rPr>
              <w:t>P</w:t>
            </w:r>
            <w:r w:rsidR="000D20B6" w:rsidRPr="0012019D">
              <w:rPr>
                <w:rFonts w:asciiTheme="minorHAnsi" w:eastAsia="Arial" w:hAnsiTheme="minorHAnsi" w:cstheme="minorHAnsi"/>
                <w:b/>
                <w:color w:val="FF0000"/>
                <w:sz w:val="24"/>
                <w:szCs w:val="24"/>
                <w:shd w:val="clear" w:color="auto" w:fill="FFFFFF" w:themeFill="background1"/>
              </w:rPr>
              <w:t>ara obras e serviços de engenharia, a estimativa de preços deve seguir o disposto no Decreto nº 7.983/2013</w:t>
            </w:r>
            <w:r w:rsidR="000D20B6" w:rsidRPr="0012019D">
              <w:rPr>
                <w:rFonts w:asciiTheme="minorHAnsi" w:eastAsia="Arial" w:hAnsiTheme="minorHAnsi" w:cstheme="minorHAnsi"/>
                <w:b/>
                <w:color w:val="FF0000"/>
                <w:sz w:val="24"/>
                <w:szCs w:val="24"/>
              </w:rPr>
              <w:t>.</w:t>
            </w:r>
          </w:p>
          <w:p w14:paraId="56276B5D" w14:textId="77777777" w:rsidR="000D20B6" w:rsidRPr="00291A9C" w:rsidRDefault="000D20B6">
            <w:pPr>
              <w:jc w:val="both"/>
              <w:rPr>
                <w:rFonts w:asciiTheme="minorHAnsi" w:eastAsia="Arial" w:hAnsiTheme="minorHAnsi" w:cstheme="minorHAnsi"/>
                <w:color w:val="FF0000"/>
                <w:sz w:val="24"/>
                <w:szCs w:val="24"/>
              </w:rPr>
            </w:pPr>
          </w:p>
        </w:tc>
        <w:tc>
          <w:tcPr>
            <w:tcW w:w="993" w:type="dxa"/>
          </w:tcPr>
          <w:p w14:paraId="414EBBF5" w14:textId="77777777" w:rsidR="000D20B6" w:rsidRPr="00291A9C" w:rsidRDefault="000D20B6">
            <w:pPr>
              <w:jc w:val="both"/>
              <w:rPr>
                <w:rFonts w:asciiTheme="minorHAnsi" w:eastAsia="Arial" w:hAnsiTheme="minorHAnsi" w:cstheme="minorHAnsi"/>
                <w:sz w:val="24"/>
                <w:szCs w:val="24"/>
              </w:rPr>
            </w:pPr>
          </w:p>
        </w:tc>
      </w:tr>
      <w:tr w:rsidR="000D20B6" w:rsidRPr="00291A9C" w14:paraId="50BBFF7B" w14:textId="77777777" w:rsidTr="00291A9C">
        <w:trPr>
          <w:trHeight w:val="730"/>
        </w:trPr>
        <w:tc>
          <w:tcPr>
            <w:tcW w:w="704" w:type="dxa"/>
            <w:vAlign w:val="center"/>
          </w:tcPr>
          <w:p w14:paraId="5F3C5B0A" w14:textId="24BA44D8" w:rsidR="000D20B6" w:rsidRPr="00291A9C" w:rsidRDefault="00454BA1">
            <w:pPr>
              <w:jc w:val="both"/>
              <w:rPr>
                <w:rFonts w:asciiTheme="minorHAnsi" w:eastAsia="Arial" w:hAnsiTheme="minorHAnsi" w:cstheme="minorHAnsi"/>
                <w:sz w:val="24"/>
                <w:szCs w:val="24"/>
              </w:rPr>
            </w:pPr>
            <w:r>
              <w:rPr>
                <w:rFonts w:asciiTheme="minorHAnsi" w:eastAsia="Arial" w:hAnsiTheme="minorHAnsi" w:cstheme="minorHAnsi"/>
                <w:sz w:val="24"/>
                <w:szCs w:val="24"/>
              </w:rPr>
              <w:t>14.1</w:t>
            </w:r>
          </w:p>
        </w:tc>
        <w:tc>
          <w:tcPr>
            <w:tcW w:w="7796" w:type="dxa"/>
            <w:vAlign w:val="bottom"/>
          </w:tcPr>
          <w:p w14:paraId="297D6687" w14:textId="3677C4C4" w:rsidR="000D20B6" w:rsidRPr="00291A9C" w:rsidRDefault="000D20B6">
            <w:pPr>
              <w:shd w:val="clear" w:color="auto" w:fill="FFFFFF"/>
              <w:jc w:val="both"/>
              <w:rPr>
                <w:rFonts w:asciiTheme="minorHAnsi" w:eastAsia="Arial" w:hAnsiTheme="minorHAnsi" w:cstheme="minorHAnsi"/>
                <w:color w:val="000000"/>
                <w:sz w:val="24"/>
                <w:szCs w:val="24"/>
              </w:rPr>
            </w:pPr>
            <w:r w:rsidRPr="00291A9C">
              <w:rPr>
                <w:rFonts w:asciiTheme="minorHAnsi" w:eastAsia="Arial" w:hAnsiTheme="minorHAnsi" w:cstheme="minorHAnsi"/>
                <w:color w:val="000000"/>
                <w:sz w:val="24"/>
                <w:szCs w:val="24"/>
              </w:rPr>
              <w:t>Quando a pesquisa de preços for realizada com os fornecedores, nos termos do inciso IV</w:t>
            </w:r>
            <w:r w:rsidR="006B73BF">
              <w:rPr>
                <w:rFonts w:asciiTheme="minorHAnsi" w:eastAsia="Arial" w:hAnsiTheme="minorHAnsi" w:cstheme="minorHAnsi"/>
                <w:color w:val="000000"/>
                <w:sz w:val="24"/>
                <w:szCs w:val="24"/>
              </w:rPr>
              <w:t xml:space="preserve"> do art 5º</w:t>
            </w:r>
            <w:r w:rsidRPr="00291A9C">
              <w:rPr>
                <w:rFonts w:asciiTheme="minorHAnsi" w:eastAsia="Arial" w:hAnsiTheme="minorHAnsi" w:cstheme="minorHAnsi"/>
                <w:color w:val="000000"/>
                <w:sz w:val="24"/>
                <w:szCs w:val="24"/>
              </w:rPr>
              <w:t xml:space="preserve">, deverá ser observado: </w:t>
            </w:r>
          </w:p>
          <w:p w14:paraId="55B139C7" w14:textId="5135B74F" w:rsidR="000D20B6" w:rsidRPr="00F61C59" w:rsidRDefault="000D20B6" w:rsidP="00F61C59">
            <w:pPr>
              <w:shd w:val="clear" w:color="auto" w:fill="FFFFFF"/>
              <w:jc w:val="both"/>
              <w:rPr>
                <w:rFonts w:asciiTheme="minorHAnsi" w:eastAsia="Arial" w:hAnsiTheme="minorHAnsi" w:cstheme="minorHAnsi"/>
                <w:color w:val="000000"/>
                <w:sz w:val="24"/>
                <w:szCs w:val="24"/>
              </w:rPr>
            </w:pPr>
            <w:r w:rsidRPr="00291A9C">
              <w:rPr>
                <w:rFonts w:asciiTheme="minorHAnsi" w:eastAsia="Arial" w:hAnsiTheme="minorHAnsi" w:cstheme="minorHAnsi"/>
                <w:color w:val="000000"/>
                <w:sz w:val="24"/>
                <w:szCs w:val="24"/>
              </w:rPr>
              <w:t xml:space="preserve">III - registro, nos autos da contratação correspondente, da relação </w:t>
            </w:r>
            <w:r w:rsidRPr="00291A9C">
              <w:rPr>
                <w:rFonts w:asciiTheme="minorHAnsi" w:eastAsia="Arial" w:hAnsiTheme="minorHAnsi" w:cstheme="minorHAnsi"/>
                <w:sz w:val="24"/>
                <w:szCs w:val="24"/>
              </w:rPr>
              <w:t>de fornecedores</w:t>
            </w:r>
            <w:r w:rsidRPr="00291A9C">
              <w:rPr>
                <w:rFonts w:asciiTheme="minorHAnsi" w:eastAsia="Arial" w:hAnsiTheme="minorHAnsi" w:cstheme="minorHAnsi"/>
                <w:color w:val="000000"/>
                <w:sz w:val="24"/>
                <w:szCs w:val="24"/>
              </w:rPr>
              <w:t xml:space="preserve"> que foram consultados e não enviaram propostas como resposta à</w:t>
            </w:r>
            <w:r w:rsidR="00F61C59">
              <w:rPr>
                <w:rFonts w:asciiTheme="minorHAnsi" w:eastAsia="Arial" w:hAnsiTheme="minorHAnsi" w:cstheme="minorHAnsi"/>
                <w:color w:val="000000"/>
                <w:sz w:val="24"/>
                <w:szCs w:val="24"/>
              </w:rPr>
              <w:t xml:space="preserve"> </w:t>
            </w:r>
            <w:r w:rsidRPr="00291A9C">
              <w:rPr>
                <w:rFonts w:asciiTheme="minorHAnsi" w:eastAsia="Arial" w:hAnsiTheme="minorHAnsi" w:cstheme="minorHAnsi"/>
                <w:color w:val="000000"/>
                <w:sz w:val="24"/>
                <w:szCs w:val="24"/>
              </w:rPr>
              <w:t>solicitação de que trata o inciso IV do caput.</w:t>
            </w:r>
          </w:p>
        </w:tc>
        <w:tc>
          <w:tcPr>
            <w:tcW w:w="993" w:type="dxa"/>
          </w:tcPr>
          <w:p w14:paraId="0B026B7A" w14:textId="77777777" w:rsidR="000D20B6" w:rsidRPr="00291A9C" w:rsidRDefault="000D20B6">
            <w:pPr>
              <w:jc w:val="both"/>
              <w:rPr>
                <w:rFonts w:asciiTheme="minorHAnsi" w:eastAsia="Arial" w:hAnsiTheme="minorHAnsi" w:cstheme="minorHAnsi"/>
                <w:sz w:val="24"/>
                <w:szCs w:val="24"/>
              </w:rPr>
            </w:pPr>
          </w:p>
        </w:tc>
      </w:tr>
      <w:tr w:rsidR="000D20B6" w:rsidRPr="00291A9C" w14:paraId="5F7AEC30" w14:textId="77777777" w:rsidTr="00291A9C">
        <w:trPr>
          <w:trHeight w:val="498"/>
        </w:trPr>
        <w:tc>
          <w:tcPr>
            <w:tcW w:w="704" w:type="dxa"/>
            <w:vAlign w:val="center"/>
          </w:tcPr>
          <w:p w14:paraId="5744ED52" w14:textId="7ADF720C"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14</w:t>
            </w:r>
            <w:r w:rsidR="000D20B6" w:rsidRPr="00291A9C">
              <w:rPr>
                <w:rFonts w:asciiTheme="minorHAnsi" w:eastAsia="Arial" w:hAnsiTheme="minorHAnsi" w:cstheme="minorHAnsi"/>
                <w:sz w:val="24"/>
                <w:szCs w:val="24"/>
              </w:rPr>
              <w:t>.2</w:t>
            </w:r>
          </w:p>
        </w:tc>
        <w:tc>
          <w:tcPr>
            <w:tcW w:w="7796" w:type="dxa"/>
            <w:vAlign w:val="bottom"/>
          </w:tcPr>
          <w:p w14:paraId="0A514240" w14:textId="0C813E4A"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Quando da utilização de método de pesquisa diverso foi tal situação just</w:t>
            </w:r>
            <w:r w:rsidR="00F61C59">
              <w:rPr>
                <w:rFonts w:asciiTheme="minorHAnsi" w:eastAsia="Arial" w:hAnsiTheme="minorHAnsi" w:cstheme="minorHAnsi"/>
                <w:sz w:val="24"/>
                <w:szCs w:val="24"/>
              </w:rPr>
              <w:t>ificada? (art. 6º, § 1º da IN 65/2021</w:t>
            </w:r>
            <w:r w:rsidRPr="00291A9C">
              <w:rPr>
                <w:rFonts w:asciiTheme="minorHAnsi" w:eastAsia="Arial" w:hAnsiTheme="minorHAnsi" w:cstheme="minorHAnsi"/>
                <w:sz w:val="24"/>
                <w:szCs w:val="24"/>
              </w:rPr>
              <w:t xml:space="preserve">) </w:t>
            </w:r>
          </w:p>
          <w:p w14:paraId="6A675475" w14:textId="5F088442"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No caso de pesquisa com menos de três preços/fornecedores, foi apresent</w:t>
            </w:r>
            <w:r w:rsidR="00F61C59">
              <w:rPr>
                <w:rFonts w:asciiTheme="minorHAnsi" w:eastAsia="Arial" w:hAnsiTheme="minorHAnsi" w:cstheme="minorHAnsi"/>
                <w:sz w:val="24"/>
                <w:szCs w:val="24"/>
              </w:rPr>
              <w:t>ada justificativa? (art. 6º, § 5</w:t>
            </w:r>
            <w:r w:rsidRPr="00291A9C">
              <w:rPr>
                <w:rFonts w:asciiTheme="minorHAnsi" w:eastAsia="Arial" w:hAnsiTheme="minorHAnsi" w:cstheme="minorHAnsi"/>
                <w:sz w:val="24"/>
                <w:szCs w:val="24"/>
              </w:rPr>
              <w:t xml:space="preserve">º da IN </w:t>
            </w:r>
            <w:r w:rsidR="00F61C59" w:rsidRPr="00F61C59">
              <w:rPr>
                <w:rFonts w:asciiTheme="minorHAnsi" w:eastAsia="Arial" w:hAnsiTheme="minorHAnsi" w:cstheme="minorHAnsi"/>
                <w:sz w:val="24"/>
                <w:szCs w:val="24"/>
              </w:rPr>
              <w:t>65/2021</w:t>
            </w:r>
            <w:r w:rsidRPr="00291A9C">
              <w:rPr>
                <w:rFonts w:asciiTheme="minorHAnsi" w:eastAsia="Arial" w:hAnsiTheme="minorHAnsi" w:cstheme="minorHAnsi"/>
                <w:sz w:val="24"/>
                <w:szCs w:val="24"/>
              </w:rPr>
              <w:t>)</w:t>
            </w:r>
          </w:p>
          <w:p w14:paraId="19200A16" w14:textId="287402F3" w:rsidR="000D20B6" w:rsidRPr="00291A9C" w:rsidRDefault="00F61C59">
            <w:pPr>
              <w:jc w:val="both"/>
              <w:rPr>
                <w:rFonts w:asciiTheme="minorHAnsi" w:eastAsia="Arial" w:hAnsiTheme="minorHAnsi" w:cstheme="minorHAnsi"/>
                <w:b/>
                <w:sz w:val="24"/>
                <w:szCs w:val="24"/>
              </w:rPr>
            </w:pPr>
            <w:r>
              <w:rPr>
                <w:rFonts w:asciiTheme="minorHAnsi" w:eastAsia="Arial" w:hAnsiTheme="minorHAnsi" w:cstheme="minorHAnsi"/>
                <w:b/>
                <w:sz w:val="24"/>
                <w:szCs w:val="24"/>
              </w:rPr>
              <w:t>C</w:t>
            </w:r>
            <w:r w:rsidRPr="00F61C59">
              <w:rPr>
                <w:rFonts w:asciiTheme="minorHAnsi" w:eastAsia="Arial" w:hAnsiTheme="minorHAnsi" w:cstheme="minorHAnsi"/>
                <w:b/>
                <w:sz w:val="24"/>
                <w:szCs w:val="24"/>
              </w:rPr>
              <w:t>onforme Art. 6º § 6º Quando o preço estimado for obtido com base única no inciso I do art. 5º, o valor não poderá ser superior à mediana do item nos sistemas consultados.</w:t>
            </w:r>
          </w:p>
        </w:tc>
        <w:tc>
          <w:tcPr>
            <w:tcW w:w="993" w:type="dxa"/>
          </w:tcPr>
          <w:p w14:paraId="7D2FB1F3" w14:textId="77777777" w:rsidR="000D20B6" w:rsidRPr="00291A9C" w:rsidRDefault="000D20B6">
            <w:pPr>
              <w:jc w:val="both"/>
              <w:rPr>
                <w:rFonts w:asciiTheme="minorHAnsi" w:eastAsia="Arial" w:hAnsiTheme="minorHAnsi" w:cstheme="minorHAnsi"/>
                <w:sz w:val="24"/>
                <w:szCs w:val="24"/>
              </w:rPr>
            </w:pPr>
          </w:p>
        </w:tc>
      </w:tr>
      <w:tr w:rsidR="000D20B6" w:rsidRPr="00291A9C" w14:paraId="586AACD9" w14:textId="77777777" w:rsidTr="00291A9C">
        <w:trPr>
          <w:trHeight w:val="548"/>
        </w:trPr>
        <w:tc>
          <w:tcPr>
            <w:tcW w:w="704" w:type="dxa"/>
            <w:vAlign w:val="center"/>
          </w:tcPr>
          <w:p w14:paraId="09C3CF4C" w14:textId="0BDD59B1"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15</w:t>
            </w:r>
          </w:p>
        </w:tc>
        <w:tc>
          <w:tcPr>
            <w:tcW w:w="7796" w:type="dxa"/>
            <w:vAlign w:val="bottom"/>
          </w:tcPr>
          <w:p w14:paraId="37F452A1"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Mapa comparativo</w:t>
            </w:r>
          </w:p>
          <w:p w14:paraId="3312B0EC"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(Item/ objeto/ Nº pregão – UASG/ fornecedor - CNPJ / qtde/ valor unitário/ média/ global)</w:t>
            </w:r>
          </w:p>
          <w:p w14:paraId="6F1A1DAE" w14:textId="4B613A9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Constar o método </w:t>
            </w:r>
            <w:r w:rsidR="00F61C59">
              <w:rPr>
                <w:rFonts w:asciiTheme="minorHAnsi" w:eastAsia="Arial" w:hAnsiTheme="minorHAnsi" w:cstheme="minorHAnsi"/>
                <w:sz w:val="24"/>
                <w:szCs w:val="24"/>
              </w:rPr>
              <w:t>estatístico</w:t>
            </w:r>
            <w:r w:rsidRPr="00291A9C">
              <w:rPr>
                <w:rFonts w:asciiTheme="minorHAnsi" w:eastAsia="Arial" w:hAnsiTheme="minorHAnsi" w:cstheme="minorHAnsi"/>
                <w:sz w:val="24"/>
                <w:szCs w:val="24"/>
              </w:rPr>
              <w:t xml:space="preserve"> aplicado para a definição do valor estimado; e</w:t>
            </w:r>
          </w:p>
          <w:p w14:paraId="57F19525" w14:textId="4F7FFAAD"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justificativas para a metodologia utilizada, em especial para a desconsideração de valores inexequíveis, inconsistentes e excessivamente eleva</w:t>
            </w:r>
            <w:r w:rsidR="00294A41">
              <w:rPr>
                <w:rFonts w:asciiTheme="minorHAnsi" w:eastAsia="Arial" w:hAnsiTheme="minorHAnsi" w:cstheme="minorHAnsi"/>
                <w:sz w:val="24"/>
                <w:szCs w:val="24"/>
              </w:rPr>
              <w:t>dos, se aplicável. (A</w:t>
            </w:r>
            <w:r w:rsidRPr="00291A9C">
              <w:rPr>
                <w:rFonts w:asciiTheme="minorHAnsi" w:eastAsia="Arial" w:hAnsiTheme="minorHAnsi" w:cstheme="minorHAnsi"/>
                <w:sz w:val="24"/>
                <w:szCs w:val="24"/>
              </w:rPr>
              <w:t xml:space="preserve">rt 3º IN </w:t>
            </w:r>
            <w:r w:rsidR="00294A41">
              <w:rPr>
                <w:rFonts w:asciiTheme="minorHAnsi" w:eastAsia="Arial" w:hAnsiTheme="minorHAnsi" w:cstheme="minorHAnsi"/>
                <w:sz w:val="24"/>
                <w:szCs w:val="24"/>
              </w:rPr>
              <w:t>65/2021</w:t>
            </w:r>
            <w:r w:rsidRPr="00291A9C">
              <w:rPr>
                <w:rFonts w:asciiTheme="minorHAnsi" w:eastAsia="Arial" w:hAnsiTheme="minorHAnsi" w:cstheme="minorHAnsi"/>
                <w:sz w:val="24"/>
                <w:szCs w:val="24"/>
              </w:rPr>
              <w:t>)</w:t>
            </w:r>
          </w:p>
          <w:p w14:paraId="69B7AD16" w14:textId="079EED41" w:rsidR="000D20B6"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Consta o nome do elaborador SIAPE, data e Assinatura?</w:t>
            </w:r>
          </w:p>
          <w:p w14:paraId="77008F2E" w14:textId="5C4C086F" w:rsidR="00E8386D" w:rsidRDefault="00E8386D">
            <w:pPr>
              <w:jc w:val="both"/>
              <w:rPr>
                <w:rFonts w:asciiTheme="minorHAnsi" w:eastAsia="Arial" w:hAnsiTheme="minorHAnsi" w:cstheme="minorHAnsi"/>
                <w:sz w:val="24"/>
                <w:szCs w:val="24"/>
              </w:rPr>
            </w:pPr>
          </w:p>
          <w:p w14:paraId="69F38CDF" w14:textId="570C35E6" w:rsidR="00E64675" w:rsidRPr="00291A9C" w:rsidRDefault="00E8386D">
            <w:pPr>
              <w:jc w:val="both"/>
              <w:rPr>
                <w:rFonts w:asciiTheme="minorHAnsi" w:eastAsia="Arial" w:hAnsiTheme="minorHAnsi" w:cstheme="minorHAnsi"/>
                <w:sz w:val="24"/>
                <w:szCs w:val="24"/>
              </w:rPr>
            </w:pPr>
            <w:r w:rsidRPr="00E8386D">
              <w:rPr>
                <w:rFonts w:asciiTheme="minorHAnsi" w:eastAsia="Arial" w:hAnsiTheme="minorHAnsi" w:cstheme="minorHAnsi"/>
                <w:sz w:val="24"/>
                <w:szCs w:val="24"/>
                <w:highlight w:val="green"/>
              </w:rPr>
              <w:t xml:space="preserve">Quando a contratação for de MEI, nos casos de serviços de elétrica, hidráulica, carpintaria, pintura, alvenaria, manutenção ou reparos de veículos </w:t>
            </w:r>
            <w:r w:rsidRPr="00E8386D">
              <w:rPr>
                <w:rFonts w:asciiTheme="minorHAnsi" w:eastAsia="Arial" w:hAnsiTheme="minorHAnsi" w:cstheme="minorHAnsi"/>
                <w:b/>
                <w:sz w:val="24"/>
                <w:szCs w:val="24"/>
                <w:highlight w:val="green"/>
              </w:rPr>
              <w:t>ou</w:t>
            </w:r>
            <w:r w:rsidRPr="00E8386D">
              <w:rPr>
                <w:rFonts w:asciiTheme="minorHAnsi" w:eastAsia="Arial" w:hAnsiTheme="minorHAnsi" w:cstheme="minorHAnsi"/>
                <w:sz w:val="24"/>
                <w:szCs w:val="24"/>
                <w:highlight w:val="green"/>
              </w:rPr>
              <w:t xml:space="preserve"> quando </w:t>
            </w:r>
            <w:r w:rsidRPr="00E8386D">
              <w:rPr>
                <w:rFonts w:asciiTheme="minorHAnsi" w:eastAsia="Arial" w:hAnsiTheme="minorHAnsi" w:cstheme="minorHAnsi"/>
                <w:sz w:val="24"/>
                <w:szCs w:val="24"/>
                <w:highlight w:val="green"/>
              </w:rPr>
              <w:lastRenderedPageBreak/>
              <w:t xml:space="preserve">a contratação for de Pessoa Física para qualquer serviço, deverá ser explicado e considerado, no Mapa Comparativo, o acréscimo dos 20% que o IFRS deverá pagar a mais a título de contribuição patronal para o </w:t>
            </w:r>
            <w:r w:rsidR="00D57F0D">
              <w:rPr>
                <w:rFonts w:asciiTheme="minorHAnsi" w:eastAsia="Arial" w:hAnsiTheme="minorHAnsi" w:cstheme="minorHAnsi"/>
                <w:sz w:val="24"/>
                <w:szCs w:val="24"/>
                <w:highlight w:val="green"/>
              </w:rPr>
              <w:t>INSS (conforme explicado no item 22).</w:t>
            </w:r>
            <w:r w:rsidRPr="00E8386D">
              <w:rPr>
                <w:rFonts w:asciiTheme="minorHAnsi" w:eastAsia="Arial" w:hAnsiTheme="minorHAnsi" w:cstheme="minorHAnsi"/>
                <w:sz w:val="24"/>
                <w:szCs w:val="24"/>
                <w:highlight w:val="green"/>
              </w:rPr>
              <w:t xml:space="preserve"> Tal informação se justifica para verificar se o preço ainda permanece sendo o mais vantajoso entre todos os orçamentos constantes no processo.</w:t>
            </w:r>
          </w:p>
        </w:tc>
        <w:tc>
          <w:tcPr>
            <w:tcW w:w="993" w:type="dxa"/>
          </w:tcPr>
          <w:p w14:paraId="3F703E73" w14:textId="77777777" w:rsidR="000D20B6" w:rsidRPr="00291A9C" w:rsidRDefault="000D20B6">
            <w:pPr>
              <w:jc w:val="both"/>
              <w:rPr>
                <w:rFonts w:asciiTheme="minorHAnsi" w:eastAsia="Arial" w:hAnsiTheme="minorHAnsi" w:cstheme="minorHAnsi"/>
                <w:sz w:val="24"/>
                <w:szCs w:val="24"/>
              </w:rPr>
            </w:pPr>
          </w:p>
        </w:tc>
      </w:tr>
      <w:tr w:rsidR="000D20B6" w:rsidRPr="00291A9C" w14:paraId="5867EFAB" w14:textId="77777777" w:rsidTr="00291A9C">
        <w:trPr>
          <w:trHeight w:val="730"/>
        </w:trPr>
        <w:tc>
          <w:tcPr>
            <w:tcW w:w="704" w:type="dxa"/>
            <w:vAlign w:val="center"/>
          </w:tcPr>
          <w:p w14:paraId="0F75EFF4" w14:textId="58AB839A"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15</w:t>
            </w:r>
            <w:r w:rsidR="00291A9C" w:rsidRPr="00291A9C">
              <w:rPr>
                <w:rFonts w:asciiTheme="minorHAnsi" w:eastAsia="Arial" w:hAnsiTheme="minorHAnsi" w:cstheme="minorHAnsi"/>
                <w:sz w:val="24"/>
                <w:szCs w:val="24"/>
              </w:rPr>
              <w:t>.1</w:t>
            </w:r>
          </w:p>
        </w:tc>
        <w:tc>
          <w:tcPr>
            <w:tcW w:w="7796" w:type="dxa"/>
            <w:vAlign w:val="bottom"/>
          </w:tcPr>
          <w:p w14:paraId="3A83256E"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Em face do valor do objeto, as participantes são microempresas, empresas de pequeno porte e sociedades cooperativas (art. 48, I, da LC nº 123/06, art. 6º do Decreto nº 8.538/15 e art. 34 da Lei nº 11.488/07)?</w:t>
            </w:r>
          </w:p>
          <w:p w14:paraId="543FB2DE" w14:textId="77777777" w:rsidR="000D20B6" w:rsidRPr="00291A9C" w:rsidRDefault="000D20B6">
            <w:pPr>
              <w:jc w:val="both"/>
              <w:rPr>
                <w:rFonts w:asciiTheme="minorHAnsi" w:eastAsia="Arial" w:hAnsiTheme="minorHAnsi" w:cstheme="minorHAnsi"/>
                <w:b/>
                <w:color w:val="000000"/>
                <w:sz w:val="24"/>
                <w:szCs w:val="24"/>
              </w:rPr>
            </w:pPr>
            <w:r w:rsidRPr="00291A9C">
              <w:rPr>
                <w:rFonts w:asciiTheme="minorHAnsi" w:eastAsia="Arial" w:hAnsiTheme="minorHAnsi" w:cstheme="minorHAnsi"/>
                <w:sz w:val="24"/>
                <w:szCs w:val="24"/>
              </w:rPr>
              <w:t>Se a vencedora não for ME/EPP, foi apresentada análise crítica para aceitação?</w:t>
            </w:r>
          </w:p>
        </w:tc>
        <w:tc>
          <w:tcPr>
            <w:tcW w:w="993" w:type="dxa"/>
          </w:tcPr>
          <w:p w14:paraId="2ABDDA8C" w14:textId="77777777" w:rsidR="000D20B6" w:rsidRPr="00291A9C" w:rsidRDefault="000D20B6">
            <w:pPr>
              <w:jc w:val="both"/>
              <w:rPr>
                <w:rFonts w:asciiTheme="minorHAnsi" w:eastAsia="Arial" w:hAnsiTheme="minorHAnsi" w:cstheme="minorHAnsi"/>
                <w:sz w:val="24"/>
                <w:szCs w:val="24"/>
              </w:rPr>
            </w:pPr>
          </w:p>
        </w:tc>
      </w:tr>
      <w:tr w:rsidR="000D20B6" w:rsidRPr="00291A9C" w14:paraId="59A1FD47" w14:textId="77777777" w:rsidTr="00291A9C">
        <w:trPr>
          <w:trHeight w:val="548"/>
        </w:trPr>
        <w:tc>
          <w:tcPr>
            <w:tcW w:w="704" w:type="dxa"/>
            <w:vAlign w:val="center"/>
          </w:tcPr>
          <w:p w14:paraId="26624EE9" w14:textId="6EDB2AAD"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15</w:t>
            </w:r>
            <w:r w:rsidR="00291A9C" w:rsidRPr="00291A9C">
              <w:rPr>
                <w:rFonts w:asciiTheme="minorHAnsi" w:eastAsia="Arial" w:hAnsiTheme="minorHAnsi" w:cstheme="minorHAnsi"/>
                <w:sz w:val="24"/>
                <w:szCs w:val="24"/>
              </w:rPr>
              <w:t>.2</w:t>
            </w:r>
          </w:p>
        </w:tc>
        <w:tc>
          <w:tcPr>
            <w:tcW w:w="7796" w:type="dxa"/>
            <w:vAlign w:val="bottom"/>
          </w:tcPr>
          <w:p w14:paraId="247A07AE"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Incide uma das exceções previstas no art. 10 do Decreto nº 8.538/15, devidamente justificada, a afastar a exclusividade?</w:t>
            </w:r>
          </w:p>
        </w:tc>
        <w:tc>
          <w:tcPr>
            <w:tcW w:w="993" w:type="dxa"/>
          </w:tcPr>
          <w:p w14:paraId="7885592D" w14:textId="77777777" w:rsidR="000D20B6" w:rsidRPr="00291A9C" w:rsidRDefault="000D20B6">
            <w:pPr>
              <w:jc w:val="both"/>
              <w:rPr>
                <w:rFonts w:asciiTheme="minorHAnsi" w:eastAsia="Arial" w:hAnsiTheme="minorHAnsi" w:cstheme="minorHAnsi"/>
                <w:sz w:val="24"/>
                <w:szCs w:val="24"/>
              </w:rPr>
            </w:pPr>
          </w:p>
        </w:tc>
      </w:tr>
      <w:tr w:rsidR="000D20B6" w:rsidRPr="00291A9C" w14:paraId="748CCECF" w14:textId="77777777" w:rsidTr="0076569F">
        <w:trPr>
          <w:trHeight w:val="546"/>
        </w:trPr>
        <w:tc>
          <w:tcPr>
            <w:tcW w:w="704" w:type="dxa"/>
            <w:vAlign w:val="center"/>
          </w:tcPr>
          <w:p w14:paraId="6772E834" w14:textId="032C45E2"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16</w:t>
            </w:r>
          </w:p>
        </w:tc>
        <w:tc>
          <w:tcPr>
            <w:tcW w:w="7796" w:type="dxa"/>
            <w:vAlign w:val="bottom"/>
          </w:tcPr>
          <w:p w14:paraId="3E42F100" w14:textId="24F92EF3" w:rsidR="000D20B6" w:rsidRPr="0076569F" w:rsidRDefault="0076569F">
            <w:pPr>
              <w:jc w:val="both"/>
              <w:rPr>
                <w:rFonts w:asciiTheme="minorHAnsi" w:eastAsia="Arial" w:hAnsiTheme="minorHAnsi" w:cstheme="minorHAnsi"/>
                <w:sz w:val="24"/>
                <w:szCs w:val="24"/>
              </w:rPr>
            </w:pPr>
            <w:r w:rsidRPr="0076569F">
              <w:rPr>
                <w:rFonts w:asciiTheme="minorHAnsi" w:eastAsia="Arial" w:hAnsiTheme="minorHAnsi" w:cstheme="minorHAnsi"/>
                <w:sz w:val="24"/>
                <w:szCs w:val="24"/>
              </w:rPr>
              <w:t>Declaração de inexistência de fracionamento de despesas, para processos embasados no art. 75, I e II</w:t>
            </w:r>
          </w:p>
        </w:tc>
        <w:tc>
          <w:tcPr>
            <w:tcW w:w="993" w:type="dxa"/>
          </w:tcPr>
          <w:p w14:paraId="29246C3C" w14:textId="77777777" w:rsidR="000D20B6" w:rsidRPr="00291A9C" w:rsidRDefault="000D20B6">
            <w:pPr>
              <w:jc w:val="both"/>
              <w:rPr>
                <w:rFonts w:asciiTheme="minorHAnsi" w:eastAsia="Arial" w:hAnsiTheme="minorHAnsi" w:cstheme="minorHAnsi"/>
                <w:sz w:val="24"/>
                <w:szCs w:val="24"/>
              </w:rPr>
            </w:pPr>
          </w:p>
        </w:tc>
      </w:tr>
      <w:tr w:rsidR="0076569F" w:rsidRPr="00291A9C" w14:paraId="34B1A2A0" w14:textId="77777777" w:rsidTr="00291A9C">
        <w:trPr>
          <w:trHeight w:val="730"/>
        </w:trPr>
        <w:tc>
          <w:tcPr>
            <w:tcW w:w="704" w:type="dxa"/>
            <w:vAlign w:val="center"/>
          </w:tcPr>
          <w:p w14:paraId="21FD04AD" w14:textId="7CF18E29" w:rsidR="0076569F"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17</w:t>
            </w:r>
          </w:p>
        </w:tc>
        <w:tc>
          <w:tcPr>
            <w:tcW w:w="7796" w:type="dxa"/>
            <w:vAlign w:val="bottom"/>
          </w:tcPr>
          <w:p w14:paraId="02A91A19" w14:textId="456A0A2B" w:rsidR="0076569F"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D</w:t>
            </w:r>
            <w:r w:rsidRPr="0076569F">
              <w:rPr>
                <w:rFonts w:asciiTheme="minorHAnsi" w:eastAsia="Arial" w:hAnsiTheme="minorHAnsi" w:cstheme="minorHAnsi"/>
                <w:sz w:val="24"/>
                <w:szCs w:val="24"/>
              </w:rPr>
              <w:t>emonstração da compatibilidade da previsão de recursos orçamentários com o compromisso a ser assumido. (</w:t>
            </w:r>
            <w:r w:rsidRPr="0076569F">
              <w:rPr>
                <w:rFonts w:asciiTheme="minorHAnsi" w:eastAsia="Arial" w:hAnsiTheme="minorHAnsi" w:cstheme="minorHAnsi"/>
                <w:b/>
                <w:sz w:val="24"/>
                <w:szCs w:val="24"/>
              </w:rPr>
              <w:t>Documento de disponibilidade orçamentária</w:t>
            </w:r>
            <w:r w:rsidRPr="0076569F">
              <w:rPr>
                <w:rFonts w:asciiTheme="minorHAnsi" w:eastAsia="Arial" w:hAnsiTheme="minorHAnsi" w:cstheme="minorHAnsi"/>
                <w:sz w:val="24"/>
                <w:szCs w:val="24"/>
              </w:rPr>
              <w:t>)</w:t>
            </w:r>
            <w:r>
              <w:rPr>
                <w:rFonts w:asciiTheme="minorHAnsi" w:eastAsia="Arial" w:hAnsiTheme="minorHAnsi" w:cstheme="minorHAnsi"/>
                <w:sz w:val="24"/>
                <w:szCs w:val="24"/>
              </w:rPr>
              <w:t xml:space="preserve"> Art. 72 inc</w:t>
            </w:r>
            <w:r w:rsidRPr="0076569F">
              <w:rPr>
                <w:rFonts w:asciiTheme="minorHAnsi" w:eastAsia="Arial" w:hAnsiTheme="minorHAnsi" w:cstheme="minorHAnsi"/>
                <w:sz w:val="24"/>
                <w:szCs w:val="24"/>
              </w:rPr>
              <w:t xml:space="preserve"> IV</w:t>
            </w:r>
          </w:p>
        </w:tc>
        <w:tc>
          <w:tcPr>
            <w:tcW w:w="993" w:type="dxa"/>
          </w:tcPr>
          <w:p w14:paraId="2C5ADBDE" w14:textId="77777777" w:rsidR="0076569F" w:rsidRPr="00291A9C" w:rsidRDefault="0076569F">
            <w:pPr>
              <w:jc w:val="both"/>
              <w:rPr>
                <w:rFonts w:asciiTheme="minorHAnsi" w:eastAsia="Arial" w:hAnsiTheme="minorHAnsi" w:cstheme="minorHAnsi"/>
                <w:sz w:val="24"/>
                <w:szCs w:val="24"/>
              </w:rPr>
            </w:pPr>
          </w:p>
        </w:tc>
      </w:tr>
      <w:tr w:rsidR="000D20B6" w:rsidRPr="00291A9C" w14:paraId="0C18D7FC" w14:textId="77777777" w:rsidTr="00291A9C">
        <w:trPr>
          <w:trHeight w:val="566"/>
        </w:trPr>
        <w:tc>
          <w:tcPr>
            <w:tcW w:w="704" w:type="dxa"/>
            <w:vAlign w:val="center"/>
          </w:tcPr>
          <w:p w14:paraId="2FDC34DA" w14:textId="5EBBB3F5" w:rsidR="000D20B6" w:rsidRPr="00291A9C" w:rsidRDefault="0076569F">
            <w:pPr>
              <w:jc w:val="both"/>
              <w:rPr>
                <w:rFonts w:asciiTheme="minorHAnsi" w:eastAsia="Arial" w:hAnsiTheme="minorHAnsi" w:cstheme="minorHAnsi"/>
                <w:sz w:val="24"/>
                <w:szCs w:val="24"/>
              </w:rPr>
            </w:pPr>
            <w:r>
              <w:rPr>
                <w:rFonts w:asciiTheme="minorHAnsi" w:eastAsia="Arial" w:hAnsiTheme="minorHAnsi" w:cstheme="minorHAnsi"/>
                <w:sz w:val="24"/>
                <w:szCs w:val="24"/>
              </w:rPr>
              <w:t>18</w:t>
            </w:r>
          </w:p>
        </w:tc>
        <w:tc>
          <w:tcPr>
            <w:tcW w:w="7796" w:type="dxa"/>
            <w:vAlign w:val="bottom"/>
          </w:tcPr>
          <w:p w14:paraId="2DE44E23" w14:textId="5C77A606" w:rsidR="000D20B6" w:rsidRPr="00294A41" w:rsidRDefault="000D20B6" w:rsidP="001E0C2F">
            <w:pPr>
              <w:jc w:val="both"/>
              <w:rPr>
                <w:rFonts w:asciiTheme="minorHAnsi" w:eastAsia="Arial" w:hAnsiTheme="minorHAnsi" w:cstheme="minorHAnsi"/>
                <w:b/>
                <w:sz w:val="24"/>
                <w:szCs w:val="24"/>
                <w:highlight w:val="cyan"/>
              </w:rPr>
            </w:pPr>
            <w:r w:rsidRPr="00294A41">
              <w:rPr>
                <w:rFonts w:asciiTheme="minorHAnsi" w:eastAsia="Arial" w:hAnsiTheme="minorHAnsi" w:cstheme="minorHAnsi"/>
                <w:sz w:val="24"/>
                <w:szCs w:val="24"/>
                <w:highlight w:val="cyan"/>
              </w:rPr>
              <w:t xml:space="preserve">Há justificativa para não </w:t>
            </w:r>
            <w:r w:rsidRPr="00294A41">
              <w:rPr>
                <w:rFonts w:asciiTheme="minorHAnsi" w:eastAsia="Arial" w:hAnsiTheme="minorHAnsi" w:cstheme="minorHAnsi"/>
                <w:color w:val="000000" w:themeColor="text1"/>
                <w:sz w:val="24"/>
                <w:szCs w:val="24"/>
                <w:highlight w:val="cyan"/>
              </w:rPr>
              <w:t xml:space="preserve">utilização preferencial </w:t>
            </w:r>
            <w:r w:rsidR="001E0C2F">
              <w:rPr>
                <w:rFonts w:asciiTheme="minorHAnsi" w:eastAsia="Arial" w:hAnsiTheme="minorHAnsi" w:cstheme="minorHAnsi"/>
                <w:sz w:val="24"/>
                <w:szCs w:val="24"/>
                <w:highlight w:val="cyan"/>
              </w:rPr>
              <w:t>de Dispensa eletrônica</w:t>
            </w:r>
            <w:r w:rsidRPr="00294A41">
              <w:rPr>
                <w:rFonts w:asciiTheme="minorHAnsi" w:eastAsia="Arial" w:hAnsiTheme="minorHAnsi" w:cstheme="minorHAnsi"/>
                <w:sz w:val="24"/>
                <w:szCs w:val="24"/>
                <w:highlight w:val="cyan"/>
              </w:rPr>
              <w:t>?</w:t>
            </w:r>
            <w:r w:rsidR="00291A9C" w:rsidRPr="00294A41">
              <w:rPr>
                <w:rFonts w:asciiTheme="minorHAnsi" w:eastAsia="Arial" w:hAnsiTheme="minorHAnsi" w:cstheme="minorHAnsi"/>
                <w:sz w:val="24"/>
                <w:szCs w:val="24"/>
                <w:highlight w:val="cyan"/>
              </w:rPr>
              <w:t xml:space="preserve"> </w:t>
            </w:r>
            <w:r w:rsidR="00291A9C" w:rsidRPr="00294A41">
              <w:rPr>
                <w:rFonts w:asciiTheme="minorHAnsi" w:eastAsia="Arial" w:hAnsiTheme="minorHAnsi" w:cstheme="minorHAnsi"/>
                <w:b/>
                <w:sz w:val="24"/>
                <w:szCs w:val="24"/>
                <w:highlight w:val="cyan"/>
              </w:rPr>
              <w:t>Citar no Relatório final</w:t>
            </w:r>
          </w:p>
        </w:tc>
        <w:tc>
          <w:tcPr>
            <w:tcW w:w="993" w:type="dxa"/>
          </w:tcPr>
          <w:p w14:paraId="2A965E5F" w14:textId="77777777" w:rsidR="000D20B6" w:rsidRPr="00291A9C" w:rsidRDefault="000D20B6">
            <w:pPr>
              <w:jc w:val="both"/>
              <w:rPr>
                <w:rFonts w:asciiTheme="minorHAnsi" w:eastAsia="Arial" w:hAnsiTheme="minorHAnsi" w:cstheme="minorHAnsi"/>
                <w:sz w:val="24"/>
                <w:szCs w:val="24"/>
              </w:rPr>
            </w:pPr>
          </w:p>
        </w:tc>
      </w:tr>
      <w:tr w:rsidR="000D20B6" w:rsidRPr="00291A9C" w14:paraId="7094453B" w14:textId="77777777" w:rsidTr="00291A9C">
        <w:trPr>
          <w:trHeight w:val="666"/>
        </w:trPr>
        <w:tc>
          <w:tcPr>
            <w:tcW w:w="704" w:type="dxa"/>
            <w:vAlign w:val="center"/>
          </w:tcPr>
          <w:p w14:paraId="3022A894" w14:textId="37545C19"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19</w:t>
            </w:r>
          </w:p>
        </w:tc>
        <w:tc>
          <w:tcPr>
            <w:tcW w:w="7796" w:type="dxa"/>
            <w:vAlign w:val="bottom"/>
          </w:tcPr>
          <w:p w14:paraId="3CA9FAED" w14:textId="23EAED6C" w:rsidR="000D20B6" w:rsidRDefault="00294A41">
            <w:pPr>
              <w:jc w:val="both"/>
              <w:rPr>
                <w:rFonts w:asciiTheme="minorHAnsi" w:eastAsia="Arial" w:hAnsiTheme="minorHAnsi" w:cstheme="minorHAnsi"/>
                <w:b/>
                <w:sz w:val="24"/>
                <w:szCs w:val="24"/>
              </w:rPr>
            </w:pPr>
            <w:r w:rsidRPr="00294A41">
              <w:rPr>
                <w:rFonts w:asciiTheme="minorHAnsi" w:eastAsia="Arial" w:hAnsiTheme="minorHAnsi" w:cstheme="minorHAnsi"/>
                <w:b/>
                <w:sz w:val="24"/>
                <w:szCs w:val="24"/>
                <w:highlight w:val="yellow"/>
              </w:rPr>
              <w:t>TERMO DE REFERÊNCIA</w:t>
            </w:r>
            <w:r w:rsidR="0012019D">
              <w:rPr>
                <w:rFonts w:asciiTheme="minorHAnsi" w:eastAsia="Arial" w:hAnsiTheme="minorHAnsi" w:cstheme="minorHAnsi"/>
                <w:b/>
                <w:sz w:val="24"/>
                <w:szCs w:val="24"/>
              </w:rPr>
              <w:t xml:space="preserve"> CONFORME</w:t>
            </w:r>
            <w:r w:rsidR="001E0C2F">
              <w:rPr>
                <w:rFonts w:asciiTheme="minorHAnsi" w:eastAsia="Arial" w:hAnsiTheme="minorHAnsi" w:cstheme="minorHAnsi"/>
                <w:b/>
                <w:sz w:val="24"/>
                <w:szCs w:val="24"/>
              </w:rPr>
              <w:t xml:space="preserve"> </w:t>
            </w:r>
            <w:r w:rsidR="001E0C2F" w:rsidRPr="001E0C2F">
              <w:rPr>
                <w:rFonts w:asciiTheme="minorHAnsi" w:eastAsia="Arial" w:hAnsiTheme="minorHAnsi" w:cstheme="minorHAnsi"/>
                <w:b/>
                <w:sz w:val="24"/>
                <w:szCs w:val="24"/>
              </w:rPr>
              <w:t>INSTRUÇÃO NORMATIVA CGNOR/ME Nº 81</w:t>
            </w:r>
            <w:r w:rsidR="001E0C2F">
              <w:rPr>
                <w:rFonts w:asciiTheme="minorHAnsi" w:eastAsia="Arial" w:hAnsiTheme="minorHAnsi" w:cstheme="minorHAnsi"/>
                <w:b/>
                <w:sz w:val="24"/>
                <w:szCs w:val="24"/>
              </w:rPr>
              <w:t>/2022</w:t>
            </w:r>
          </w:p>
          <w:p w14:paraId="41C56867" w14:textId="2471E774" w:rsidR="00D0699E" w:rsidRDefault="00B60D4E">
            <w:pPr>
              <w:jc w:val="both"/>
              <w:rPr>
                <w:rFonts w:asciiTheme="minorHAnsi" w:eastAsia="Arial" w:hAnsiTheme="minorHAnsi" w:cstheme="minorHAnsi"/>
                <w:b/>
                <w:sz w:val="24"/>
                <w:szCs w:val="24"/>
              </w:rPr>
            </w:pPr>
            <w:r w:rsidRPr="00B60D4E">
              <w:rPr>
                <w:rFonts w:asciiTheme="minorHAnsi" w:eastAsia="Arial" w:hAnsiTheme="minorHAnsi" w:cstheme="minorHAnsi"/>
                <w:b/>
                <w:sz w:val="24"/>
                <w:szCs w:val="24"/>
              </w:rPr>
              <w:t xml:space="preserve">MODELOS DA LEI Nº 14.133/21 PARA CONTRATAÇÃO DIRETA </w:t>
            </w:r>
            <w:hyperlink r:id="rId9" w:history="1">
              <w:r w:rsidR="00D0699E" w:rsidRPr="0012019D">
                <w:rPr>
                  <w:rStyle w:val="Hyperlink"/>
                  <w:rFonts w:asciiTheme="minorHAnsi" w:eastAsia="Arial" w:hAnsiTheme="minorHAnsi" w:cstheme="minorHAnsi"/>
                  <w:b/>
                  <w:color w:val="00B0F0"/>
                  <w:sz w:val="24"/>
                  <w:szCs w:val="24"/>
                </w:rPr>
                <w:t>https://www.gov.br/agu/pt-br/composicao/cgu/cgu/modelos/licitacoesecontratos/modelos-da-lei-no-14-133-21-para-contratacao-direta</w:t>
              </w:r>
            </w:hyperlink>
          </w:p>
          <w:p w14:paraId="4C9B12C0" w14:textId="31A475A9" w:rsidR="000D20B6" w:rsidRPr="00291A9C" w:rsidRDefault="000D20B6">
            <w:pPr>
              <w:jc w:val="both"/>
              <w:rPr>
                <w:rFonts w:asciiTheme="minorHAnsi" w:eastAsia="Arial" w:hAnsiTheme="minorHAnsi" w:cstheme="minorHAnsi"/>
                <w:sz w:val="24"/>
                <w:szCs w:val="24"/>
              </w:rPr>
            </w:pPr>
            <w:r w:rsidRPr="005D4B75">
              <w:rPr>
                <w:rFonts w:asciiTheme="minorHAnsi" w:eastAsia="Arial" w:hAnsiTheme="minorHAnsi" w:cstheme="minorHAnsi"/>
                <w:b/>
                <w:bCs/>
                <w:sz w:val="24"/>
                <w:szCs w:val="24"/>
              </w:rPr>
              <w:t xml:space="preserve">Autorização e aprovação motivada da autoridade competente, para contratação direta no projeto básico </w:t>
            </w:r>
            <w:r w:rsidR="005D4B75" w:rsidRPr="005D4B75">
              <w:rPr>
                <w:rFonts w:asciiTheme="minorHAnsi" w:eastAsia="Arial" w:hAnsiTheme="minorHAnsi" w:cstheme="minorHAnsi"/>
                <w:b/>
                <w:bCs/>
                <w:sz w:val="24"/>
                <w:szCs w:val="24"/>
              </w:rPr>
              <w:t>ou TR</w:t>
            </w:r>
            <w:r w:rsidR="005D4B75">
              <w:rPr>
                <w:rFonts w:asciiTheme="minorHAnsi" w:eastAsia="Arial" w:hAnsiTheme="minorHAnsi" w:cstheme="minorHAnsi"/>
                <w:sz w:val="24"/>
                <w:szCs w:val="24"/>
              </w:rPr>
              <w:t xml:space="preserve"> </w:t>
            </w:r>
            <w:r w:rsidRPr="00291A9C">
              <w:rPr>
                <w:rFonts w:asciiTheme="minorHAnsi" w:eastAsia="Arial" w:hAnsiTheme="minorHAnsi" w:cstheme="minorHAnsi"/>
                <w:sz w:val="24"/>
                <w:szCs w:val="24"/>
              </w:rPr>
              <w:t>(Art.50, IV, Lei 9.784/99):</w:t>
            </w:r>
          </w:p>
          <w:p w14:paraId="742B29A9"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Data, nome, SIAPE, assinatura e Portaria da Autoridade Competente.</w:t>
            </w:r>
          </w:p>
          <w:p w14:paraId="7465F3CE" w14:textId="77777777" w:rsidR="000D20B6"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(Reitor na Reitoria ou Diretor Geral nos </w:t>
            </w:r>
            <w:r w:rsidRPr="00291A9C">
              <w:rPr>
                <w:rFonts w:asciiTheme="minorHAnsi" w:eastAsia="Arial" w:hAnsiTheme="minorHAnsi" w:cstheme="minorHAnsi"/>
                <w:i/>
                <w:sz w:val="24"/>
                <w:szCs w:val="24"/>
              </w:rPr>
              <w:t>campi</w:t>
            </w:r>
            <w:r w:rsidRPr="00291A9C">
              <w:rPr>
                <w:rFonts w:asciiTheme="minorHAnsi" w:eastAsia="Arial" w:hAnsiTheme="minorHAnsi" w:cstheme="minorHAnsi"/>
                <w:sz w:val="24"/>
                <w:szCs w:val="24"/>
              </w:rPr>
              <w:t>)</w:t>
            </w:r>
          </w:p>
          <w:p w14:paraId="0A32F333" w14:textId="77777777" w:rsidR="005D4B75" w:rsidRDefault="005D4B75">
            <w:pPr>
              <w:jc w:val="both"/>
              <w:rPr>
                <w:rFonts w:asciiTheme="minorHAnsi" w:eastAsia="Arial" w:hAnsiTheme="minorHAnsi" w:cstheme="minorHAnsi"/>
                <w:sz w:val="24"/>
                <w:szCs w:val="24"/>
              </w:rPr>
            </w:pPr>
          </w:p>
          <w:p w14:paraId="41DB9A70" w14:textId="7F2359A4" w:rsidR="001E0C2F" w:rsidRDefault="001E0C2F">
            <w:pPr>
              <w:jc w:val="both"/>
              <w:rPr>
                <w:rFonts w:asciiTheme="minorHAnsi" w:eastAsia="Arial" w:hAnsiTheme="minorHAnsi" w:cstheme="minorHAnsi"/>
                <w:sz w:val="24"/>
                <w:szCs w:val="24"/>
              </w:rPr>
            </w:pPr>
            <w:r w:rsidRPr="001E0C2F">
              <w:rPr>
                <w:rFonts w:asciiTheme="minorHAnsi" w:eastAsia="Arial" w:hAnsiTheme="minorHAnsi" w:cstheme="minorHAnsi"/>
                <w:sz w:val="24"/>
                <w:szCs w:val="24"/>
              </w:rPr>
              <w:t>Art. 8º</w:t>
            </w:r>
            <w:r w:rsidR="0012019D">
              <w:rPr>
                <w:rFonts w:asciiTheme="minorHAnsi" w:eastAsia="Arial" w:hAnsiTheme="minorHAnsi" w:cstheme="minorHAnsi"/>
                <w:sz w:val="24"/>
                <w:szCs w:val="24"/>
              </w:rPr>
              <w:t xml:space="preserve"> in 81/2022</w:t>
            </w:r>
            <w:r w:rsidRPr="001E0C2F">
              <w:rPr>
                <w:rFonts w:asciiTheme="minorHAnsi" w:eastAsia="Arial" w:hAnsiTheme="minorHAnsi" w:cstheme="minorHAnsi"/>
                <w:sz w:val="24"/>
                <w:szCs w:val="24"/>
              </w:rPr>
              <w:t xml:space="preserve"> O TR será elaborado conjuntamente por servidores da área técnica e requisitante ou, quando houver, pela equipe de planejamento da contratação.</w:t>
            </w:r>
          </w:p>
          <w:p w14:paraId="2091455A" w14:textId="77777777" w:rsidR="0012019D" w:rsidRDefault="0012019D">
            <w:pPr>
              <w:jc w:val="both"/>
              <w:rPr>
                <w:rFonts w:asciiTheme="minorHAnsi" w:eastAsia="Arial" w:hAnsiTheme="minorHAnsi" w:cstheme="minorHAnsi"/>
                <w:sz w:val="24"/>
                <w:szCs w:val="24"/>
              </w:rPr>
            </w:pPr>
          </w:p>
          <w:p w14:paraId="4CA6B8FA" w14:textId="77777777" w:rsidR="0012019D" w:rsidRPr="0012019D" w:rsidRDefault="0012019D" w:rsidP="0012019D">
            <w:pPr>
              <w:jc w:val="both"/>
              <w:rPr>
                <w:rFonts w:asciiTheme="minorHAnsi" w:eastAsia="Arial" w:hAnsiTheme="minorHAnsi" w:cstheme="minorHAnsi"/>
                <w:sz w:val="24"/>
                <w:szCs w:val="24"/>
              </w:rPr>
            </w:pPr>
            <w:r w:rsidRPr="0012019D">
              <w:rPr>
                <w:rFonts w:asciiTheme="minorHAnsi" w:eastAsia="Arial" w:hAnsiTheme="minorHAnsi" w:cstheme="minorHAnsi"/>
                <w:sz w:val="24"/>
                <w:szCs w:val="24"/>
              </w:rPr>
              <w:t>Art 9º § 2º O Sistema TR Digital contemplará os modelos de TR instituídos pela Secretaria de Gestão da Secretaria Especial de Desburocratização, Gestão e Governo Digital do Ministério da Economia, com auxílio dos órgãos de assessoramento jurídico, que conterão os elementos previstos no caput e deverão ser utilizados pelos órgãos e entidades.</w:t>
            </w:r>
          </w:p>
          <w:p w14:paraId="33132A3C" w14:textId="77777777" w:rsidR="0012019D" w:rsidRPr="0012019D" w:rsidRDefault="0012019D" w:rsidP="0012019D">
            <w:pPr>
              <w:jc w:val="both"/>
              <w:rPr>
                <w:rFonts w:asciiTheme="minorHAnsi" w:eastAsia="Arial" w:hAnsiTheme="minorHAnsi" w:cstheme="minorHAnsi"/>
                <w:sz w:val="24"/>
                <w:szCs w:val="24"/>
              </w:rPr>
            </w:pPr>
          </w:p>
          <w:p w14:paraId="36EA3766" w14:textId="01480A5B" w:rsidR="0012019D" w:rsidRPr="00291A9C" w:rsidRDefault="0012019D" w:rsidP="0012019D">
            <w:pPr>
              <w:jc w:val="both"/>
              <w:rPr>
                <w:rFonts w:asciiTheme="minorHAnsi" w:eastAsia="Arial" w:hAnsiTheme="minorHAnsi" w:cstheme="minorHAnsi"/>
                <w:sz w:val="24"/>
                <w:szCs w:val="24"/>
              </w:rPr>
            </w:pPr>
            <w:r w:rsidRPr="0012019D">
              <w:rPr>
                <w:rFonts w:asciiTheme="minorHAnsi" w:eastAsia="Arial" w:hAnsiTheme="minorHAnsi" w:cstheme="minorHAnsi"/>
                <w:sz w:val="24"/>
                <w:szCs w:val="24"/>
              </w:rPr>
              <w:t>§ 3º A não utilização dos modelos de que trata o § 2º, deverá ser justificada por escrito e anexada ao respectivo processo de contratação, em atenção ao § 2º do art. 19 da Lei nº 14.133, de 2021.</w:t>
            </w:r>
          </w:p>
        </w:tc>
        <w:tc>
          <w:tcPr>
            <w:tcW w:w="993" w:type="dxa"/>
          </w:tcPr>
          <w:p w14:paraId="525C1966" w14:textId="77777777" w:rsidR="000D20B6" w:rsidRPr="00291A9C" w:rsidRDefault="000D20B6">
            <w:pPr>
              <w:jc w:val="both"/>
              <w:rPr>
                <w:rFonts w:asciiTheme="minorHAnsi" w:eastAsia="Arial" w:hAnsiTheme="minorHAnsi" w:cstheme="minorHAnsi"/>
                <w:sz w:val="24"/>
                <w:szCs w:val="24"/>
              </w:rPr>
            </w:pPr>
          </w:p>
        </w:tc>
      </w:tr>
      <w:tr w:rsidR="00B60D4E" w:rsidRPr="00291A9C" w14:paraId="41FFE984" w14:textId="77777777" w:rsidTr="00291A9C">
        <w:trPr>
          <w:trHeight w:val="666"/>
        </w:trPr>
        <w:tc>
          <w:tcPr>
            <w:tcW w:w="704" w:type="dxa"/>
            <w:vAlign w:val="center"/>
          </w:tcPr>
          <w:p w14:paraId="4B73DB7D" w14:textId="6B6CB633" w:rsidR="00B60D4E"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19.1</w:t>
            </w:r>
          </w:p>
        </w:tc>
        <w:tc>
          <w:tcPr>
            <w:tcW w:w="7796" w:type="dxa"/>
            <w:vAlign w:val="bottom"/>
          </w:tcPr>
          <w:p w14:paraId="36B826B9" w14:textId="7426AFBA" w:rsidR="00B60D4E" w:rsidRPr="0012019D" w:rsidRDefault="0012019D" w:rsidP="001E0C2F">
            <w:pPr>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Art. 12 In 81/2022 </w:t>
            </w:r>
            <w:r w:rsidR="00B60D4E" w:rsidRPr="0012019D">
              <w:rPr>
                <w:rFonts w:asciiTheme="minorHAnsi" w:eastAsia="Arial" w:hAnsiTheme="minorHAnsi" w:cstheme="minorHAnsi"/>
                <w:sz w:val="24"/>
                <w:szCs w:val="24"/>
              </w:rPr>
              <w:t>O TR deverá ser divulgado na mesma data de divulgação do edital ou do aviso de contratação direta no Portal Nacional de Contratações Públicas - PNCP, como anexo, sem necessidade de registro ou de identificação para acesso.</w:t>
            </w:r>
          </w:p>
        </w:tc>
        <w:tc>
          <w:tcPr>
            <w:tcW w:w="993" w:type="dxa"/>
          </w:tcPr>
          <w:p w14:paraId="51B258A7" w14:textId="77777777" w:rsidR="00B60D4E" w:rsidRPr="00291A9C" w:rsidRDefault="00B60D4E">
            <w:pPr>
              <w:jc w:val="both"/>
              <w:rPr>
                <w:rFonts w:asciiTheme="minorHAnsi" w:eastAsia="Arial" w:hAnsiTheme="minorHAnsi" w:cstheme="minorHAnsi"/>
                <w:sz w:val="24"/>
                <w:szCs w:val="24"/>
              </w:rPr>
            </w:pPr>
          </w:p>
        </w:tc>
      </w:tr>
      <w:tr w:rsidR="000D20B6" w:rsidRPr="00291A9C" w14:paraId="0DB108D3" w14:textId="77777777" w:rsidTr="001E0C2F">
        <w:trPr>
          <w:trHeight w:val="348"/>
        </w:trPr>
        <w:tc>
          <w:tcPr>
            <w:tcW w:w="704" w:type="dxa"/>
            <w:vAlign w:val="center"/>
          </w:tcPr>
          <w:p w14:paraId="0330ECE9" w14:textId="67042ED2"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20</w:t>
            </w:r>
          </w:p>
        </w:tc>
        <w:tc>
          <w:tcPr>
            <w:tcW w:w="7796" w:type="dxa"/>
            <w:vAlign w:val="bottom"/>
          </w:tcPr>
          <w:p w14:paraId="41461FA0" w14:textId="08604E21" w:rsidR="000D20B6" w:rsidRPr="001E0C2F"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Minuta de Contrato</w:t>
            </w:r>
            <w:r w:rsidR="001E6D12" w:rsidRPr="00291A9C">
              <w:rPr>
                <w:rFonts w:asciiTheme="minorHAnsi" w:eastAsia="Arial" w:hAnsiTheme="minorHAnsi" w:cstheme="minorHAnsi"/>
                <w:sz w:val="24"/>
                <w:szCs w:val="24"/>
              </w:rPr>
              <w:t xml:space="preserve"> </w:t>
            </w:r>
            <w:r w:rsidRPr="00291A9C">
              <w:rPr>
                <w:rFonts w:asciiTheme="minorHAnsi" w:eastAsia="Arial" w:hAnsiTheme="minorHAnsi" w:cstheme="minorHAnsi"/>
                <w:sz w:val="24"/>
                <w:szCs w:val="24"/>
              </w:rPr>
              <w:t>(quando houver necessidade)</w:t>
            </w:r>
          </w:p>
        </w:tc>
        <w:tc>
          <w:tcPr>
            <w:tcW w:w="993" w:type="dxa"/>
          </w:tcPr>
          <w:p w14:paraId="3A381156" w14:textId="77777777" w:rsidR="000D20B6" w:rsidRPr="00291A9C" w:rsidRDefault="000D20B6">
            <w:pPr>
              <w:jc w:val="both"/>
              <w:rPr>
                <w:rFonts w:asciiTheme="minorHAnsi" w:eastAsia="Arial" w:hAnsiTheme="minorHAnsi" w:cstheme="minorHAnsi"/>
                <w:sz w:val="24"/>
                <w:szCs w:val="24"/>
              </w:rPr>
            </w:pPr>
          </w:p>
        </w:tc>
      </w:tr>
      <w:tr w:rsidR="000D20B6" w:rsidRPr="00291A9C" w14:paraId="3E77D294" w14:textId="77777777" w:rsidTr="00291A9C">
        <w:trPr>
          <w:trHeight w:val="283"/>
        </w:trPr>
        <w:tc>
          <w:tcPr>
            <w:tcW w:w="704" w:type="dxa"/>
            <w:shd w:val="clear" w:color="auto" w:fill="EBF1DD"/>
            <w:vAlign w:val="center"/>
          </w:tcPr>
          <w:p w14:paraId="0BD035CE" w14:textId="77777777" w:rsidR="000D20B6" w:rsidRPr="00291A9C" w:rsidRDefault="000D20B6">
            <w:pPr>
              <w:jc w:val="both"/>
              <w:rPr>
                <w:rFonts w:asciiTheme="minorHAnsi" w:eastAsia="Arial" w:hAnsiTheme="minorHAnsi" w:cstheme="minorHAnsi"/>
                <w:sz w:val="24"/>
                <w:szCs w:val="24"/>
              </w:rPr>
            </w:pPr>
          </w:p>
        </w:tc>
        <w:tc>
          <w:tcPr>
            <w:tcW w:w="7796" w:type="dxa"/>
            <w:shd w:val="clear" w:color="auto" w:fill="EBF1DD"/>
            <w:vAlign w:val="center"/>
          </w:tcPr>
          <w:p w14:paraId="4DACE764"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PORTARIAS</w:t>
            </w:r>
          </w:p>
        </w:tc>
        <w:tc>
          <w:tcPr>
            <w:tcW w:w="993" w:type="dxa"/>
            <w:shd w:val="clear" w:color="auto" w:fill="EBF1DD"/>
          </w:tcPr>
          <w:p w14:paraId="7D35D312" w14:textId="77777777" w:rsidR="000D20B6" w:rsidRPr="00291A9C" w:rsidRDefault="000D20B6">
            <w:pPr>
              <w:jc w:val="both"/>
              <w:rPr>
                <w:rFonts w:asciiTheme="minorHAnsi" w:eastAsia="Arial" w:hAnsiTheme="minorHAnsi" w:cstheme="minorHAnsi"/>
                <w:sz w:val="24"/>
                <w:szCs w:val="24"/>
              </w:rPr>
            </w:pPr>
          </w:p>
        </w:tc>
      </w:tr>
      <w:tr w:rsidR="000D20B6" w:rsidRPr="00291A9C" w14:paraId="0A7DFE77" w14:textId="77777777" w:rsidTr="00291A9C">
        <w:trPr>
          <w:trHeight w:val="283"/>
        </w:trPr>
        <w:tc>
          <w:tcPr>
            <w:tcW w:w="704" w:type="dxa"/>
            <w:vAlign w:val="center"/>
          </w:tcPr>
          <w:p w14:paraId="15D659C6" w14:textId="2882329D"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21</w:t>
            </w:r>
          </w:p>
        </w:tc>
        <w:tc>
          <w:tcPr>
            <w:tcW w:w="7796" w:type="dxa"/>
            <w:vAlign w:val="center"/>
          </w:tcPr>
          <w:p w14:paraId="5B3ECAE2" w14:textId="42C66DFB"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Portaria da Autoridade Competente que assinou Projeto Básico</w:t>
            </w:r>
            <w:r w:rsidR="004072DD">
              <w:rPr>
                <w:rFonts w:asciiTheme="minorHAnsi" w:eastAsia="Arial" w:hAnsiTheme="minorHAnsi" w:cstheme="minorHAnsi"/>
                <w:sz w:val="24"/>
                <w:szCs w:val="24"/>
              </w:rPr>
              <w:t xml:space="preserve"> ou TR</w:t>
            </w:r>
          </w:p>
        </w:tc>
        <w:tc>
          <w:tcPr>
            <w:tcW w:w="993" w:type="dxa"/>
          </w:tcPr>
          <w:p w14:paraId="12FA24A9" w14:textId="77777777" w:rsidR="000D20B6" w:rsidRPr="00291A9C" w:rsidRDefault="000D20B6">
            <w:pPr>
              <w:jc w:val="both"/>
              <w:rPr>
                <w:rFonts w:asciiTheme="minorHAnsi" w:eastAsia="Arial" w:hAnsiTheme="minorHAnsi" w:cstheme="minorHAnsi"/>
                <w:sz w:val="24"/>
                <w:szCs w:val="24"/>
              </w:rPr>
            </w:pPr>
          </w:p>
        </w:tc>
      </w:tr>
      <w:tr w:rsidR="000D20B6" w:rsidRPr="00291A9C" w14:paraId="15B7452F" w14:textId="77777777" w:rsidTr="00291A9C">
        <w:trPr>
          <w:trHeight w:val="283"/>
        </w:trPr>
        <w:tc>
          <w:tcPr>
            <w:tcW w:w="704" w:type="dxa"/>
            <w:vAlign w:val="center"/>
          </w:tcPr>
          <w:p w14:paraId="1E97D24E" w14:textId="68ECFB5B"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1.1</w:t>
            </w:r>
          </w:p>
        </w:tc>
        <w:tc>
          <w:tcPr>
            <w:tcW w:w="7796" w:type="dxa"/>
            <w:vAlign w:val="center"/>
          </w:tcPr>
          <w:p w14:paraId="416BC138" w14:textId="77777777" w:rsidR="000D20B6" w:rsidRPr="00291A9C" w:rsidRDefault="000D20B6">
            <w:pPr>
              <w:jc w:val="both"/>
              <w:rPr>
                <w:rFonts w:asciiTheme="minorHAnsi" w:eastAsia="Arial" w:hAnsiTheme="minorHAnsi" w:cstheme="minorHAnsi"/>
                <w:i/>
                <w:sz w:val="24"/>
                <w:szCs w:val="24"/>
              </w:rPr>
            </w:pPr>
            <w:r w:rsidRPr="00291A9C">
              <w:rPr>
                <w:rFonts w:asciiTheme="minorHAnsi" w:eastAsia="Arial" w:hAnsiTheme="minorHAnsi" w:cstheme="minorHAnsi"/>
                <w:sz w:val="24"/>
                <w:szCs w:val="24"/>
              </w:rPr>
              <w:t>Portaria(s) Substituto(s) quando for o caso</w:t>
            </w:r>
          </w:p>
        </w:tc>
        <w:tc>
          <w:tcPr>
            <w:tcW w:w="993" w:type="dxa"/>
          </w:tcPr>
          <w:p w14:paraId="5DE054BD" w14:textId="77777777" w:rsidR="000D20B6" w:rsidRPr="00291A9C" w:rsidRDefault="000D20B6">
            <w:pPr>
              <w:jc w:val="both"/>
              <w:rPr>
                <w:rFonts w:asciiTheme="minorHAnsi" w:eastAsia="Arial" w:hAnsiTheme="minorHAnsi" w:cstheme="minorHAnsi"/>
                <w:sz w:val="24"/>
                <w:szCs w:val="24"/>
              </w:rPr>
            </w:pPr>
          </w:p>
        </w:tc>
      </w:tr>
      <w:tr w:rsidR="00F83998" w:rsidRPr="00291A9C" w14:paraId="44E9ED9F" w14:textId="77777777" w:rsidTr="00F83998">
        <w:trPr>
          <w:trHeight w:val="283"/>
        </w:trPr>
        <w:tc>
          <w:tcPr>
            <w:tcW w:w="704" w:type="dxa"/>
            <w:shd w:val="clear" w:color="auto" w:fill="F79646" w:themeFill="accent6"/>
            <w:vAlign w:val="center"/>
          </w:tcPr>
          <w:p w14:paraId="4FCEA643" w14:textId="77777777" w:rsidR="00F83998" w:rsidRDefault="00F83998">
            <w:pPr>
              <w:jc w:val="both"/>
              <w:rPr>
                <w:rFonts w:asciiTheme="minorHAnsi" w:eastAsia="Arial" w:hAnsiTheme="minorHAnsi" w:cstheme="minorHAnsi"/>
                <w:sz w:val="24"/>
                <w:szCs w:val="24"/>
              </w:rPr>
            </w:pPr>
          </w:p>
        </w:tc>
        <w:tc>
          <w:tcPr>
            <w:tcW w:w="7796" w:type="dxa"/>
            <w:shd w:val="clear" w:color="auto" w:fill="F79646" w:themeFill="accent6"/>
            <w:vAlign w:val="center"/>
          </w:tcPr>
          <w:p w14:paraId="45CD39F9" w14:textId="0F03F690" w:rsidR="00F83998" w:rsidRPr="00F83998" w:rsidRDefault="00F83998">
            <w:pPr>
              <w:jc w:val="both"/>
              <w:rPr>
                <w:rFonts w:asciiTheme="minorHAnsi" w:eastAsia="Arial" w:hAnsiTheme="minorHAnsi" w:cstheme="minorHAnsi"/>
                <w:b/>
                <w:sz w:val="24"/>
                <w:szCs w:val="24"/>
              </w:rPr>
            </w:pPr>
            <w:r w:rsidRPr="00F83998">
              <w:rPr>
                <w:rFonts w:asciiTheme="minorHAnsi" w:eastAsia="Arial" w:hAnsiTheme="minorHAnsi" w:cstheme="minorHAnsi"/>
                <w:b/>
                <w:sz w:val="24"/>
                <w:szCs w:val="24"/>
              </w:rPr>
              <w:t>MEI - Empresário Individual</w:t>
            </w:r>
            <w:r>
              <w:rPr>
                <w:rFonts w:asciiTheme="minorHAnsi" w:eastAsia="Arial" w:hAnsiTheme="minorHAnsi" w:cstheme="minorHAnsi"/>
                <w:b/>
                <w:sz w:val="24"/>
                <w:szCs w:val="24"/>
              </w:rPr>
              <w:t xml:space="preserve"> ou </w:t>
            </w:r>
            <w:r w:rsidRPr="00F83998">
              <w:rPr>
                <w:rFonts w:asciiTheme="minorHAnsi" w:eastAsia="Arial" w:hAnsiTheme="minorHAnsi" w:cstheme="minorHAnsi"/>
                <w:b/>
                <w:sz w:val="24"/>
                <w:szCs w:val="24"/>
              </w:rPr>
              <w:t>Pessoa Física (RPA)</w:t>
            </w:r>
            <w:r>
              <w:rPr>
                <w:rFonts w:asciiTheme="minorHAnsi" w:eastAsia="Arial" w:hAnsiTheme="minorHAnsi" w:cstheme="minorHAnsi"/>
                <w:b/>
                <w:sz w:val="24"/>
                <w:szCs w:val="24"/>
              </w:rPr>
              <w:t xml:space="preserve"> - CPF</w:t>
            </w:r>
          </w:p>
        </w:tc>
        <w:tc>
          <w:tcPr>
            <w:tcW w:w="993" w:type="dxa"/>
            <w:shd w:val="clear" w:color="auto" w:fill="F79646" w:themeFill="accent6"/>
          </w:tcPr>
          <w:p w14:paraId="6D35D2EE" w14:textId="77777777" w:rsidR="00F83998" w:rsidRPr="00291A9C" w:rsidRDefault="00F83998">
            <w:pPr>
              <w:jc w:val="both"/>
              <w:rPr>
                <w:rFonts w:asciiTheme="minorHAnsi" w:eastAsia="Arial" w:hAnsiTheme="minorHAnsi" w:cstheme="minorHAnsi"/>
                <w:sz w:val="24"/>
                <w:szCs w:val="24"/>
              </w:rPr>
            </w:pPr>
          </w:p>
        </w:tc>
      </w:tr>
      <w:tr w:rsidR="00F83998" w:rsidRPr="00291A9C" w14:paraId="4E95BFC9" w14:textId="77777777" w:rsidTr="00291A9C">
        <w:trPr>
          <w:trHeight w:val="283"/>
        </w:trPr>
        <w:tc>
          <w:tcPr>
            <w:tcW w:w="704" w:type="dxa"/>
            <w:vAlign w:val="center"/>
          </w:tcPr>
          <w:p w14:paraId="430ED173" w14:textId="71AD899A" w:rsidR="00F83998" w:rsidRDefault="00F83998">
            <w:pPr>
              <w:jc w:val="both"/>
              <w:rPr>
                <w:rFonts w:asciiTheme="minorHAnsi" w:eastAsia="Arial" w:hAnsiTheme="minorHAnsi" w:cstheme="minorHAnsi"/>
                <w:sz w:val="24"/>
                <w:szCs w:val="24"/>
              </w:rPr>
            </w:pPr>
            <w:r>
              <w:rPr>
                <w:rFonts w:asciiTheme="minorHAnsi" w:eastAsia="Arial" w:hAnsiTheme="minorHAnsi" w:cstheme="minorHAnsi"/>
                <w:sz w:val="24"/>
                <w:szCs w:val="24"/>
              </w:rPr>
              <w:t>22</w:t>
            </w:r>
          </w:p>
        </w:tc>
        <w:tc>
          <w:tcPr>
            <w:tcW w:w="7796" w:type="dxa"/>
            <w:vAlign w:val="center"/>
          </w:tcPr>
          <w:p w14:paraId="6A8FB91D" w14:textId="5DA14E39" w:rsidR="00434AC7" w:rsidRDefault="00434AC7">
            <w:pPr>
              <w:jc w:val="both"/>
              <w:rPr>
                <w:rFonts w:asciiTheme="minorHAnsi" w:eastAsia="Arial" w:hAnsiTheme="minorHAnsi" w:cstheme="minorHAnsi"/>
                <w:sz w:val="24"/>
                <w:szCs w:val="24"/>
              </w:rPr>
            </w:pPr>
            <w:r>
              <w:rPr>
                <w:rFonts w:asciiTheme="minorHAnsi" w:eastAsia="Arial" w:hAnsiTheme="minorHAnsi" w:cstheme="minorHAnsi"/>
                <w:sz w:val="24"/>
                <w:szCs w:val="24"/>
              </w:rPr>
              <w:t>*</w:t>
            </w:r>
            <w:r w:rsidR="00D20951">
              <w:rPr>
                <w:rFonts w:asciiTheme="minorHAnsi" w:eastAsia="Arial" w:hAnsiTheme="minorHAnsi" w:cstheme="minorHAnsi"/>
                <w:sz w:val="24"/>
                <w:szCs w:val="24"/>
              </w:rPr>
              <w:t>Consultar</w:t>
            </w:r>
            <w:r w:rsidR="00E64675">
              <w:rPr>
                <w:rFonts w:asciiTheme="minorHAnsi" w:eastAsia="Arial" w:hAnsiTheme="minorHAnsi" w:cstheme="minorHAnsi"/>
                <w:sz w:val="24"/>
                <w:szCs w:val="24"/>
              </w:rPr>
              <w:t xml:space="preserve"> e juntar no processo o</w:t>
            </w:r>
            <w:r w:rsidR="00D20951">
              <w:rPr>
                <w:rFonts w:asciiTheme="minorHAnsi" w:eastAsia="Arial" w:hAnsiTheme="minorHAnsi" w:cstheme="minorHAnsi"/>
                <w:sz w:val="24"/>
                <w:szCs w:val="24"/>
              </w:rPr>
              <w:t xml:space="preserve"> </w:t>
            </w:r>
            <w:r>
              <w:rPr>
                <w:rFonts w:asciiTheme="minorHAnsi" w:eastAsia="Arial" w:hAnsiTheme="minorHAnsi" w:cstheme="minorHAnsi"/>
                <w:sz w:val="24"/>
                <w:szCs w:val="24"/>
              </w:rPr>
              <w:t xml:space="preserve">cartão </w:t>
            </w:r>
            <w:r w:rsidR="00D20951">
              <w:rPr>
                <w:rFonts w:asciiTheme="minorHAnsi" w:eastAsia="Arial" w:hAnsiTheme="minorHAnsi" w:cstheme="minorHAnsi"/>
                <w:sz w:val="24"/>
                <w:szCs w:val="24"/>
              </w:rPr>
              <w:t>CNPJ</w:t>
            </w:r>
            <w:r w:rsidR="00E64675">
              <w:rPr>
                <w:rFonts w:asciiTheme="minorHAnsi" w:eastAsia="Arial" w:hAnsiTheme="minorHAnsi" w:cstheme="minorHAnsi"/>
                <w:sz w:val="24"/>
                <w:szCs w:val="24"/>
              </w:rPr>
              <w:t xml:space="preserve">. </w:t>
            </w:r>
            <w:r w:rsidR="00E64675" w:rsidRPr="00E64675">
              <w:rPr>
                <w:rFonts w:asciiTheme="minorHAnsi" w:eastAsia="Arial" w:hAnsiTheme="minorHAnsi" w:cstheme="minorHAnsi"/>
                <w:b/>
                <w:sz w:val="24"/>
                <w:szCs w:val="24"/>
              </w:rPr>
              <w:t>Se</w:t>
            </w:r>
            <w:r w:rsidRPr="00E64675">
              <w:rPr>
                <w:rFonts w:asciiTheme="minorHAnsi" w:eastAsia="Arial" w:hAnsiTheme="minorHAnsi" w:cstheme="minorHAnsi"/>
                <w:b/>
                <w:sz w:val="24"/>
                <w:szCs w:val="24"/>
              </w:rPr>
              <w:t xml:space="preserve"> MEI</w:t>
            </w:r>
            <w:r w:rsidR="00D20951">
              <w:rPr>
                <w:rFonts w:asciiTheme="minorHAnsi" w:eastAsia="Arial" w:hAnsiTheme="minorHAnsi" w:cstheme="minorHAnsi"/>
                <w:sz w:val="24"/>
                <w:szCs w:val="24"/>
              </w:rPr>
              <w:t xml:space="preserve">: no caso de </w:t>
            </w:r>
            <w:r w:rsidR="00D20951" w:rsidRPr="00D20951">
              <w:rPr>
                <w:rFonts w:asciiTheme="minorHAnsi" w:eastAsia="Arial" w:hAnsiTheme="minorHAnsi" w:cstheme="minorHAnsi"/>
                <w:sz w:val="24"/>
                <w:szCs w:val="24"/>
              </w:rPr>
              <w:t xml:space="preserve">serviços de </w:t>
            </w:r>
            <w:r w:rsidR="00D20951" w:rsidRPr="00D20951">
              <w:rPr>
                <w:rFonts w:asciiTheme="minorHAnsi" w:eastAsia="Arial" w:hAnsiTheme="minorHAnsi" w:cstheme="minorHAnsi"/>
                <w:b/>
                <w:sz w:val="24"/>
                <w:szCs w:val="24"/>
              </w:rPr>
              <w:t>elétrica, hidráulica, carpintaria, pintura, alvenaria, manutenção ou reparos de veículos</w:t>
            </w:r>
            <w:r>
              <w:rPr>
                <w:rFonts w:asciiTheme="minorHAnsi" w:eastAsia="Arial" w:hAnsiTheme="minorHAnsi" w:cstheme="minorHAnsi"/>
                <w:sz w:val="24"/>
                <w:szCs w:val="24"/>
              </w:rPr>
              <w:t xml:space="preserve"> ou,</w:t>
            </w:r>
          </w:p>
          <w:p w14:paraId="2A85FC8C" w14:textId="070A30C3" w:rsidR="00F83998" w:rsidRPr="00E64675" w:rsidRDefault="00434AC7" w:rsidP="008A6F83">
            <w:pPr>
              <w:jc w:val="both"/>
              <w:rPr>
                <w:rFonts w:asciiTheme="minorHAnsi" w:eastAsia="Arial" w:hAnsiTheme="minorHAnsi" w:cstheme="minorHAnsi"/>
                <w:sz w:val="24"/>
                <w:szCs w:val="24"/>
              </w:rPr>
            </w:pPr>
            <w:r>
              <w:rPr>
                <w:rFonts w:asciiTheme="minorHAnsi" w:eastAsia="Arial" w:hAnsiTheme="minorHAnsi" w:cstheme="minorHAnsi"/>
                <w:sz w:val="24"/>
                <w:szCs w:val="24"/>
              </w:rPr>
              <w:t>*</w:t>
            </w:r>
            <w:r w:rsidRPr="008A6F83">
              <w:rPr>
                <w:rFonts w:asciiTheme="minorHAnsi" w:eastAsia="Arial" w:hAnsiTheme="minorHAnsi" w:cstheme="minorHAnsi"/>
                <w:b/>
                <w:sz w:val="24"/>
                <w:szCs w:val="24"/>
              </w:rPr>
              <w:t>Pessoa Física (RPA)</w:t>
            </w:r>
            <w:r w:rsidRPr="00434AC7">
              <w:rPr>
                <w:rFonts w:asciiTheme="minorHAnsi" w:eastAsia="Arial" w:hAnsiTheme="minorHAnsi" w:cstheme="minorHAnsi"/>
                <w:sz w:val="24"/>
                <w:szCs w:val="24"/>
              </w:rPr>
              <w:t xml:space="preserve"> </w:t>
            </w:r>
            <w:r>
              <w:rPr>
                <w:rFonts w:asciiTheme="minorHAnsi" w:eastAsia="Arial" w:hAnsiTheme="minorHAnsi" w:cstheme="minorHAnsi"/>
                <w:sz w:val="24"/>
                <w:szCs w:val="24"/>
              </w:rPr>
              <w:t>–</w:t>
            </w:r>
            <w:r w:rsidRPr="00434AC7">
              <w:rPr>
                <w:rFonts w:asciiTheme="minorHAnsi" w:eastAsia="Arial" w:hAnsiTheme="minorHAnsi" w:cstheme="minorHAnsi"/>
                <w:sz w:val="24"/>
                <w:szCs w:val="24"/>
              </w:rPr>
              <w:t xml:space="preserve"> CPF</w:t>
            </w:r>
            <w:r>
              <w:rPr>
                <w:rFonts w:asciiTheme="minorHAnsi" w:eastAsia="Arial" w:hAnsiTheme="minorHAnsi" w:cstheme="minorHAnsi"/>
                <w:sz w:val="24"/>
                <w:szCs w:val="24"/>
              </w:rPr>
              <w:t xml:space="preserve">: </w:t>
            </w:r>
            <w:r w:rsidRPr="00434AC7">
              <w:rPr>
                <w:rFonts w:asciiTheme="minorHAnsi" w:eastAsia="Arial" w:hAnsiTheme="minorHAnsi" w:cstheme="minorHAnsi"/>
                <w:b/>
                <w:sz w:val="24"/>
                <w:szCs w:val="24"/>
              </w:rPr>
              <w:t>para qualquer serviço</w:t>
            </w:r>
            <w:r>
              <w:rPr>
                <w:rFonts w:asciiTheme="minorHAnsi" w:eastAsia="Arial" w:hAnsiTheme="minorHAnsi" w:cstheme="minorHAnsi"/>
                <w:b/>
                <w:sz w:val="24"/>
                <w:szCs w:val="24"/>
              </w:rPr>
              <w:t>:</w:t>
            </w:r>
            <w:r w:rsidR="00E64675">
              <w:rPr>
                <w:rFonts w:asciiTheme="minorHAnsi" w:eastAsia="Arial" w:hAnsiTheme="minorHAnsi" w:cstheme="minorHAnsi"/>
                <w:sz w:val="24"/>
                <w:szCs w:val="24"/>
              </w:rPr>
              <w:t xml:space="preserve"> </w:t>
            </w:r>
            <w:r w:rsidR="00D20951" w:rsidRPr="00D20951">
              <w:rPr>
                <w:rFonts w:asciiTheme="minorHAnsi" w:eastAsia="Arial" w:hAnsiTheme="minorHAnsi" w:cstheme="minorHAnsi"/>
                <w:sz w:val="24"/>
                <w:szCs w:val="24"/>
              </w:rPr>
              <w:t>deverá ser recolhido (pago) por nós contratantes (IFRS) 20% a mais de INSS Patronal, sobre o valor cotado do serviço. Esse valor deverá fazer parte do preço final dele, sem nova proposta, sendo calculado os 20% sobre o valor da proposta</w:t>
            </w:r>
            <w:r w:rsidR="00D20951">
              <w:rPr>
                <w:rFonts w:asciiTheme="minorHAnsi" w:eastAsia="Arial" w:hAnsiTheme="minorHAnsi" w:cstheme="minorHAnsi"/>
                <w:sz w:val="24"/>
                <w:szCs w:val="24"/>
              </w:rPr>
              <w:t>.</w:t>
            </w:r>
            <w:r w:rsidR="00E64675">
              <w:rPr>
                <w:rFonts w:asciiTheme="minorHAnsi" w:eastAsia="Arial" w:hAnsiTheme="minorHAnsi" w:cstheme="minorHAnsi"/>
                <w:sz w:val="24"/>
                <w:szCs w:val="24"/>
              </w:rPr>
              <w:t xml:space="preserve"> </w:t>
            </w:r>
            <w:r w:rsidR="00E64675" w:rsidRPr="00E64675">
              <w:rPr>
                <w:rFonts w:asciiTheme="minorHAnsi" w:eastAsia="Arial" w:hAnsiTheme="minorHAnsi" w:cstheme="minorHAnsi"/>
                <w:b/>
                <w:sz w:val="24"/>
                <w:szCs w:val="24"/>
                <w:highlight w:val="green"/>
              </w:rPr>
              <w:t>Com o acréscimo desses 20%, verificar se o preço ainda permanece o mais vantajoso para o IFRS, pois pode ocorrer de outra empresa, que não seja MEI e nem pessoa f</w:t>
            </w:r>
            <w:r w:rsidR="001F4872">
              <w:rPr>
                <w:rFonts w:asciiTheme="minorHAnsi" w:eastAsia="Arial" w:hAnsiTheme="minorHAnsi" w:cstheme="minorHAnsi"/>
                <w:b/>
                <w:sz w:val="24"/>
                <w:szCs w:val="24"/>
                <w:highlight w:val="green"/>
              </w:rPr>
              <w:t xml:space="preserve">ísica </w:t>
            </w:r>
            <w:r w:rsidR="008A6F83">
              <w:rPr>
                <w:rFonts w:asciiTheme="minorHAnsi" w:eastAsia="Arial" w:hAnsiTheme="minorHAnsi" w:cstheme="minorHAnsi"/>
                <w:b/>
                <w:sz w:val="24"/>
                <w:szCs w:val="24"/>
                <w:highlight w:val="green"/>
              </w:rPr>
              <w:t xml:space="preserve">estar ofertando </w:t>
            </w:r>
            <w:bookmarkStart w:id="0" w:name="_GoBack"/>
            <w:bookmarkEnd w:id="0"/>
            <w:r w:rsidR="008A6F83">
              <w:rPr>
                <w:rFonts w:asciiTheme="minorHAnsi" w:eastAsia="Arial" w:hAnsiTheme="minorHAnsi" w:cstheme="minorHAnsi"/>
                <w:b/>
                <w:sz w:val="24"/>
                <w:szCs w:val="24"/>
                <w:highlight w:val="green"/>
              </w:rPr>
              <w:t>a</w:t>
            </w:r>
            <w:r w:rsidR="00E64675" w:rsidRPr="00E64675">
              <w:rPr>
                <w:rFonts w:asciiTheme="minorHAnsi" w:eastAsia="Arial" w:hAnsiTheme="minorHAnsi" w:cstheme="minorHAnsi"/>
                <w:b/>
                <w:sz w:val="24"/>
                <w:szCs w:val="24"/>
                <w:highlight w:val="green"/>
              </w:rPr>
              <w:t xml:space="preserve"> proposta mais vantajosa.</w:t>
            </w:r>
          </w:p>
        </w:tc>
        <w:tc>
          <w:tcPr>
            <w:tcW w:w="993" w:type="dxa"/>
          </w:tcPr>
          <w:p w14:paraId="7136638B" w14:textId="77777777" w:rsidR="00F83998" w:rsidRPr="00291A9C" w:rsidRDefault="00F83998">
            <w:pPr>
              <w:jc w:val="both"/>
              <w:rPr>
                <w:rFonts w:asciiTheme="minorHAnsi" w:eastAsia="Arial" w:hAnsiTheme="minorHAnsi" w:cstheme="minorHAnsi"/>
                <w:sz w:val="24"/>
                <w:szCs w:val="24"/>
              </w:rPr>
            </w:pPr>
          </w:p>
        </w:tc>
      </w:tr>
      <w:tr w:rsidR="00F83998" w:rsidRPr="00291A9C" w14:paraId="04D1BBB1" w14:textId="77777777" w:rsidTr="00291A9C">
        <w:trPr>
          <w:trHeight w:val="283"/>
        </w:trPr>
        <w:tc>
          <w:tcPr>
            <w:tcW w:w="704" w:type="dxa"/>
            <w:vAlign w:val="center"/>
          </w:tcPr>
          <w:p w14:paraId="36912C82" w14:textId="48EBAAC3" w:rsidR="00F83998" w:rsidRDefault="00C17009">
            <w:pPr>
              <w:jc w:val="both"/>
              <w:rPr>
                <w:rFonts w:asciiTheme="minorHAnsi" w:eastAsia="Arial" w:hAnsiTheme="minorHAnsi" w:cstheme="minorHAnsi"/>
                <w:sz w:val="24"/>
                <w:szCs w:val="24"/>
              </w:rPr>
            </w:pPr>
            <w:r>
              <w:rPr>
                <w:rFonts w:asciiTheme="minorHAnsi" w:eastAsia="Arial" w:hAnsiTheme="minorHAnsi" w:cstheme="minorHAnsi"/>
                <w:sz w:val="24"/>
                <w:szCs w:val="24"/>
              </w:rPr>
              <w:t>22.1</w:t>
            </w:r>
          </w:p>
        </w:tc>
        <w:tc>
          <w:tcPr>
            <w:tcW w:w="7796" w:type="dxa"/>
            <w:vAlign w:val="center"/>
          </w:tcPr>
          <w:p w14:paraId="7A6559C1" w14:textId="05A7B5A0" w:rsidR="00F83998" w:rsidRPr="00291A9C" w:rsidRDefault="00D20951">
            <w:pPr>
              <w:jc w:val="both"/>
              <w:rPr>
                <w:rFonts w:asciiTheme="minorHAnsi" w:eastAsia="Arial" w:hAnsiTheme="minorHAnsi" w:cstheme="minorHAnsi"/>
                <w:sz w:val="24"/>
                <w:szCs w:val="24"/>
              </w:rPr>
            </w:pPr>
            <w:r w:rsidRPr="00D20951">
              <w:rPr>
                <w:rFonts w:asciiTheme="minorHAnsi" w:eastAsia="Arial" w:hAnsiTheme="minorHAnsi" w:cstheme="minorHAnsi"/>
                <w:sz w:val="24"/>
                <w:szCs w:val="24"/>
              </w:rPr>
              <w:t>Em sendo habilitado como melhor preço,</w:t>
            </w:r>
            <w:r w:rsidR="009F3748">
              <w:rPr>
                <w:rFonts w:asciiTheme="minorHAnsi" w:eastAsia="Arial" w:hAnsiTheme="minorHAnsi" w:cstheme="minorHAnsi"/>
                <w:sz w:val="24"/>
                <w:szCs w:val="24"/>
              </w:rPr>
              <w:t xml:space="preserve"> o MEI (nos casos dos serviços acima descritos) ou Pessoa Física (em qualquer serviço)</w:t>
            </w:r>
            <w:r w:rsidRPr="00D20951">
              <w:rPr>
                <w:rFonts w:asciiTheme="minorHAnsi" w:eastAsia="Arial" w:hAnsiTheme="minorHAnsi" w:cstheme="minorHAnsi"/>
                <w:sz w:val="24"/>
                <w:szCs w:val="24"/>
              </w:rPr>
              <w:t xml:space="preserve"> d</w:t>
            </w:r>
            <w:r w:rsidR="00C17009">
              <w:rPr>
                <w:rFonts w:asciiTheme="minorHAnsi" w:eastAsia="Arial" w:hAnsiTheme="minorHAnsi" w:cstheme="minorHAnsi"/>
                <w:sz w:val="24"/>
                <w:szCs w:val="24"/>
              </w:rPr>
              <w:t xml:space="preserve">everá preencher o </w:t>
            </w:r>
            <w:r w:rsidR="00C17009" w:rsidRPr="00C17009">
              <w:rPr>
                <w:rFonts w:asciiTheme="minorHAnsi" w:eastAsia="Arial" w:hAnsiTheme="minorHAnsi" w:cstheme="minorHAnsi"/>
                <w:b/>
                <w:sz w:val="24"/>
                <w:szCs w:val="24"/>
              </w:rPr>
              <w:t>formulário e-Social, obrigatoriamente</w:t>
            </w:r>
            <w:r w:rsidR="00C17009">
              <w:rPr>
                <w:rFonts w:asciiTheme="minorHAnsi" w:eastAsia="Arial" w:hAnsiTheme="minorHAnsi" w:cstheme="minorHAnsi"/>
                <w:sz w:val="24"/>
                <w:szCs w:val="24"/>
              </w:rPr>
              <w:t>, para lançamento em sistema da contabilidade. (Formulário encontra-se disponível do site do IFRS, documentos de licitações.</w:t>
            </w:r>
          </w:p>
        </w:tc>
        <w:tc>
          <w:tcPr>
            <w:tcW w:w="993" w:type="dxa"/>
          </w:tcPr>
          <w:p w14:paraId="1D313BD9" w14:textId="77777777" w:rsidR="00F83998" w:rsidRPr="00291A9C" w:rsidRDefault="00F83998">
            <w:pPr>
              <w:jc w:val="both"/>
              <w:rPr>
                <w:rFonts w:asciiTheme="minorHAnsi" w:eastAsia="Arial" w:hAnsiTheme="minorHAnsi" w:cstheme="minorHAnsi"/>
                <w:sz w:val="24"/>
                <w:szCs w:val="24"/>
              </w:rPr>
            </w:pPr>
          </w:p>
        </w:tc>
      </w:tr>
      <w:tr w:rsidR="000D20B6" w:rsidRPr="00291A9C" w14:paraId="253B4020" w14:textId="77777777" w:rsidTr="00291A9C">
        <w:trPr>
          <w:trHeight w:val="283"/>
        </w:trPr>
        <w:tc>
          <w:tcPr>
            <w:tcW w:w="704" w:type="dxa"/>
            <w:shd w:val="clear" w:color="auto" w:fill="EBF1DD"/>
            <w:vAlign w:val="center"/>
          </w:tcPr>
          <w:p w14:paraId="32E5CA15" w14:textId="77777777" w:rsidR="000D20B6" w:rsidRPr="00291A9C" w:rsidRDefault="000D20B6">
            <w:pPr>
              <w:jc w:val="both"/>
              <w:rPr>
                <w:rFonts w:asciiTheme="minorHAnsi" w:eastAsia="Arial" w:hAnsiTheme="minorHAnsi" w:cstheme="minorHAnsi"/>
                <w:sz w:val="24"/>
                <w:szCs w:val="24"/>
              </w:rPr>
            </w:pPr>
          </w:p>
        </w:tc>
        <w:tc>
          <w:tcPr>
            <w:tcW w:w="7796" w:type="dxa"/>
            <w:shd w:val="clear" w:color="auto" w:fill="EBF1DD"/>
            <w:vAlign w:val="bottom"/>
          </w:tcPr>
          <w:p w14:paraId="34866657"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HABILITAÇÃO DA EMPRESA VENCEDORA</w:t>
            </w:r>
          </w:p>
        </w:tc>
        <w:tc>
          <w:tcPr>
            <w:tcW w:w="993" w:type="dxa"/>
            <w:shd w:val="clear" w:color="auto" w:fill="EBF1DD"/>
          </w:tcPr>
          <w:p w14:paraId="2310E1DD" w14:textId="77777777" w:rsidR="000D20B6" w:rsidRPr="00291A9C" w:rsidRDefault="000D20B6">
            <w:pPr>
              <w:jc w:val="both"/>
              <w:rPr>
                <w:rFonts w:asciiTheme="minorHAnsi" w:eastAsia="Arial" w:hAnsiTheme="minorHAnsi" w:cstheme="minorHAnsi"/>
                <w:sz w:val="24"/>
                <w:szCs w:val="24"/>
              </w:rPr>
            </w:pPr>
          </w:p>
        </w:tc>
      </w:tr>
      <w:tr w:rsidR="000D20B6" w:rsidRPr="00291A9C" w14:paraId="2F257FC0" w14:textId="77777777" w:rsidTr="00291A9C">
        <w:trPr>
          <w:trHeight w:val="283"/>
        </w:trPr>
        <w:tc>
          <w:tcPr>
            <w:tcW w:w="704" w:type="dxa"/>
            <w:vAlign w:val="center"/>
          </w:tcPr>
          <w:p w14:paraId="6D17D8A6" w14:textId="18CC9CB8"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C17009">
              <w:rPr>
                <w:rFonts w:asciiTheme="minorHAnsi" w:eastAsia="Arial" w:hAnsiTheme="minorHAnsi" w:cstheme="minorHAnsi"/>
                <w:sz w:val="24"/>
                <w:szCs w:val="24"/>
              </w:rPr>
              <w:t>3</w:t>
            </w:r>
          </w:p>
        </w:tc>
        <w:tc>
          <w:tcPr>
            <w:tcW w:w="7796" w:type="dxa"/>
            <w:vAlign w:val="bottom"/>
          </w:tcPr>
          <w:p w14:paraId="46DF4E04"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SICAF ou emissão das seguintes certidões:</w:t>
            </w:r>
          </w:p>
          <w:p w14:paraId="7FC0D713"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 regularidade fiscal federal conjunta com INSS (art. 193, Lei 5.172/66 e art. 195, §3°, CF 1988);</w:t>
            </w:r>
          </w:p>
          <w:p w14:paraId="2407FC20"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b) regularidade com o Fundo de Garantia por Tempo de Serviço (FGTS – art. 2°, Lei 9.012/95);</w:t>
            </w:r>
          </w:p>
          <w:p w14:paraId="616013CA"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c) regularidade trabalhista CNDT (Lei 12.440/11).</w:t>
            </w:r>
          </w:p>
          <w:p w14:paraId="3DE4271E" w14:textId="77777777" w:rsidR="000D20B6" w:rsidRPr="00291A9C" w:rsidRDefault="000D20B6">
            <w:pPr>
              <w:jc w:val="both"/>
              <w:rPr>
                <w:rFonts w:asciiTheme="minorHAnsi" w:eastAsia="Arial" w:hAnsiTheme="minorHAnsi" w:cstheme="minorHAnsi"/>
                <w:sz w:val="24"/>
                <w:szCs w:val="24"/>
              </w:rPr>
            </w:pPr>
          </w:p>
          <w:p w14:paraId="74BD719A"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b/>
                <w:sz w:val="24"/>
                <w:szCs w:val="24"/>
              </w:rPr>
              <w:t>Declaração</w:t>
            </w:r>
            <w:r w:rsidRPr="00291A9C">
              <w:rPr>
                <w:rFonts w:asciiTheme="minorHAnsi" w:eastAsia="Arial" w:hAnsiTheme="minorHAnsi" w:cstheme="minorHAnsi"/>
                <w:sz w:val="24"/>
                <w:szCs w:val="24"/>
              </w:rPr>
              <w:t xml:space="preserve"> de cumprimento aos termos da Lei 9.854/99 e que inexistem fatos impeditivos? (solicitar por e-mail declaração assinada).</w:t>
            </w:r>
          </w:p>
          <w:p w14:paraId="22BC1AA2" w14:textId="77777777" w:rsidR="000D20B6" w:rsidRPr="00291A9C" w:rsidRDefault="000D20B6">
            <w:pPr>
              <w:jc w:val="both"/>
              <w:rPr>
                <w:rFonts w:asciiTheme="minorHAnsi" w:eastAsia="Arial" w:hAnsiTheme="minorHAnsi" w:cstheme="minorHAnsi"/>
                <w:b/>
                <w:sz w:val="24"/>
                <w:szCs w:val="24"/>
              </w:rPr>
            </w:pPr>
          </w:p>
          <w:p w14:paraId="25566BBB"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 xml:space="preserve">Consulta de registro de penalidades: </w:t>
            </w:r>
          </w:p>
          <w:p w14:paraId="7F6FA538"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 Cadastro Nacional de Empresas Inidôneas e Suspensas – CEIS (http://www.portaltransparencia.gov.br);</w:t>
            </w:r>
          </w:p>
          <w:p w14:paraId="79224FB3"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(b) Lista de Inidôneos do Tribunal de Contas da União (https://contas.tcu.gov.br); </w:t>
            </w:r>
          </w:p>
          <w:p w14:paraId="345877B2"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(c) Sistema de Cadastro Unificado de Fornecedores – SICAF e</w:t>
            </w:r>
          </w:p>
          <w:p w14:paraId="40F4B045" w14:textId="39B7053E"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(d) Conselho Nacional de Justiça - CNJ (</w:t>
            </w:r>
            <w:hyperlink r:id="rId10" w:history="1">
              <w:r w:rsidR="001E6D12" w:rsidRPr="00291A9C">
                <w:rPr>
                  <w:rStyle w:val="Hyperlink"/>
                  <w:rFonts w:asciiTheme="minorHAnsi" w:eastAsia="Arial" w:hAnsiTheme="minorHAnsi" w:cstheme="minorHAnsi"/>
                  <w:sz w:val="24"/>
                  <w:szCs w:val="24"/>
                </w:rPr>
                <w:t>http://www.cnj.jus.br</w:t>
              </w:r>
            </w:hyperlink>
            <w:r w:rsidRPr="00291A9C">
              <w:rPr>
                <w:rFonts w:asciiTheme="minorHAnsi" w:eastAsia="Arial" w:hAnsiTheme="minorHAnsi" w:cstheme="minorHAnsi"/>
                <w:sz w:val="24"/>
                <w:szCs w:val="24"/>
              </w:rPr>
              <w:t>).</w:t>
            </w:r>
          </w:p>
          <w:p w14:paraId="36C04E3E" w14:textId="6967840A" w:rsidR="001E6D12" w:rsidRPr="00291A9C" w:rsidRDefault="001E6D12">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OBS: Para a consulta de licitantes pessoa jurídica poderá haver a substituição das consultas das alíneas “a”, “b” e “d” acima pela Consulta Consolidada de Pessoa Jurídica do TCU (https://certidoesapf.apps.tcu.gov.br/)</w:t>
            </w:r>
          </w:p>
          <w:p w14:paraId="09E982C0" w14:textId="207CF8ED" w:rsidR="00CE3D61" w:rsidRDefault="00CE3D61">
            <w:pPr>
              <w:jc w:val="both"/>
              <w:rPr>
                <w:rFonts w:asciiTheme="minorHAnsi" w:eastAsia="Arial" w:hAnsiTheme="minorHAnsi" w:cstheme="minorHAnsi"/>
                <w:i/>
                <w:color w:val="000000"/>
                <w:sz w:val="24"/>
                <w:szCs w:val="24"/>
              </w:rPr>
            </w:pPr>
          </w:p>
          <w:p w14:paraId="320D929A" w14:textId="0FC72860" w:rsidR="00CE3D61" w:rsidRPr="0013128D" w:rsidRDefault="00CE3D61" w:rsidP="00CE3D61">
            <w:pPr>
              <w:jc w:val="both"/>
              <w:rPr>
                <w:rFonts w:asciiTheme="minorHAnsi" w:eastAsia="Arial" w:hAnsiTheme="minorHAnsi" w:cstheme="minorHAnsi"/>
                <w:color w:val="000000"/>
                <w:sz w:val="24"/>
                <w:szCs w:val="24"/>
              </w:rPr>
            </w:pPr>
            <w:r w:rsidRPr="0013128D">
              <w:rPr>
                <w:rFonts w:asciiTheme="minorHAnsi" w:eastAsia="Arial" w:hAnsiTheme="minorHAnsi" w:cstheme="minorHAnsi"/>
                <w:b/>
                <w:color w:val="000000"/>
                <w:sz w:val="24"/>
                <w:szCs w:val="24"/>
              </w:rPr>
              <w:t>INSTRUÇÃO NORMATIVA Nº 3, DE 26 DE ABRIL DE 2018</w:t>
            </w:r>
            <w:r w:rsidR="0013128D">
              <w:rPr>
                <w:rFonts w:asciiTheme="minorHAnsi" w:eastAsia="Arial" w:hAnsiTheme="minorHAnsi" w:cstheme="minorHAnsi"/>
                <w:color w:val="000000"/>
                <w:sz w:val="24"/>
                <w:szCs w:val="24"/>
              </w:rPr>
              <w:t xml:space="preserve"> </w:t>
            </w:r>
          </w:p>
          <w:p w14:paraId="75665916" w14:textId="4DBDF59C" w:rsidR="00CE3D61" w:rsidRPr="0013128D" w:rsidRDefault="00CE3D61" w:rsidP="00CE3D61">
            <w:pPr>
              <w:jc w:val="both"/>
              <w:rPr>
                <w:rFonts w:asciiTheme="minorHAnsi" w:eastAsia="Arial" w:hAnsiTheme="minorHAnsi" w:cstheme="minorHAnsi"/>
                <w:color w:val="000000"/>
                <w:sz w:val="24"/>
                <w:szCs w:val="24"/>
              </w:rPr>
            </w:pPr>
            <w:r w:rsidRPr="0013128D">
              <w:rPr>
                <w:rFonts w:asciiTheme="minorHAnsi" w:eastAsia="Arial" w:hAnsiTheme="minorHAnsi" w:cstheme="minorHAnsi"/>
                <w:color w:val="000000"/>
                <w:sz w:val="24"/>
                <w:szCs w:val="24"/>
              </w:rPr>
              <w:t>Estabelece regras de funcionamento do Sistema de Cadastramento Unificado de Fornecedores – Sicaf, no âmbito do Poder Executivo Federal.</w:t>
            </w:r>
          </w:p>
          <w:p w14:paraId="361FB125" w14:textId="632B29A5" w:rsidR="000D20B6" w:rsidRPr="00291A9C" w:rsidRDefault="00CE3D61">
            <w:pPr>
              <w:jc w:val="both"/>
              <w:rPr>
                <w:rFonts w:asciiTheme="minorHAnsi" w:eastAsia="Arial" w:hAnsiTheme="minorHAnsi" w:cstheme="minorHAnsi"/>
                <w:sz w:val="24"/>
                <w:szCs w:val="24"/>
              </w:rPr>
            </w:pPr>
            <w:r w:rsidRPr="0013128D">
              <w:rPr>
                <w:rFonts w:asciiTheme="minorHAnsi" w:eastAsia="Arial" w:hAnsiTheme="minorHAnsi" w:cstheme="minorHAnsi"/>
                <w:color w:val="000000"/>
                <w:sz w:val="24"/>
                <w:szCs w:val="24"/>
              </w:rPr>
              <w:t>Art. 25. Nos casos de dispensa estabelecidos nos incisos I e II do art. 24 da Lei nº 8.666, de 1993, deverá ser exigida das pessoas jurídicas a comprovação da regularidade com o INSS, FGTS, Fazenda Pública Federal e Trabalhista e, pelas pessoas físicas, a quitação com a Fazenda Federal.</w:t>
            </w:r>
          </w:p>
        </w:tc>
        <w:tc>
          <w:tcPr>
            <w:tcW w:w="993" w:type="dxa"/>
          </w:tcPr>
          <w:p w14:paraId="78DBB8F2" w14:textId="77777777" w:rsidR="000D20B6" w:rsidRPr="00291A9C" w:rsidRDefault="000D20B6">
            <w:pPr>
              <w:jc w:val="both"/>
              <w:rPr>
                <w:rFonts w:asciiTheme="minorHAnsi" w:eastAsia="Arial" w:hAnsiTheme="minorHAnsi" w:cstheme="minorHAnsi"/>
                <w:sz w:val="24"/>
                <w:szCs w:val="24"/>
              </w:rPr>
            </w:pPr>
          </w:p>
        </w:tc>
      </w:tr>
      <w:tr w:rsidR="000D20B6" w:rsidRPr="00291A9C" w14:paraId="750B47DD" w14:textId="77777777" w:rsidTr="00291A9C">
        <w:trPr>
          <w:trHeight w:val="283"/>
        </w:trPr>
        <w:tc>
          <w:tcPr>
            <w:tcW w:w="704" w:type="dxa"/>
            <w:vAlign w:val="center"/>
          </w:tcPr>
          <w:p w14:paraId="4CA2B8EC" w14:textId="23751FD5"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lastRenderedPageBreak/>
              <w:t>2</w:t>
            </w:r>
            <w:r w:rsidR="00C17009">
              <w:rPr>
                <w:rFonts w:asciiTheme="minorHAnsi" w:eastAsia="Arial" w:hAnsiTheme="minorHAnsi" w:cstheme="minorHAnsi"/>
                <w:sz w:val="24"/>
                <w:szCs w:val="24"/>
              </w:rPr>
              <w:t>3.1</w:t>
            </w:r>
          </w:p>
        </w:tc>
        <w:tc>
          <w:tcPr>
            <w:tcW w:w="7796" w:type="dxa"/>
            <w:vAlign w:val="bottom"/>
          </w:tcPr>
          <w:p w14:paraId="199D1D37"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IN RFB Nº 1234/2012 (NÃO RETENÇÃO). Estes 2 (dois) documentos não são para fins habilitatórios, podendo ser apresentados pela empresa até o momento do pagamento. Ex: casos de pagamento de anuidades.</w:t>
            </w:r>
          </w:p>
          <w:p w14:paraId="3B76748A"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As entidades beneficentes de assistência social previstas nos incisos III (instituições de educação e de assistência social, sem fins lucrativos) e IV (instituições de caráter filantrópico, recreativo, cultural e às associações civis) do art. 4º da IN RFB 1.234/2012, que atuam nas áreas de saúde, da educação e da assistência social deverão apresentar </w:t>
            </w:r>
            <w:r w:rsidRPr="00291A9C">
              <w:rPr>
                <w:rFonts w:asciiTheme="minorHAnsi" w:eastAsia="Arial" w:hAnsiTheme="minorHAnsi" w:cstheme="minorHAnsi"/>
                <w:b/>
                <w:sz w:val="24"/>
                <w:szCs w:val="24"/>
              </w:rPr>
              <w:t>declaração de imune/isenta e Certificado de Entidade Beneficente de Assistência Social (Cebas), expedido pelos Ministérios</w:t>
            </w:r>
            <w:r w:rsidRPr="00291A9C">
              <w:rPr>
                <w:rFonts w:asciiTheme="minorHAnsi" w:eastAsia="Arial" w:hAnsiTheme="minorHAnsi" w:cstheme="minorHAnsi"/>
                <w:sz w:val="24"/>
                <w:szCs w:val="24"/>
              </w:rPr>
              <w:t xml:space="preserve"> das respectivas áreas de atuação da entidade ( § 6º, art. 6º, IN RFB 1.234/2012) e, no caso de não apresentação do Cebas, na forma prevista pelo § 6º, torna-se obrigatória a retenção do IR e das contribuições sobre o valor total da NF ou fatura no percentual de 9,45%, no código de arrecadação 6190 - demais serviços  ( § 8º, art. 6º, IN RFB 1.234/2012).</w:t>
            </w:r>
          </w:p>
        </w:tc>
        <w:tc>
          <w:tcPr>
            <w:tcW w:w="993" w:type="dxa"/>
          </w:tcPr>
          <w:p w14:paraId="4A619664" w14:textId="77777777" w:rsidR="000D20B6" w:rsidRPr="00291A9C" w:rsidRDefault="000D20B6">
            <w:pPr>
              <w:jc w:val="both"/>
              <w:rPr>
                <w:rFonts w:asciiTheme="minorHAnsi" w:eastAsia="Arial" w:hAnsiTheme="minorHAnsi" w:cstheme="minorHAnsi"/>
                <w:sz w:val="24"/>
                <w:szCs w:val="24"/>
              </w:rPr>
            </w:pPr>
          </w:p>
        </w:tc>
      </w:tr>
      <w:tr w:rsidR="000D20B6" w:rsidRPr="00291A9C" w14:paraId="03E295FB" w14:textId="77777777" w:rsidTr="00291A9C">
        <w:trPr>
          <w:trHeight w:val="283"/>
        </w:trPr>
        <w:tc>
          <w:tcPr>
            <w:tcW w:w="704" w:type="dxa"/>
            <w:vAlign w:val="center"/>
          </w:tcPr>
          <w:p w14:paraId="4CD0E511" w14:textId="498CE606"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4</w:t>
            </w:r>
          </w:p>
        </w:tc>
        <w:tc>
          <w:tcPr>
            <w:tcW w:w="7796" w:type="dxa"/>
          </w:tcPr>
          <w:p w14:paraId="04F099B7" w14:textId="312FC9C6" w:rsidR="000D20B6" w:rsidRPr="00291A9C" w:rsidRDefault="003541CF" w:rsidP="003541CF">
            <w:pPr>
              <w:jc w:val="both"/>
              <w:rPr>
                <w:rFonts w:asciiTheme="minorHAnsi" w:eastAsia="Arial" w:hAnsiTheme="minorHAnsi" w:cstheme="minorHAnsi"/>
                <w:b/>
                <w:sz w:val="24"/>
                <w:szCs w:val="24"/>
              </w:rPr>
            </w:pPr>
            <w:r>
              <w:rPr>
                <w:rFonts w:asciiTheme="minorHAnsi" w:eastAsia="Arial" w:hAnsiTheme="minorHAnsi" w:cstheme="minorHAnsi"/>
                <w:b/>
                <w:sz w:val="24"/>
                <w:szCs w:val="24"/>
              </w:rPr>
              <w:t xml:space="preserve">Conforme Art 53 § 5º da Lei 14.133/2021 e </w:t>
            </w:r>
            <w:r w:rsidR="00FD6384" w:rsidRPr="00FD6384">
              <w:rPr>
                <w:rFonts w:asciiTheme="minorHAnsi" w:eastAsia="Arial" w:hAnsiTheme="minorHAnsi" w:cstheme="minorHAnsi"/>
                <w:b/>
                <w:sz w:val="24"/>
                <w:szCs w:val="24"/>
              </w:rPr>
              <w:t xml:space="preserve">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w:t>
            </w:r>
            <w:r w:rsidR="000D20B6" w:rsidRPr="00291A9C">
              <w:rPr>
                <w:rFonts w:asciiTheme="minorHAnsi" w:eastAsia="Arial" w:hAnsiTheme="minorHAnsi" w:cstheme="minorHAnsi"/>
                <w:b/>
                <w:sz w:val="24"/>
                <w:szCs w:val="24"/>
              </w:rPr>
              <w:t>Neste</w:t>
            </w:r>
            <w:r w:rsidR="0012019D">
              <w:rPr>
                <w:rFonts w:asciiTheme="minorHAnsi" w:eastAsia="Arial" w:hAnsiTheme="minorHAnsi" w:cstheme="minorHAnsi"/>
                <w:b/>
                <w:sz w:val="24"/>
                <w:szCs w:val="24"/>
              </w:rPr>
              <w:t xml:space="preserve"> caso, desconsiderar as etapas 25 a 2</w:t>
            </w:r>
            <w:r w:rsidR="000D20B6" w:rsidRPr="00291A9C">
              <w:rPr>
                <w:rFonts w:asciiTheme="minorHAnsi" w:eastAsia="Arial" w:hAnsiTheme="minorHAnsi" w:cstheme="minorHAnsi"/>
                <w:b/>
                <w:sz w:val="24"/>
                <w:szCs w:val="24"/>
              </w:rPr>
              <w:t>9.</w:t>
            </w:r>
          </w:p>
        </w:tc>
        <w:tc>
          <w:tcPr>
            <w:tcW w:w="993" w:type="dxa"/>
          </w:tcPr>
          <w:p w14:paraId="1D45C179" w14:textId="77777777" w:rsidR="000D20B6" w:rsidRPr="00291A9C" w:rsidRDefault="000D20B6">
            <w:pPr>
              <w:jc w:val="both"/>
              <w:rPr>
                <w:rFonts w:asciiTheme="minorHAnsi" w:eastAsia="Arial" w:hAnsiTheme="minorHAnsi" w:cstheme="minorHAnsi"/>
                <w:sz w:val="24"/>
                <w:szCs w:val="24"/>
              </w:rPr>
            </w:pPr>
          </w:p>
        </w:tc>
      </w:tr>
      <w:tr w:rsidR="000D20B6" w:rsidRPr="00291A9C" w14:paraId="4F8EDBFA" w14:textId="77777777" w:rsidTr="008E7BAE">
        <w:trPr>
          <w:trHeight w:val="635"/>
        </w:trPr>
        <w:tc>
          <w:tcPr>
            <w:tcW w:w="704" w:type="dxa"/>
            <w:vAlign w:val="center"/>
          </w:tcPr>
          <w:p w14:paraId="26A07E40" w14:textId="5B1DB7E5"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24.1</w:t>
            </w:r>
          </w:p>
        </w:tc>
        <w:tc>
          <w:tcPr>
            <w:tcW w:w="7796" w:type="dxa"/>
            <w:vAlign w:val="center"/>
          </w:tcPr>
          <w:p w14:paraId="76181C56"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Relatório da Dispensa de Licitação</w:t>
            </w:r>
          </w:p>
          <w:p w14:paraId="347B1E0B" w14:textId="2698A5CA" w:rsidR="000D20B6" w:rsidRPr="008E7BAE"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Assinado pelo Coordenador de Licitações e Compras</w:t>
            </w:r>
          </w:p>
        </w:tc>
        <w:tc>
          <w:tcPr>
            <w:tcW w:w="993" w:type="dxa"/>
          </w:tcPr>
          <w:p w14:paraId="723C4E88" w14:textId="77777777" w:rsidR="000D20B6" w:rsidRPr="00291A9C" w:rsidRDefault="000D20B6">
            <w:pPr>
              <w:jc w:val="both"/>
              <w:rPr>
                <w:rFonts w:asciiTheme="minorHAnsi" w:eastAsia="Arial" w:hAnsiTheme="minorHAnsi" w:cstheme="minorHAnsi"/>
                <w:sz w:val="24"/>
                <w:szCs w:val="24"/>
              </w:rPr>
            </w:pPr>
          </w:p>
        </w:tc>
      </w:tr>
      <w:tr w:rsidR="000D20B6" w:rsidRPr="00291A9C" w14:paraId="1A50E12C" w14:textId="77777777" w:rsidTr="0012019D">
        <w:trPr>
          <w:trHeight w:val="591"/>
        </w:trPr>
        <w:tc>
          <w:tcPr>
            <w:tcW w:w="704" w:type="dxa"/>
            <w:vAlign w:val="center"/>
          </w:tcPr>
          <w:p w14:paraId="6F92F50A" w14:textId="4C6A4901"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5</w:t>
            </w:r>
          </w:p>
        </w:tc>
        <w:tc>
          <w:tcPr>
            <w:tcW w:w="7796" w:type="dxa"/>
            <w:vAlign w:val="center"/>
          </w:tcPr>
          <w:p w14:paraId="761EF67F" w14:textId="516AC804" w:rsidR="000D20B6" w:rsidRPr="00E0001A"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Ofício interno de encaminhamento à Procuradoria Jurídica para análise e </w:t>
            </w:r>
            <w:r w:rsidR="001E6D12" w:rsidRPr="00291A9C">
              <w:rPr>
                <w:rFonts w:asciiTheme="minorHAnsi" w:eastAsia="Arial" w:hAnsiTheme="minorHAnsi" w:cstheme="minorHAnsi"/>
                <w:sz w:val="24"/>
                <w:szCs w:val="24"/>
              </w:rPr>
              <w:t>parecer, quando for o caso</w:t>
            </w:r>
            <w:r w:rsidR="0012019D">
              <w:rPr>
                <w:rFonts w:asciiTheme="minorHAnsi" w:eastAsia="Arial" w:hAnsiTheme="minorHAnsi" w:cstheme="minorHAnsi"/>
                <w:sz w:val="24"/>
                <w:szCs w:val="24"/>
              </w:rPr>
              <w:t>.</w:t>
            </w:r>
            <w:r w:rsidR="00E0001A">
              <w:rPr>
                <w:rFonts w:asciiTheme="minorHAnsi" w:eastAsia="Arial" w:hAnsiTheme="minorHAnsi" w:cstheme="minorHAnsi"/>
                <w:sz w:val="24"/>
                <w:szCs w:val="24"/>
              </w:rPr>
              <w:t xml:space="preserve"> </w:t>
            </w:r>
            <w:r w:rsidR="00E0001A" w:rsidRPr="00E0001A">
              <w:rPr>
                <w:rFonts w:asciiTheme="minorHAnsi" w:eastAsia="Arial" w:hAnsiTheme="minorHAnsi" w:cstheme="minorHAnsi"/>
                <w:b/>
                <w:bCs/>
                <w:sz w:val="24"/>
                <w:szCs w:val="24"/>
                <w:highlight w:val="yellow"/>
              </w:rPr>
              <w:t>Necessário ter utilizado minuta da AGU e preenchimento da Certificação Processual.</w:t>
            </w:r>
          </w:p>
        </w:tc>
        <w:tc>
          <w:tcPr>
            <w:tcW w:w="993" w:type="dxa"/>
          </w:tcPr>
          <w:p w14:paraId="1CE3502A" w14:textId="77777777" w:rsidR="000D20B6" w:rsidRPr="00291A9C" w:rsidRDefault="000D20B6">
            <w:pPr>
              <w:jc w:val="both"/>
              <w:rPr>
                <w:rFonts w:asciiTheme="minorHAnsi" w:eastAsia="Arial" w:hAnsiTheme="minorHAnsi" w:cstheme="minorHAnsi"/>
                <w:sz w:val="24"/>
                <w:szCs w:val="24"/>
              </w:rPr>
            </w:pPr>
          </w:p>
        </w:tc>
      </w:tr>
      <w:tr w:rsidR="000D20B6" w:rsidRPr="00291A9C" w14:paraId="3E86B124" w14:textId="77777777" w:rsidTr="0012019D">
        <w:trPr>
          <w:trHeight w:val="404"/>
        </w:trPr>
        <w:tc>
          <w:tcPr>
            <w:tcW w:w="704" w:type="dxa"/>
            <w:vAlign w:val="center"/>
          </w:tcPr>
          <w:p w14:paraId="2BDB27C8" w14:textId="372F548A"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6</w:t>
            </w:r>
          </w:p>
        </w:tc>
        <w:tc>
          <w:tcPr>
            <w:tcW w:w="7796" w:type="dxa"/>
            <w:vAlign w:val="center"/>
          </w:tcPr>
          <w:p w14:paraId="271035D2" w14:textId="09055D81"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Análise e aprovação da minuta de edital e seus anexos pela assessoria jurídica</w:t>
            </w:r>
            <w:r w:rsidR="00EA518A">
              <w:rPr>
                <w:rFonts w:asciiTheme="minorHAnsi" w:eastAsia="Arial" w:hAnsiTheme="minorHAnsi" w:cstheme="minorHAnsi"/>
                <w:sz w:val="24"/>
                <w:szCs w:val="24"/>
              </w:rPr>
              <w:t>.</w:t>
            </w:r>
          </w:p>
        </w:tc>
        <w:tc>
          <w:tcPr>
            <w:tcW w:w="993" w:type="dxa"/>
          </w:tcPr>
          <w:p w14:paraId="33ED8AAA" w14:textId="77777777" w:rsidR="000D20B6" w:rsidRPr="00291A9C" w:rsidRDefault="000D20B6">
            <w:pPr>
              <w:jc w:val="both"/>
              <w:rPr>
                <w:rFonts w:asciiTheme="minorHAnsi" w:eastAsia="Arial" w:hAnsiTheme="minorHAnsi" w:cstheme="minorHAnsi"/>
                <w:sz w:val="24"/>
                <w:szCs w:val="24"/>
              </w:rPr>
            </w:pPr>
          </w:p>
        </w:tc>
      </w:tr>
      <w:tr w:rsidR="000D20B6" w:rsidRPr="00291A9C" w14:paraId="6F0FB505" w14:textId="77777777" w:rsidTr="00291A9C">
        <w:trPr>
          <w:trHeight w:val="283"/>
        </w:trPr>
        <w:tc>
          <w:tcPr>
            <w:tcW w:w="704" w:type="dxa"/>
            <w:vAlign w:val="center"/>
          </w:tcPr>
          <w:p w14:paraId="50467C55" w14:textId="000EEB86"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7</w:t>
            </w:r>
          </w:p>
        </w:tc>
        <w:tc>
          <w:tcPr>
            <w:tcW w:w="7796" w:type="dxa"/>
            <w:vAlign w:val="center"/>
          </w:tcPr>
          <w:p w14:paraId="3B1CA2F1"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Havendo apontamentos quanto ao processo pela Assessoria Jurídica. </w:t>
            </w:r>
          </w:p>
          <w:p w14:paraId="54A3DE20"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Foram procedidos os ajustes, complementação e respectivo relatório de procedimentos, ações e explicações após análise Jurídica?</w:t>
            </w:r>
          </w:p>
        </w:tc>
        <w:tc>
          <w:tcPr>
            <w:tcW w:w="993" w:type="dxa"/>
          </w:tcPr>
          <w:p w14:paraId="2D8D6504" w14:textId="77777777" w:rsidR="000D20B6" w:rsidRPr="00291A9C" w:rsidRDefault="000D20B6">
            <w:pPr>
              <w:jc w:val="both"/>
              <w:rPr>
                <w:rFonts w:asciiTheme="minorHAnsi" w:eastAsia="Arial" w:hAnsiTheme="minorHAnsi" w:cstheme="minorHAnsi"/>
                <w:sz w:val="24"/>
                <w:szCs w:val="24"/>
              </w:rPr>
            </w:pPr>
          </w:p>
        </w:tc>
      </w:tr>
      <w:tr w:rsidR="000D20B6" w:rsidRPr="00291A9C" w14:paraId="7A7EBE25" w14:textId="77777777" w:rsidTr="00291A9C">
        <w:trPr>
          <w:trHeight w:val="283"/>
        </w:trPr>
        <w:tc>
          <w:tcPr>
            <w:tcW w:w="704" w:type="dxa"/>
            <w:vAlign w:val="center"/>
          </w:tcPr>
          <w:p w14:paraId="48A08211" w14:textId="43308275"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8</w:t>
            </w:r>
          </w:p>
        </w:tc>
        <w:tc>
          <w:tcPr>
            <w:tcW w:w="7796" w:type="dxa"/>
            <w:vAlign w:val="center"/>
          </w:tcPr>
          <w:p w14:paraId="50AAACC0"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Ofício interno de encaminhamento à Procuradoria Jurídica (caso seja necessário restituir o processo).</w:t>
            </w:r>
          </w:p>
        </w:tc>
        <w:tc>
          <w:tcPr>
            <w:tcW w:w="993" w:type="dxa"/>
          </w:tcPr>
          <w:p w14:paraId="3EB23524" w14:textId="77777777" w:rsidR="000D20B6" w:rsidRPr="00291A9C" w:rsidRDefault="000D20B6">
            <w:pPr>
              <w:jc w:val="both"/>
              <w:rPr>
                <w:rFonts w:asciiTheme="minorHAnsi" w:eastAsia="Arial" w:hAnsiTheme="minorHAnsi" w:cstheme="minorHAnsi"/>
                <w:sz w:val="24"/>
                <w:szCs w:val="24"/>
              </w:rPr>
            </w:pPr>
          </w:p>
        </w:tc>
      </w:tr>
      <w:tr w:rsidR="000D20B6" w:rsidRPr="00291A9C" w14:paraId="017FC706" w14:textId="77777777" w:rsidTr="00291A9C">
        <w:trPr>
          <w:trHeight w:val="335"/>
        </w:trPr>
        <w:tc>
          <w:tcPr>
            <w:tcW w:w="704" w:type="dxa"/>
            <w:vAlign w:val="center"/>
          </w:tcPr>
          <w:p w14:paraId="6B5192B1" w14:textId="3C29E516"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2</w:t>
            </w:r>
            <w:r w:rsidR="000D20B6" w:rsidRPr="00291A9C">
              <w:rPr>
                <w:rFonts w:asciiTheme="minorHAnsi" w:eastAsia="Arial" w:hAnsiTheme="minorHAnsi" w:cstheme="minorHAnsi"/>
                <w:sz w:val="24"/>
                <w:szCs w:val="24"/>
              </w:rPr>
              <w:t>9</w:t>
            </w:r>
          </w:p>
        </w:tc>
        <w:tc>
          <w:tcPr>
            <w:tcW w:w="7796" w:type="dxa"/>
            <w:vAlign w:val="center"/>
          </w:tcPr>
          <w:p w14:paraId="337576E1"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Reanálise e aprovação pela assessoria jurídica.</w:t>
            </w:r>
          </w:p>
          <w:p w14:paraId="3C5E62D7" w14:textId="77777777" w:rsidR="000D20B6" w:rsidRPr="00291A9C" w:rsidRDefault="000D20B6">
            <w:pPr>
              <w:jc w:val="both"/>
              <w:rPr>
                <w:rFonts w:asciiTheme="minorHAnsi" w:eastAsia="Arial" w:hAnsiTheme="minorHAnsi" w:cstheme="minorHAnsi"/>
                <w:sz w:val="24"/>
                <w:szCs w:val="24"/>
              </w:rPr>
            </w:pPr>
          </w:p>
        </w:tc>
        <w:tc>
          <w:tcPr>
            <w:tcW w:w="993" w:type="dxa"/>
          </w:tcPr>
          <w:p w14:paraId="0C02A86D" w14:textId="77777777" w:rsidR="000D20B6" w:rsidRPr="00291A9C" w:rsidRDefault="000D20B6">
            <w:pPr>
              <w:jc w:val="both"/>
              <w:rPr>
                <w:rFonts w:asciiTheme="minorHAnsi" w:eastAsia="Arial" w:hAnsiTheme="minorHAnsi" w:cstheme="minorHAnsi"/>
                <w:sz w:val="24"/>
                <w:szCs w:val="24"/>
              </w:rPr>
            </w:pPr>
          </w:p>
        </w:tc>
      </w:tr>
      <w:tr w:rsidR="000D20B6" w:rsidRPr="00291A9C" w14:paraId="388F7CF4" w14:textId="77777777" w:rsidTr="00291A9C">
        <w:trPr>
          <w:trHeight w:val="283"/>
        </w:trPr>
        <w:tc>
          <w:tcPr>
            <w:tcW w:w="704" w:type="dxa"/>
            <w:vAlign w:val="center"/>
          </w:tcPr>
          <w:p w14:paraId="1E02EDCD" w14:textId="126E7151"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3</w:t>
            </w:r>
            <w:r w:rsidR="000D20B6" w:rsidRPr="00291A9C">
              <w:rPr>
                <w:rFonts w:asciiTheme="minorHAnsi" w:eastAsia="Arial" w:hAnsiTheme="minorHAnsi" w:cstheme="minorHAnsi"/>
                <w:sz w:val="24"/>
                <w:szCs w:val="24"/>
              </w:rPr>
              <w:t>0</w:t>
            </w:r>
          </w:p>
        </w:tc>
        <w:tc>
          <w:tcPr>
            <w:tcW w:w="7796" w:type="dxa"/>
          </w:tcPr>
          <w:p w14:paraId="4CED45A1" w14:textId="43D5E652" w:rsidR="007F404A" w:rsidRPr="00CD10FC" w:rsidRDefault="007F404A" w:rsidP="007F404A">
            <w:pPr>
              <w:jc w:val="both"/>
              <w:rPr>
                <w:rFonts w:cstheme="minorHAnsi"/>
                <w:color w:val="FF0000"/>
                <w:sz w:val="24"/>
                <w:szCs w:val="24"/>
              </w:rPr>
            </w:pPr>
            <w:r>
              <w:rPr>
                <w:rFonts w:cstheme="minorHAnsi"/>
                <w:bCs/>
                <w:sz w:val="24"/>
                <w:szCs w:val="24"/>
              </w:rPr>
              <w:t>Autorização para contratação direta, conforme Inciso VIII do art. 72 da Lei nº 14.133/2021.</w:t>
            </w:r>
            <w:r>
              <w:rPr>
                <w:rFonts w:cstheme="minorHAnsi"/>
                <w:b/>
                <w:sz w:val="24"/>
                <w:szCs w:val="24"/>
              </w:rPr>
              <w:t xml:space="preserve"> </w:t>
            </w:r>
            <w:r w:rsidR="00CD10FC" w:rsidRPr="00CD10FC">
              <w:rPr>
                <w:rFonts w:cstheme="minorHAnsi"/>
                <w:b/>
                <w:color w:val="FF0000"/>
                <w:sz w:val="24"/>
                <w:szCs w:val="24"/>
              </w:rPr>
              <w:t>Modelo no site. Caso tenha sido por Dispensa eletrônica, homologação no próprio sistema.</w:t>
            </w:r>
          </w:p>
          <w:p w14:paraId="77D09EF0"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(Autoridade competente – Reitor ou Diretor Geral)</w:t>
            </w:r>
          </w:p>
        </w:tc>
        <w:tc>
          <w:tcPr>
            <w:tcW w:w="993" w:type="dxa"/>
          </w:tcPr>
          <w:p w14:paraId="196E67E2" w14:textId="77777777" w:rsidR="000D20B6" w:rsidRPr="00291A9C" w:rsidRDefault="000D20B6">
            <w:pPr>
              <w:jc w:val="both"/>
              <w:rPr>
                <w:rFonts w:asciiTheme="minorHAnsi" w:eastAsia="Arial" w:hAnsiTheme="minorHAnsi" w:cstheme="minorHAnsi"/>
                <w:sz w:val="24"/>
                <w:szCs w:val="24"/>
              </w:rPr>
            </w:pPr>
          </w:p>
        </w:tc>
      </w:tr>
      <w:tr w:rsidR="000D20B6" w:rsidRPr="00291A9C" w14:paraId="3CE6F8AD" w14:textId="77777777" w:rsidTr="00291A9C">
        <w:trPr>
          <w:trHeight w:val="283"/>
        </w:trPr>
        <w:tc>
          <w:tcPr>
            <w:tcW w:w="704" w:type="dxa"/>
            <w:shd w:val="clear" w:color="auto" w:fill="EBF1DD"/>
            <w:vAlign w:val="center"/>
          </w:tcPr>
          <w:p w14:paraId="73B974D4" w14:textId="77777777" w:rsidR="000D20B6" w:rsidRPr="00291A9C" w:rsidRDefault="000D20B6">
            <w:pPr>
              <w:jc w:val="both"/>
              <w:rPr>
                <w:rFonts w:asciiTheme="minorHAnsi" w:eastAsia="Arial" w:hAnsiTheme="minorHAnsi" w:cstheme="minorHAnsi"/>
                <w:sz w:val="24"/>
                <w:szCs w:val="24"/>
              </w:rPr>
            </w:pPr>
          </w:p>
        </w:tc>
        <w:tc>
          <w:tcPr>
            <w:tcW w:w="7796" w:type="dxa"/>
            <w:shd w:val="clear" w:color="auto" w:fill="EBF1DD"/>
            <w:vAlign w:val="bottom"/>
          </w:tcPr>
          <w:p w14:paraId="71A348DA" w14:textId="752B7AF1"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OPERACIONALIZAÇÃO PELO SETOR DE COMPRAS</w:t>
            </w:r>
          </w:p>
        </w:tc>
        <w:tc>
          <w:tcPr>
            <w:tcW w:w="993" w:type="dxa"/>
            <w:shd w:val="clear" w:color="auto" w:fill="EBF1DD"/>
          </w:tcPr>
          <w:p w14:paraId="202EBF8B" w14:textId="77777777" w:rsidR="000D20B6" w:rsidRPr="00291A9C" w:rsidRDefault="000D20B6">
            <w:pPr>
              <w:jc w:val="both"/>
              <w:rPr>
                <w:rFonts w:asciiTheme="minorHAnsi" w:eastAsia="Arial" w:hAnsiTheme="minorHAnsi" w:cstheme="minorHAnsi"/>
                <w:sz w:val="24"/>
                <w:szCs w:val="24"/>
              </w:rPr>
            </w:pPr>
          </w:p>
        </w:tc>
      </w:tr>
      <w:tr w:rsidR="000D20B6" w:rsidRPr="00291A9C" w14:paraId="3CF37E76" w14:textId="77777777" w:rsidTr="00291A9C">
        <w:trPr>
          <w:trHeight w:val="778"/>
        </w:trPr>
        <w:tc>
          <w:tcPr>
            <w:tcW w:w="704" w:type="dxa"/>
            <w:vAlign w:val="center"/>
          </w:tcPr>
          <w:p w14:paraId="03DEDAA5" w14:textId="633A345C"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3</w:t>
            </w:r>
            <w:r w:rsidR="000D20B6" w:rsidRPr="00291A9C">
              <w:rPr>
                <w:rFonts w:asciiTheme="minorHAnsi" w:eastAsia="Arial" w:hAnsiTheme="minorHAnsi" w:cstheme="minorHAnsi"/>
                <w:sz w:val="24"/>
                <w:szCs w:val="24"/>
              </w:rPr>
              <w:t>1</w:t>
            </w:r>
          </w:p>
        </w:tc>
        <w:tc>
          <w:tcPr>
            <w:tcW w:w="7796" w:type="dxa"/>
            <w:vAlign w:val="bottom"/>
          </w:tcPr>
          <w:p w14:paraId="17769E99"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Classificação Contábil quanto à natureza de despesa dos itens, junto a área contábil (consta na disponibilidade orçamentária). Consulta no sistema quanto ao Código CATSER ref. subitem e elemento de despesa, para lançamento correto no Siasgnet.</w:t>
            </w:r>
          </w:p>
        </w:tc>
        <w:tc>
          <w:tcPr>
            <w:tcW w:w="993" w:type="dxa"/>
          </w:tcPr>
          <w:p w14:paraId="3CAEFEF7" w14:textId="77777777" w:rsidR="000D20B6" w:rsidRPr="00291A9C" w:rsidRDefault="000D20B6">
            <w:pPr>
              <w:jc w:val="both"/>
              <w:rPr>
                <w:rFonts w:asciiTheme="minorHAnsi" w:eastAsia="Arial" w:hAnsiTheme="minorHAnsi" w:cstheme="minorHAnsi"/>
                <w:sz w:val="24"/>
                <w:szCs w:val="24"/>
              </w:rPr>
            </w:pPr>
          </w:p>
        </w:tc>
      </w:tr>
      <w:tr w:rsidR="000D20B6" w:rsidRPr="00291A9C" w14:paraId="1B5C6EF2" w14:textId="77777777" w:rsidTr="00291A9C">
        <w:trPr>
          <w:trHeight w:val="283"/>
        </w:trPr>
        <w:tc>
          <w:tcPr>
            <w:tcW w:w="704" w:type="dxa"/>
            <w:vAlign w:val="center"/>
          </w:tcPr>
          <w:p w14:paraId="644740FE" w14:textId="74AF938C"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3</w:t>
            </w:r>
            <w:r w:rsidR="000D20B6" w:rsidRPr="00291A9C">
              <w:rPr>
                <w:rFonts w:asciiTheme="minorHAnsi" w:eastAsia="Arial" w:hAnsiTheme="minorHAnsi" w:cstheme="minorHAnsi"/>
                <w:sz w:val="24"/>
                <w:szCs w:val="24"/>
              </w:rPr>
              <w:t>2</w:t>
            </w:r>
          </w:p>
        </w:tc>
        <w:tc>
          <w:tcPr>
            <w:tcW w:w="7796" w:type="dxa"/>
            <w:vAlign w:val="center"/>
          </w:tcPr>
          <w:p w14:paraId="1C953F18" w14:textId="77777777"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Incluir no processo cópia da tela do encerramento do lançamento da Dispensa no Siasgnet.</w:t>
            </w:r>
          </w:p>
        </w:tc>
        <w:tc>
          <w:tcPr>
            <w:tcW w:w="993" w:type="dxa"/>
          </w:tcPr>
          <w:p w14:paraId="24A247FF" w14:textId="77777777" w:rsidR="000D20B6" w:rsidRPr="00291A9C" w:rsidRDefault="000D20B6">
            <w:pPr>
              <w:jc w:val="both"/>
              <w:rPr>
                <w:rFonts w:asciiTheme="minorHAnsi" w:eastAsia="Arial" w:hAnsiTheme="minorHAnsi" w:cstheme="minorHAnsi"/>
                <w:sz w:val="24"/>
                <w:szCs w:val="24"/>
              </w:rPr>
            </w:pPr>
          </w:p>
        </w:tc>
      </w:tr>
      <w:tr w:rsidR="000D20B6" w:rsidRPr="00291A9C" w14:paraId="68CCD10B" w14:textId="77777777" w:rsidTr="00291A9C">
        <w:trPr>
          <w:trHeight w:val="283"/>
        </w:trPr>
        <w:tc>
          <w:tcPr>
            <w:tcW w:w="704" w:type="dxa"/>
            <w:vAlign w:val="center"/>
          </w:tcPr>
          <w:p w14:paraId="7E26BCFD" w14:textId="23F02EF0" w:rsidR="000D20B6" w:rsidRPr="00291A9C" w:rsidRDefault="0012019D">
            <w:pPr>
              <w:jc w:val="both"/>
              <w:rPr>
                <w:rFonts w:asciiTheme="minorHAnsi" w:eastAsia="Arial" w:hAnsiTheme="minorHAnsi" w:cstheme="minorHAnsi"/>
                <w:sz w:val="24"/>
                <w:szCs w:val="24"/>
              </w:rPr>
            </w:pPr>
            <w:r>
              <w:rPr>
                <w:rFonts w:asciiTheme="minorHAnsi" w:eastAsia="Arial" w:hAnsiTheme="minorHAnsi" w:cstheme="minorHAnsi"/>
                <w:sz w:val="24"/>
                <w:szCs w:val="24"/>
              </w:rPr>
              <w:t>33</w:t>
            </w:r>
          </w:p>
        </w:tc>
        <w:tc>
          <w:tcPr>
            <w:tcW w:w="7796" w:type="dxa"/>
          </w:tcPr>
          <w:p w14:paraId="2F2D23E8" w14:textId="26E006DE" w:rsidR="000D20B6" w:rsidRPr="00291A9C" w:rsidRDefault="000D20B6">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E-mail para requisitante – informe Homologação, o número e valor do pré-empenho</w:t>
            </w:r>
            <w:r w:rsidR="00EA518A">
              <w:rPr>
                <w:rFonts w:asciiTheme="minorHAnsi" w:eastAsia="Arial" w:hAnsiTheme="minorHAnsi" w:cstheme="minorHAnsi"/>
                <w:sz w:val="24"/>
                <w:szCs w:val="24"/>
              </w:rPr>
              <w:t xml:space="preserve"> (se houver)</w:t>
            </w:r>
            <w:r w:rsidRPr="00291A9C">
              <w:rPr>
                <w:rFonts w:asciiTheme="minorHAnsi" w:eastAsia="Arial" w:hAnsiTheme="minorHAnsi" w:cstheme="minorHAnsi"/>
                <w:sz w:val="24"/>
                <w:szCs w:val="24"/>
              </w:rPr>
              <w:t xml:space="preserve"> para preenchimento da requisição de empenho.</w:t>
            </w:r>
          </w:p>
        </w:tc>
        <w:tc>
          <w:tcPr>
            <w:tcW w:w="993" w:type="dxa"/>
          </w:tcPr>
          <w:p w14:paraId="71C747A1" w14:textId="77777777" w:rsidR="000D20B6" w:rsidRPr="00291A9C" w:rsidRDefault="000D20B6">
            <w:pPr>
              <w:jc w:val="both"/>
              <w:rPr>
                <w:rFonts w:asciiTheme="minorHAnsi" w:eastAsia="Arial" w:hAnsiTheme="minorHAnsi" w:cstheme="minorHAnsi"/>
                <w:sz w:val="24"/>
                <w:szCs w:val="24"/>
              </w:rPr>
            </w:pPr>
          </w:p>
        </w:tc>
      </w:tr>
      <w:tr w:rsidR="000D20B6" w:rsidRPr="00291A9C" w14:paraId="02D5A9AF" w14:textId="77777777" w:rsidTr="00291A9C">
        <w:trPr>
          <w:trHeight w:val="284"/>
        </w:trPr>
        <w:tc>
          <w:tcPr>
            <w:tcW w:w="704" w:type="dxa"/>
            <w:shd w:val="clear" w:color="auto" w:fill="EBF1DD"/>
            <w:vAlign w:val="bottom"/>
          </w:tcPr>
          <w:p w14:paraId="147C7874" w14:textId="77777777" w:rsidR="000D20B6" w:rsidRPr="00291A9C" w:rsidRDefault="000D20B6">
            <w:pPr>
              <w:jc w:val="both"/>
              <w:rPr>
                <w:rFonts w:asciiTheme="minorHAnsi" w:eastAsia="Arial" w:hAnsiTheme="minorHAnsi" w:cstheme="minorHAnsi"/>
                <w:sz w:val="24"/>
                <w:szCs w:val="24"/>
              </w:rPr>
            </w:pPr>
          </w:p>
        </w:tc>
        <w:tc>
          <w:tcPr>
            <w:tcW w:w="7796" w:type="dxa"/>
            <w:shd w:val="clear" w:color="auto" w:fill="EBF1DD"/>
            <w:vAlign w:val="bottom"/>
          </w:tcPr>
          <w:p w14:paraId="0625AB5F" w14:textId="77777777" w:rsidR="000D20B6" w:rsidRPr="00291A9C" w:rsidRDefault="000D20B6">
            <w:pPr>
              <w:jc w:val="both"/>
              <w:rPr>
                <w:rFonts w:asciiTheme="minorHAnsi" w:eastAsia="Arial" w:hAnsiTheme="minorHAnsi" w:cstheme="minorHAnsi"/>
                <w:b/>
                <w:sz w:val="24"/>
                <w:szCs w:val="24"/>
              </w:rPr>
            </w:pPr>
            <w:r w:rsidRPr="00291A9C">
              <w:rPr>
                <w:rFonts w:asciiTheme="minorHAnsi" w:eastAsia="Arial" w:hAnsiTheme="minorHAnsi" w:cstheme="minorHAnsi"/>
                <w:b/>
                <w:sz w:val="24"/>
                <w:szCs w:val="24"/>
              </w:rPr>
              <w:t>CONTROLES</w:t>
            </w:r>
          </w:p>
        </w:tc>
        <w:tc>
          <w:tcPr>
            <w:tcW w:w="993" w:type="dxa"/>
            <w:shd w:val="clear" w:color="auto" w:fill="EBF1DD"/>
          </w:tcPr>
          <w:p w14:paraId="6E2C1BF3" w14:textId="77777777" w:rsidR="000D20B6" w:rsidRPr="00291A9C" w:rsidRDefault="000D20B6">
            <w:pPr>
              <w:jc w:val="both"/>
              <w:rPr>
                <w:rFonts w:asciiTheme="minorHAnsi" w:eastAsia="Arial" w:hAnsiTheme="minorHAnsi" w:cstheme="minorHAnsi"/>
                <w:sz w:val="24"/>
                <w:szCs w:val="24"/>
              </w:rPr>
            </w:pPr>
          </w:p>
        </w:tc>
      </w:tr>
      <w:tr w:rsidR="000D20B6" w:rsidRPr="00291A9C" w14:paraId="4B48F75A" w14:textId="77777777" w:rsidTr="00291A9C">
        <w:trPr>
          <w:trHeight w:val="283"/>
        </w:trPr>
        <w:tc>
          <w:tcPr>
            <w:tcW w:w="704" w:type="dxa"/>
            <w:vAlign w:val="center"/>
          </w:tcPr>
          <w:p w14:paraId="23BAE2F8" w14:textId="32AFCCB8" w:rsidR="000D20B6" w:rsidRPr="00291A9C" w:rsidRDefault="0012019D" w:rsidP="00291A9C">
            <w:pPr>
              <w:jc w:val="center"/>
              <w:rPr>
                <w:rFonts w:asciiTheme="minorHAnsi" w:eastAsia="Arial" w:hAnsiTheme="minorHAnsi" w:cstheme="minorHAnsi"/>
                <w:sz w:val="24"/>
                <w:szCs w:val="24"/>
              </w:rPr>
            </w:pPr>
            <w:r>
              <w:rPr>
                <w:rFonts w:asciiTheme="minorHAnsi" w:eastAsia="Arial" w:hAnsiTheme="minorHAnsi" w:cstheme="minorHAnsi"/>
                <w:sz w:val="24"/>
                <w:szCs w:val="24"/>
              </w:rPr>
              <w:lastRenderedPageBreak/>
              <w:t>34</w:t>
            </w:r>
          </w:p>
        </w:tc>
        <w:tc>
          <w:tcPr>
            <w:tcW w:w="7796" w:type="dxa"/>
            <w:vAlign w:val="bottom"/>
          </w:tcPr>
          <w:p w14:paraId="53A1FFA9" w14:textId="66F7FFD3" w:rsidR="000D20B6" w:rsidRPr="00291A9C" w:rsidRDefault="000D20B6" w:rsidP="003B32A9">
            <w:pPr>
              <w:jc w:val="both"/>
              <w:rPr>
                <w:rFonts w:asciiTheme="minorHAnsi" w:eastAsia="Arial" w:hAnsiTheme="minorHAnsi" w:cstheme="minorHAnsi"/>
                <w:sz w:val="24"/>
                <w:szCs w:val="24"/>
              </w:rPr>
            </w:pPr>
            <w:r w:rsidRPr="00291A9C">
              <w:rPr>
                <w:rFonts w:asciiTheme="minorHAnsi" w:eastAsia="Arial" w:hAnsiTheme="minorHAnsi" w:cstheme="minorHAnsi"/>
                <w:sz w:val="24"/>
                <w:szCs w:val="24"/>
              </w:rPr>
              <w:t xml:space="preserve">Relatório dos dados da Dispensa na Planilha </w:t>
            </w:r>
            <w:r w:rsidR="003B32A9">
              <w:rPr>
                <w:rFonts w:asciiTheme="minorHAnsi" w:eastAsia="Arial" w:hAnsiTheme="minorHAnsi" w:cstheme="minorHAnsi"/>
                <w:sz w:val="24"/>
                <w:szCs w:val="24"/>
              </w:rPr>
              <w:t xml:space="preserve">interna </w:t>
            </w:r>
            <w:r w:rsidRPr="00291A9C">
              <w:rPr>
                <w:rFonts w:asciiTheme="minorHAnsi" w:eastAsia="Arial" w:hAnsiTheme="minorHAnsi" w:cstheme="minorHAnsi"/>
                <w:sz w:val="24"/>
                <w:szCs w:val="24"/>
              </w:rPr>
              <w:t xml:space="preserve">de controle de fracionamento do ano por </w:t>
            </w:r>
            <w:r w:rsidR="003B32A9">
              <w:rPr>
                <w:rFonts w:asciiTheme="minorHAnsi" w:eastAsia="Arial" w:hAnsiTheme="minorHAnsi" w:cstheme="minorHAnsi"/>
                <w:sz w:val="24"/>
                <w:szCs w:val="24"/>
              </w:rPr>
              <w:t>CNAE e por Campus</w:t>
            </w:r>
            <w:r w:rsidR="001E6D12" w:rsidRPr="00291A9C">
              <w:rPr>
                <w:rFonts w:asciiTheme="minorHAnsi" w:eastAsia="Arial" w:hAnsiTheme="minorHAnsi" w:cstheme="minorHAnsi"/>
                <w:sz w:val="24"/>
                <w:szCs w:val="24"/>
              </w:rPr>
              <w:t>, quando Inc I</w:t>
            </w:r>
            <w:r w:rsidR="003B32A9">
              <w:rPr>
                <w:rFonts w:asciiTheme="minorHAnsi" w:eastAsia="Arial" w:hAnsiTheme="minorHAnsi" w:cstheme="minorHAnsi"/>
                <w:sz w:val="24"/>
                <w:szCs w:val="24"/>
              </w:rPr>
              <w:t xml:space="preserve"> e II</w:t>
            </w:r>
            <w:r w:rsidR="001E6D12" w:rsidRPr="00291A9C">
              <w:rPr>
                <w:rFonts w:asciiTheme="minorHAnsi" w:eastAsia="Arial" w:hAnsiTheme="minorHAnsi" w:cstheme="minorHAnsi"/>
                <w:sz w:val="24"/>
                <w:szCs w:val="24"/>
              </w:rPr>
              <w:t xml:space="preserve"> </w:t>
            </w:r>
            <w:r w:rsidR="003B32A9">
              <w:rPr>
                <w:rFonts w:asciiTheme="minorHAnsi" w:eastAsia="Arial" w:hAnsiTheme="minorHAnsi" w:cstheme="minorHAnsi"/>
                <w:sz w:val="24"/>
                <w:szCs w:val="24"/>
              </w:rPr>
              <w:t>art 75</w:t>
            </w:r>
            <w:r w:rsidR="00291A9C" w:rsidRPr="00291A9C">
              <w:rPr>
                <w:rFonts w:asciiTheme="minorHAnsi" w:eastAsia="Arial" w:hAnsiTheme="minorHAnsi" w:cstheme="minorHAnsi"/>
                <w:sz w:val="24"/>
                <w:szCs w:val="24"/>
              </w:rPr>
              <w:t xml:space="preserve"> da Lei </w:t>
            </w:r>
            <w:r w:rsidR="003B32A9" w:rsidRPr="003B32A9">
              <w:rPr>
                <w:rFonts w:asciiTheme="minorHAnsi" w:eastAsia="Arial" w:hAnsiTheme="minorHAnsi" w:cstheme="minorHAnsi"/>
                <w:sz w:val="24"/>
                <w:szCs w:val="24"/>
              </w:rPr>
              <w:t>14133/</w:t>
            </w:r>
            <w:r w:rsidR="003B32A9">
              <w:rPr>
                <w:rFonts w:asciiTheme="minorHAnsi" w:eastAsia="Arial" w:hAnsiTheme="minorHAnsi" w:cstheme="minorHAnsi"/>
                <w:sz w:val="24"/>
                <w:szCs w:val="24"/>
              </w:rPr>
              <w:t>21.</w:t>
            </w:r>
            <w:r w:rsidR="001E6D12" w:rsidRPr="00291A9C">
              <w:rPr>
                <w:rFonts w:asciiTheme="minorHAnsi" w:eastAsia="Arial" w:hAnsiTheme="minorHAnsi" w:cstheme="minorHAnsi"/>
                <w:sz w:val="24"/>
                <w:szCs w:val="24"/>
              </w:rPr>
              <w:t xml:space="preserve"> </w:t>
            </w:r>
          </w:p>
        </w:tc>
        <w:tc>
          <w:tcPr>
            <w:tcW w:w="993" w:type="dxa"/>
          </w:tcPr>
          <w:p w14:paraId="08D9DFBF" w14:textId="77777777" w:rsidR="000D20B6" w:rsidRPr="00291A9C" w:rsidRDefault="000D20B6">
            <w:pPr>
              <w:jc w:val="both"/>
              <w:rPr>
                <w:rFonts w:asciiTheme="minorHAnsi" w:eastAsia="Arial" w:hAnsiTheme="minorHAnsi" w:cstheme="minorHAnsi"/>
                <w:sz w:val="24"/>
                <w:szCs w:val="24"/>
              </w:rPr>
            </w:pPr>
          </w:p>
        </w:tc>
      </w:tr>
    </w:tbl>
    <w:p w14:paraId="494606BF" w14:textId="77777777" w:rsidR="002F7815" w:rsidRPr="00291A9C" w:rsidRDefault="002F7815">
      <w:pPr>
        <w:jc w:val="both"/>
        <w:rPr>
          <w:rFonts w:asciiTheme="minorHAnsi" w:eastAsia="Arial" w:hAnsiTheme="minorHAnsi" w:cstheme="minorHAnsi"/>
          <w:sz w:val="24"/>
          <w:szCs w:val="24"/>
        </w:rPr>
      </w:pPr>
    </w:p>
    <w:p w14:paraId="1E7D9911" w14:textId="77777777" w:rsidR="002F7815" w:rsidRPr="00291A9C" w:rsidRDefault="002F7815">
      <w:pPr>
        <w:jc w:val="both"/>
        <w:rPr>
          <w:rFonts w:asciiTheme="minorHAnsi" w:eastAsia="Arial" w:hAnsiTheme="minorHAnsi" w:cstheme="minorHAnsi"/>
          <w:sz w:val="24"/>
          <w:szCs w:val="24"/>
        </w:rPr>
      </w:pPr>
    </w:p>
    <w:p w14:paraId="22604C16" w14:textId="77777777" w:rsidR="006A28A1" w:rsidRPr="006A28A1" w:rsidRDefault="006A28A1" w:rsidP="006A28A1">
      <w:pPr>
        <w:jc w:val="both"/>
        <w:rPr>
          <w:rFonts w:asciiTheme="minorHAnsi" w:eastAsia="Arial" w:hAnsiTheme="minorHAnsi" w:cstheme="minorHAnsi"/>
          <w:sz w:val="24"/>
          <w:szCs w:val="24"/>
        </w:rPr>
      </w:pPr>
      <w:r w:rsidRPr="006A28A1">
        <w:rPr>
          <w:rFonts w:asciiTheme="minorHAnsi" w:eastAsia="Arial" w:hAnsiTheme="minorHAnsi" w:cstheme="minorHAnsi"/>
          <w:b/>
          <w:sz w:val="24"/>
          <w:szCs w:val="24"/>
        </w:rPr>
        <w:t>Visto da chefia</w:t>
      </w:r>
      <w:r w:rsidRPr="006A28A1">
        <w:rPr>
          <w:rFonts w:asciiTheme="minorHAnsi" w:eastAsia="Arial" w:hAnsiTheme="minorHAnsi" w:cstheme="minorHAnsi"/>
          <w:sz w:val="24"/>
          <w:szCs w:val="24"/>
        </w:rPr>
        <w:t>: __________________________________</w:t>
      </w:r>
    </w:p>
    <w:p w14:paraId="6353B4F1" w14:textId="77777777" w:rsidR="006A28A1" w:rsidRPr="006A28A1" w:rsidRDefault="006A28A1" w:rsidP="006A28A1">
      <w:pPr>
        <w:jc w:val="both"/>
        <w:rPr>
          <w:rFonts w:asciiTheme="minorHAnsi" w:eastAsia="Arial" w:hAnsiTheme="minorHAnsi" w:cstheme="minorHAnsi"/>
          <w:sz w:val="24"/>
          <w:szCs w:val="24"/>
        </w:rPr>
      </w:pPr>
    </w:p>
    <w:p w14:paraId="5365E62F" w14:textId="1D51704C" w:rsidR="002F7815" w:rsidRPr="00291A9C" w:rsidRDefault="006A28A1" w:rsidP="006A28A1">
      <w:pPr>
        <w:jc w:val="both"/>
        <w:rPr>
          <w:rFonts w:asciiTheme="minorHAnsi" w:eastAsia="Arial" w:hAnsiTheme="minorHAnsi" w:cstheme="minorHAnsi"/>
          <w:sz w:val="24"/>
          <w:szCs w:val="24"/>
        </w:rPr>
      </w:pPr>
      <w:r w:rsidRPr="006A28A1">
        <w:rPr>
          <w:rFonts w:asciiTheme="minorHAnsi" w:eastAsia="Arial" w:hAnsiTheme="minorHAnsi" w:cstheme="minorHAnsi"/>
          <w:b/>
          <w:sz w:val="24"/>
          <w:szCs w:val="24"/>
        </w:rPr>
        <w:t>Data:</w:t>
      </w:r>
      <w:r w:rsidRPr="006A28A1">
        <w:rPr>
          <w:rFonts w:asciiTheme="minorHAnsi" w:eastAsia="Arial" w:hAnsiTheme="minorHAnsi" w:cstheme="minorHAnsi"/>
          <w:sz w:val="24"/>
          <w:szCs w:val="24"/>
        </w:rPr>
        <w:t xml:space="preserve"> ___________</w:t>
      </w:r>
    </w:p>
    <w:sectPr w:rsidR="002F7815" w:rsidRPr="00291A9C">
      <w:headerReference w:type="default" r:id="rId11"/>
      <w:footerReference w:type="default" r:id="rId12"/>
      <w:pgSz w:w="11906" w:h="16838"/>
      <w:pgMar w:top="919" w:right="1418" w:bottom="1134" w:left="1418"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0B11" w14:textId="77777777" w:rsidR="004720D7" w:rsidRDefault="004720D7">
      <w:r>
        <w:separator/>
      </w:r>
    </w:p>
  </w:endnote>
  <w:endnote w:type="continuationSeparator" w:id="0">
    <w:p w14:paraId="0436D5B8" w14:textId="77777777" w:rsidR="004720D7" w:rsidRDefault="0047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8ED6" w14:textId="77777777" w:rsidR="002F7815" w:rsidRDefault="00F31778">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Instituto Federal de Educação Ciência e Tecnologia do Rio Grande do Sul</w:t>
    </w:r>
  </w:p>
  <w:p w14:paraId="199AABD8" w14:textId="77777777" w:rsidR="002F7815" w:rsidRDefault="00F31778">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Diretoria de Licitação e Contratos – DLC / Coordenadoria de Licitações e Compras - Reitoria</w:t>
    </w:r>
  </w:p>
  <w:p w14:paraId="5DBF39EF" w14:textId="77777777" w:rsidR="002F7815" w:rsidRDefault="002F7815">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p>
  <w:p w14:paraId="0C1E7612" w14:textId="418ACA9F" w:rsidR="002F7815" w:rsidRDefault="00F31778">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Revisado</w:t>
    </w:r>
    <w:r w:rsidR="003F5D56">
      <w:rPr>
        <w:rFonts w:ascii="Times New Roman" w:eastAsia="Times New Roman" w:hAnsi="Times New Roman" w:cs="Times New Roman"/>
        <w:color w:val="000000"/>
        <w:sz w:val="16"/>
        <w:szCs w:val="16"/>
      </w:rPr>
      <w:t xml:space="preserve">: </w:t>
    </w:r>
    <w:r w:rsidR="00F83998">
      <w:rPr>
        <w:rFonts w:ascii="Times New Roman" w:eastAsia="Times New Roman" w:hAnsi="Times New Roman" w:cs="Times New Roman"/>
        <w:color w:val="000000"/>
        <w:sz w:val="16"/>
        <w:szCs w:val="16"/>
      </w:rPr>
      <w:t>abril</w:t>
    </w:r>
    <w:r w:rsidR="00D81952">
      <w:rPr>
        <w:rFonts w:ascii="Times New Roman" w:eastAsia="Times New Roman" w:hAnsi="Times New Roman" w:cs="Times New Roman"/>
        <w:color w:val="000000"/>
        <w:sz w:val="16"/>
        <w:szCs w:val="16"/>
      </w:rPr>
      <w:t>/2023</w:t>
    </w:r>
  </w:p>
  <w:p w14:paraId="07A447C4" w14:textId="4DD51FA6" w:rsidR="002F7815" w:rsidRDefault="00F31778">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t xml:space="preserve">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8A6F83">
      <w:rPr>
        <w:rFonts w:ascii="Arial" w:eastAsia="Arial" w:hAnsi="Arial" w:cs="Arial"/>
        <w:b/>
        <w:noProof/>
        <w:color w:val="000000"/>
        <w:sz w:val="16"/>
        <w:szCs w:val="16"/>
      </w:rPr>
      <w:t>5</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8A6F83">
      <w:rPr>
        <w:rFonts w:ascii="Arial" w:eastAsia="Arial" w:hAnsi="Arial" w:cs="Arial"/>
        <w:b/>
        <w:noProof/>
        <w:color w:val="000000"/>
        <w:sz w:val="16"/>
        <w:szCs w:val="16"/>
      </w:rPr>
      <w:t>7</w:t>
    </w:r>
    <w:r>
      <w:rPr>
        <w:rFonts w:ascii="Arial" w:eastAsia="Arial" w:hAnsi="Arial" w:cs="Arial"/>
        <w:b/>
        <w:color w:val="000000"/>
        <w:sz w:val="16"/>
        <w:szCs w:val="16"/>
      </w:rPr>
      <w:fldChar w:fldCharType="end"/>
    </w:r>
  </w:p>
  <w:p w14:paraId="4461D8A9" w14:textId="77777777" w:rsidR="002F7815" w:rsidRDefault="002F781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EB6E" w14:textId="77777777" w:rsidR="004720D7" w:rsidRDefault="004720D7">
      <w:r>
        <w:separator/>
      </w:r>
    </w:p>
  </w:footnote>
  <w:footnote w:type="continuationSeparator" w:id="0">
    <w:p w14:paraId="069395ED" w14:textId="77777777" w:rsidR="004720D7" w:rsidRDefault="0047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301A" w14:textId="77777777" w:rsidR="002F7815" w:rsidRDefault="002F7815">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p>
  <w:p w14:paraId="38A0045A" w14:textId="77777777" w:rsidR="002F7815" w:rsidRDefault="002F7815">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1387"/>
    <w:multiLevelType w:val="multilevel"/>
    <w:tmpl w:val="8CC4A4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15"/>
    <w:rsid w:val="00044D3A"/>
    <w:rsid w:val="000D20B6"/>
    <w:rsid w:val="0012019D"/>
    <w:rsid w:val="0013128D"/>
    <w:rsid w:val="00145803"/>
    <w:rsid w:val="001677DD"/>
    <w:rsid w:val="001863C3"/>
    <w:rsid w:val="001909FF"/>
    <w:rsid w:val="001E064B"/>
    <w:rsid w:val="001E0C2F"/>
    <w:rsid w:val="001E6D12"/>
    <w:rsid w:val="001F4872"/>
    <w:rsid w:val="00223982"/>
    <w:rsid w:val="0023370B"/>
    <w:rsid w:val="00291A9C"/>
    <w:rsid w:val="00294A41"/>
    <w:rsid w:val="002F7815"/>
    <w:rsid w:val="003071FD"/>
    <w:rsid w:val="003541CF"/>
    <w:rsid w:val="00372AE4"/>
    <w:rsid w:val="0037445A"/>
    <w:rsid w:val="003B32A9"/>
    <w:rsid w:val="003F5D56"/>
    <w:rsid w:val="00403892"/>
    <w:rsid w:val="004072DD"/>
    <w:rsid w:val="00434AC7"/>
    <w:rsid w:val="00454BA1"/>
    <w:rsid w:val="004720D7"/>
    <w:rsid w:val="00490E45"/>
    <w:rsid w:val="00534093"/>
    <w:rsid w:val="00594936"/>
    <w:rsid w:val="0059791A"/>
    <w:rsid w:val="005A528A"/>
    <w:rsid w:val="005D4B75"/>
    <w:rsid w:val="005E7F89"/>
    <w:rsid w:val="00675DDF"/>
    <w:rsid w:val="006A28A1"/>
    <w:rsid w:val="006B73BF"/>
    <w:rsid w:val="006C3485"/>
    <w:rsid w:val="007150A3"/>
    <w:rsid w:val="0076569F"/>
    <w:rsid w:val="007A5D3A"/>
    <w:rsid w:val="007E5832"/>
    <w:rsid w:val="007F404A"/>
    <w:rsid w:val="007F4082"/>
    <w:rsid w:val="00825B3B"/>
    <w:rsid w:val="008331D2"/>
    <w:rsid w:val="008A6F83"/>
    <w:rsid w:val="008B68E9"/>
    <w:rsid w:val="008E7BAE"/>
    <w:rsid w:val="00915661"/>
    <w:rsid w:val="009D3078"/>
    <w:rsid w:val="009F3748"/>
    <w:rsid w:val="00A32A14"/>
    <w:rsid w:val="00A33890"/>
    <w:rsid w:val="00A463BE"/>
    <w:rsid w:val="00A843EE"/>
    <w:rsid w:val="00B24472"/>
    <w:rsid w:val="00B60D4E"/>
    <w:rsid w:val="00B6771A"/>
    <w:rsid w:val="00B944D9"/>
    <w:rsid w:val="00BB1562"/>
    <w:rsid w:val="00BB7DF0"/>
    <w:rsid w:val="00BE37CF"/>
    <w:rsid w:val="00C17009"/>
    <w:rsid w:val="00C47725"/>
    <w:rsid w:val="00C66E4C"/>
    <w:rsid w:val="00CD10FC"/>
    <w:rsid w:val="00CE3D61"/>
    <w:rsid w:val="00D0699E"/>
    <w:rsid w:val="00D20951"/>
    <w:rsid w:val="00D57F0D"/>
    <w:rsid w:val="00D81952"/>
    <w:rsid w:val="00DC3689"/>
    <w:rsid w:val="00DF5DA3"/>
    <w:rsid w:val="00E0001A"/>
    <w:rsid w:val="00E64675"/>
    <w:rsid w:val="00E8386D"/>
    <w:rsid w:val="00EA518A"/>
    <w:rsid w:val="00F249DE"/>
    <w:rsid w:val="00F31778"/>
    <w:rsid w:val="00F379EF"/>
    <w:rsid w:val="00F61C59"/>
    <w:rsid w:val="00F83998"/>
    <w:rsid w:val="00FA0368"/>
    <w:rsid w:val="00FD6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ADC5"/>
  <w15:docId w15:val="{4819182E-36DC-4A4E-93EC-4EE49C8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style>
  <w:style w:type="paragraph" w:styleId="Ttulo1">
    <w:name w:val="heading 1"/>
    <w:basedOn w:val="Normal"/>
    <w:next w:val="Normal"/>
    <w:link w:val="Ttulo1Char"/>
    <w:uiPriority w:val="9"/>
    <w:qFormat/>
    <w:rsid w:val="00265B5E"/>
    <w:pPr>
      <w:keepNext/>
      <w:framePr w:wrap="around" w:vAnchor="text" w:hAnchor="text" w:y="1"/>
      <w:numPr>
        <w:numId w:val="1"/>
      </w:numPr>
      <w:spacing w:line="360" w:lineRule="auto"/>
      <w:jc w:val="both"/>
      <w:outlineLvl w:val="0"/>
    </w:pPr>
    <w:rPr>
      <w:rFonts w:ascii="Arial" w:eastAsia="Times New Roman" w:hAnsi="Arial" w:cs="Arial"/>
      <w:b/>
      <w:kern w:val="32"/>
      <w:sz w:val="24"/>
      <w:szCs w:val="32"/>
    </w:rPr>
  </w:style>
  <w:style w:type="paragraph" w:styleId="Ttulo2">
    <w:name w:val="heading 2"/>
    <w:basedOn w:val="Normal"/>
    <w:next w:val="Normal"/>
    <w:link w:val="Ttulo2Char"/>
    <w:uiPriority w:val="9"/>
    <w:semiHidden/>
    <w:unhideWhenUsed/>
    <w:qFormat/>
    <w:rsid w:val="00F153E7"/>
    <w:pPr>
      <w:keepNext/>
      <w:numPr>
        <w:ilvl w:val="1"/>
        <w:numId w:val="1"/>
      </w:numPr>
      <w:spacing w:line="360" w:lineRule="auto"/>
      <w:jc w:val="both"/>
      <w:outlineLvl w:val="1"/>
    </w:pPr>
    <w:rPr>
      <w:rFonts w:ascii="Arial" w:hAnsi="Arial" w:cs="Arial"/>
      <w:color w:val="000000"/>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iperlinkVisitado">
    <w:name w:val="FollowedHyperlink"/>
    <w:basedOn w:val="Fontepargpadro"/>
    <w:uiPriority w:val="99"/>
    <w:semiHidden/>
    <w:unhideWhenUsed/>
    <w:rsid w:val="00B60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99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nj.jus.br" TargetMode="External"/><Relationship Id="rId4" Type="http://schemas.openxmlformats.org/officeDocument/2006/relationships/styles" Target="styles.xml"/><Relationship Id="rId9" Type="http://schemas.openxmlformats.org/officeDocument/2006/relationships/hyperlink" Target="https://www.gov.br/agu/pt-br/composicao/cgu/cgu/modelos/licitacoesecontratos/modelos-da-lei-no-14-133-21-para-contratacao-diret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8MzRPkGbQxjLWEm/wCbm93AI6A==">AMUW2mXzSwM8GYQ8x9E6fQ9UPg6yRwvYWQ1FpnzAwtIePCyoESAvv6vbvBmJ99lgQwyi2GyxTj6XgcZ79w4/f/i6JSGBa9GY8oJECCgNAVpLmMdR9XtUziVJm5PZTZOYy3GhbWXnjisG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779EF-017C-4569-ABA2-D8AE104D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Casagrande Fornasier</cp:lastModifiedBy>
  <cp:revision>2</cp:revision>
  <dcterms:created xsi:type="dcterms:W3CDTF">2023-04-04T18:38:00Z</dcterms:created>
  <dcterms:modified xsi:type="dcterms:W3CDTF">2023-04-04T18:38:00Z</dcterms:modified>
</cp:coreProperties>
</file>