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8473"/>
        <w:gridCol w:w="993"/>
      </w:tblGrid>
      <w:tr w:rsidR="006C0C4F" w:rsidRPr="00FD6E00" w14:paraId="740CAE1E" w14:textId="77777777" w:rsidTr="007033C8">
        <w:trPr>
          <w:trHeight w:val="397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2B762A63" w14:textId="4B77E67E" w:rsidR="006C0C4F" w:rsidRPr="00FD6E00" w:rsidRDefault="007033C8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D6E00">
              <w:rPr>
                <w:rFonts w:cstheme="minorHAnsi"/>
                <w:b/>
                <w:sz w:val="24"/>
                <w:szCs w:val="24"/>
              </w:rPr>
              <w:t>LISTA DE</w:t>
            </w:r>
            <w:r w:rsidR="006C0C4F" w:rsidRPr="00FD6E00">
              <w:rPr>
                <w:rFonts w:cstheme="minorHAnsi"/>
                <w:b/>
                <w:sz w:val="24"/>
                <w:szCs w:val="24"/>
              </w:rPr>
              <w:t xml:space="preserve"> VERIFICAÇÃO </w:t>
            </w:r>
            <w:r w:rsidR="00C10F47" w:rsidRPr="00FD6E00">
              <w:rPr>
                <w:rFonts w:cstheme="minorHAnsi"/>
                <w:b/>
                <w:sz w:val="24"/>
                <w:szCs w:val="24"/>
              </w:rPr>
              <w:t xml:space="preserve">PARA </w:t>
            </w:r>
          </w:p>
          <w:p w14:paraId="6F44D481" w14:textId="77777777" w:rsidR="006C0C4F" w:rsidRPr="00FD6E00" w:rsidRDefault="006C0C4F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MODALIDADE PREGÃO ELETRÔNICO</w:t>
            </w:r>
          </w:p>
          <w:p w14:paraId="3E995013" w14:textId="2BC3C04A" w:rsidR="006C0C4F" w:rsidRPr="00FD6E00" w:rsidRDefault="006C0C4F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AQUISIÇÃO DE BENS</w:t>
            </w:r>
            <w:r w:rsidR="00FA28B1" w:rsidRPr="00FD6E00">
              <w:rPr>
                <w:rFonts w:cstheme="minorHAnsi"/>
                <w:b/>
                <w:sz w:val="24"/>
                <w:szCs w:val="24"/>
              </w:rPr>
              <w:t xml:space="preserve"> e CONTRATAÇÃO DE SERVIÇOS</w:t>
            </w:r>
          </w:p>
          <w:p w14:paraId="1AA1C272" w14:textId="77777777" w:rsidR="006C0C4F" w:rsidRPr="00FD6E00" w:rsidRDefault="006C0C4F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SRP OU TRADICIONAL</w:t>
            </w:r>
          </w:p>
          <w:p w14:paraId="4AAD4536" w14:textId="77777777" w:rsidR="006C0C4F" w:rsidRPr="00FD6E00" w:rsidRDefault="006C0C4F" w:rsidP="006C0C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9C6735" w14:textId="320133DE" w:rsidR="00895DC9" w:rsidRPr="00FD6E00" w:rsidRDefault="00895DC9" w:rsidP="00895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Conforme art. 14 da Portaria PGF no 931/2018</w:t>
            </w:r>
            <w:r w:rsidR="00C10F47" w:rsidRPr="00FD6E00">
              <w:rPr>
                <w:rFonts w:cstheme="minorHAnsi"/>
                <w:sz w:val="24"/>
                <w:szCs w:val="24"/>
              </w:rPr>
              <w:t xml:space="preserve"> </w:t>
            </w:r>
            <w:r w:rsidRPr="00FD6E00">
              <w:rPr>
                <w:rFonts w:cstheme="minorHAnsi"/>
                <w:sz w:val="24"/>
                <w:szCs w:val="24"/>
              </w:rPr>
              <w:t>são requisitos para o encaminhamento de processos administrativos contendo consultas sobre licitações e contratos da área meio à ETR-Licitações e Contratos:</w:t>
            </w:r>
          </w:p>
          <w:p w14:paraId="14300B63" w14:textId="77777777" w:rsidR="00895DC9" w:rsidRPr="00FD6E00" w:rsidRDefault="00895DC9" w:rsidP="00895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II – a utilização das listas de verificação (checklists) da instrução processual disponibilizados pela</w:t>
            </w:r>
          </w:p>
          <w:p w14:paraId="5FFB6056" w14:textId="569944DB" w:rsidR="006C0C4F" w:rsidRPr="00FD6E00" w:rsidRDefault="00895DC9" w:rsidP="00895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Procuradoria-Geral Federal, preferencialmente, ou pela Consultoria-Geral da União.</w:t>
            </w:r>
          </w:p>
          <w:p w14:paraId="50F36158" w14:textId="77777777" w:rsidR="00895DC9" w:rsidRPr="00FD6E00" w:rsidRDefault="00895DC9" w:rsidP="00895D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ABBB47" w14:textId="77777777" w:rsidR="006C0C4F" w:rsidRPr="00FD6E00" w:rsidRDefault="006C0C4F" w:rsidP="006C0C4F">
            <w:pPr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PROCESSO Nº _____________________________________</w:t>
            </w:r>
          </w:p>
          <w:p w14:paraId="5C3C6C2E" w14:textId="77777777" w:rsidR="006C0C4F" w:rsidRPr="00FD6E00" w:rsidRDefault="006C0C4F" w:rsidP="006C0C4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PE (   ) SRP (   ) TRADICIONAL Nº: _______________</w:t>
            </w:r>
          </w:p>
          <w:p w14:paraId="150F154D" w14:textId="77777777" w:rsidR="006C0C4F" w:rsidRPr="00FD6E00" w:rsidRDefault="006C0C4F" w:rsidP="006C0C4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B0F6B9" w14:textId="3E176D06" w:rsidR="006C0C4F" w:rsidRPr="00FD6E00" w:rsidRDefault="006C0C4F" w:rsidP="006C0C4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FASE INTERNA</w:t>
            </w:r>
          </w:p>
          <w:p w14:paraId="23BE5E91" w14:textId="77777777" w:rsidR="007033C8" w:rsidRPr="00FD6E00" w:rsidRDefault="007033C8" w:rsidP="006C0C4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5F6098C" w14:textId="5257C217" w:rsidR="006C0C4F" w:rsidRPr="00FD6E00" w:rsidRDefault="006C0C4F" w:rsidP="006C0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Nome e SIAPE do servidor responsável pelo processo: ____________________________</w:t>
            </w:r>
            <w:r w:rsidR="007033C8" w:rsidRPr="00FD6E00">
              <w:rPr>
                <w:rFonts w:cstheme="minorHAnsi"/>
                <w:b/>
                <w:sz w:val="24"/>
                <w:szCs w:val="24"/>
              </w:rPr>
              <w:t>______</w:t>
            </w:r>
          </w:p>
          <w:p w14:paraId="17D702FF" w14:textId="191FF1E0" w:rsidR="006C0C4F" w:rsidRPr="00FD6E00" w:rsidRDefault="006C0C4F" w:rsidP="00715F0E">
            <w:pPr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Nome e cargo da chefia:_______________________________________________</w:t>
            </w:r>
            <w:r w:rsidRPr="00FD6E00">
              <w:rPr>
                <w:rFonts w:cstheme="minorHAnsi"/>
                <w:b/>
                <w:sz w:val="24"/>
                <w:szCs w:val="24"/>
              </w:rPr>
              <w:softHyphen/>
            </w:r>
            <w:r w:rsidRPr="00FD6E00">
              <w:rPr>
                <w:rFonts w:cstheme="minorHAnsi"/>
                <w:b/>
                <w:sz w:val="24"/>
                <w:szCs w:val="24"/>
              </w:rPr>
              <w:softHyphen/>
            </w:r>
            <w:r w:rsidRPr="00FD6E00">
              <w:rPr>
                <w:rFonts w:cstheme="minorHAnsi"/>
                <w:b/>
                <w:sz w:val="24"/>
                <w:szCs w:val="24"/>
              </w:rPr>
              <w:softHyphen/>
            </w:r>
            <w:r w:rsidRPr="00FD6E00">
              <w:rPr>
                <w:rFonts w:cstheme="minorHAnsi"/>
                <w:b/>
                <w:sz w:val="24"/>
                <w:szCs w:val="24"/>
              </w:rPr>
              <w:softHyphen/>
            </w:r>
            <w:r w:rsidRPr="00FD6E00">
              <w:rPr>
                <w:rFonts w:cstheme="minorHAnsi"/>
                <w:b/>
                <w:sz w:val="24"/>
                <w:szCs w:val="24"/>
              </w:rPr>
              <w:softHyphen/>
            </w:r>
            <w:r w:rsidRPr="00FD6E00">
              <w:rPr>
                <w:rFonts w:cstheme="minorHAnsi"/>
                <w:b/>
                <w:sz w:val="24"/>
                <w:szCs w:val="24"/>
              </w:rPr>
              <w:softHyphen/>
              <w:t>_______</w:t>
            </w:r>
          </w:p>
          <w:p w14:paraId="798ED059" w14:textId="45ECF33C" w:rsidR="00715F0E" w:rsidRPr="00FD6E00" w:rsidRDefault="00715F0E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A7BEBF" w14:textId="77777777" w:rsidR="00715F0E" w:rsidRPr="00FD6E00" w:rsidRDefault="00715F0E" w:rsidP="00715F0E">
            <w:pPr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S</w:t>
            </w:r>
            <w:r w:rsidRPr="00FD6E00">
              <w:rPr>
                <w:rFonts w:cstheme="minorHAnsi"/>
                <w:b/>
                <w:sz w:val="24"/>
                <w:szCs w:val="24"/>
              </w:rPr>
              <w:tab/>
              <w:t>N</w:t>
            </w:r>
            <w:r w:rsidRPr="00FD6E00">
              <w:rPr>
                <w:rFonts w:cstheme="minorHAnsi"/>
                <w:b/>
                <w:sz w:val="24"/>
                <w:szCs w:val="24"/>
              </w:rPr>
              <w:tab/>
              <w:t>NA</w:t>
            </w:r>
          </w:p>
          <w:p w14:paraId="2E3C0EE7" w14:textId="364D9BED" w:rsidR="00715F0E" w:rsidRPr="00FD6E00" w:rsidRDefault="00715F0E" w:rsidP="00715F0E">
            <w:pPr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Sim</w:t>
            </w:r>
            <w:r w:rsidRPr="00FD6E00">
              <w:rPr>
                <w:rFonts w:cstheme="minorHAnsi"/>
                <w:b/>
                <w:sz w:val="24"/>
                <w:szCs w:val="24"/>
              </w:rPr>
              <w:tab/>
              <w:t>Não</w:t>
            </w:r>
            <w:r w:rsidRPr="00FD6E00">
              <w:rPr>
                <w:rFonts w:cstheme="minorHAnsi"/>
                <w:b/>
                <w:sz w:val="24"/>
                <w:szCs w:val="24"/>
              </w:rPr>
              <w:tab/>
              <w:t>Não se aplica</w:t>
            </w:r>
          </w:p>
          <w:p w14:paraId="021B8011" w14:textId="2B0C7451" w:rsidR="006C0C4F" w:rsidRPr="00FD6E00" w:rsidRDefault="006C0C4F" w:rsidP="006C0C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C4F" w:rsidRPr="00FD6E00" w14:paraId="527156EA" w14:textId="77777777" w:rsidTr="007033C8">
        <w:trPr>
          <w:trHeight w:val="397"/>
        </w:trPr>
        <w:tc>
          <w:tcPr>
            <w:tcW w:w="741" w:type="dxa"/>
            <w:shd w:val="clear" w:color="auto" w:fill="C2D69B" w:themeFill="accent3" w:themeFillTint="99"/>
            <w:vAlign w:val="center"/>
          </w:tcPr>
          <w:p w14:paraId="1DF9AF1B" w14:textId="77777777" w:rsidR="006C0C4F" w:rsidRPr="00FD6E00" w:rsidRDefault="006C0C4F" w:rsidP="001608B6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D6E00">
              <w:rPr>
                <w:rFonts w:eastAsia="Calibr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473" w:type="dxa"/>
            <w:shd w:val="clear" w:color="auto" w:fill="C2D69B" w:themeFill="accent3" w:themeFillTint="99"/>
            <w:vAlign w:val="center"/>
          </w:tcPr>
          <w:p w14:paraId="0EBF4F4A" w14:textId="77777777" w:rsidR="006C0C4F" w:rsidRPr="00FD6E00" w:rsidRDefault="006C0C4F" w:rsidP="001608B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eastAsia="Calibri" w:cstheme="minorHAnsi"/>
                <w:b/>
                <w:bCs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6664491F" w14:textId="77777777" w:rsidR="006C0C4F" w:rsidRPr="00FD6E00" w:rsidRDefault="006C0C4F" w:rsidP="00805E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S/N/NA</w:t>
            </w:r>
          </w:p>
        </w:tc>
      </w:tr>
      <w:tr w:rsidR="006C0C4F" w:rsidRPr="00FD6E00" w14:paraId="60EFE74D" w14:textId="77777777" w:rsidTr="007033C8">
        <w:trPr>
          <w:trHeight w:val="284"/>
        </w:trPr>
        <w:tc>
          <w:tcPr>
            <w:tcW w:w="741" w:type="dxa"/>
            <w:vAlign w:val="center"/>
          </w:tcPr>
          <w:p w14:paraId="61203489" w14:textId="77777777" w:rsidR="006C0C4F" w:rsidRPr="00FD6E00" w:rsidRDefault="006C0C4F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73" w:type="dxa"/>
            <w:vAlign w:val="bottom"/>
          </w:tcPr>
          <w:p w14:paraId="2B8C4A55" w14:textId="1D6FF845" w:rsidR="006C0C4F" w:rsidRPr="00FD6E00" w:rsidRDefault="006C0C4F" w:rsidP="00F61FDC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Abertura de processo administrativo devidamente autuado, protocolado e numerado (</w:t>
            </w:r>
            <w:r w:rsidR="005058EE" w:rsidRPr="00FD6E00">
              <w:rPr>
                <w:rFonts w:cstheme="minorHAnsi"/>
                <w:sz w:val="24"/>
                <w:szCs w:val="24"/>
              </w:rPr>
              <w:t>Portaria Interministerial n. 1.677/2015 - DOU de 08.10.2015, Seção 1, pg.31)</w:t>
            </w:r>
          </w:p>
        </w:tc>
        <w:tc>
          <w:tcPr>
            <w:tcW w:w="993" w:type="dxa"/>
          </w:tcPr>
          <w:p w14:paraId="400C5B32" w14:textId="77777777" w:rsidR="006C0C4F" w:rsidRPr="00FD6E00" w:rsidRDefault="006C0C4F" w:rsidP="00F61FD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2FB3" w:rsidRPr="00FD6E00" w14:paraId="354A3668" w14:textId="77777777" w:rsidTr="007033C8">
        <w:trPr>
          <w:trHeight w:val="284"/>
        </w:trPr>
        <w:tc>
          <w:tcPr>
            <w:tcW w:w="741" w:type="dxa"/>
            <w:vAlign w:val="center"/>
          </w:tcPr>
          <w:p w14:paraId="64BD385D" w14:textId="117A7572" w:rsidR="00392FB3" w:rsidRPr="00FD6E00" w:rsidRDefault="00FD42E2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73" w:type="dxa"/>
            <w:vAlign w:val="bottom"/>
          </w:tcPr>
          <w:p w14:paraId="4A282260" w14:textId="64D9C726" w:rsidR="00392FB3" w:rsidRPr="00FD6E00" w:rsidRDefault="00392FB3" w:rsidP="00F61FDC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 autoridade competente designou os agentes públicos responsáveis pelo desempenho das funções essenciais à contratação? Portaria de pregoeiros/</w:t>
            </w:r>
            <w:r w:rsidRPr="00FD6E00">
              <w:rPr>
                <w:rFonts w:cstheme="minorHAnsi"/>
                <w:b/>
                <w:bCs/>
                <w:sz w:val="24"/>
                <w:szCs w:val="24"/>
              </w:rPr>
              <w:t>agente de contratação</w:t>
            </w:r>
            <w:r w:rsidRPr="00FD6E00">
              <w:rPr>
                <w:rFonts w:cstheme="minorHAnsi"/>
                <w:sz w:val="24"/>
                <w:szCs w:val="24"/>
              </w:rPr>
              <w:t xml:space="preserve"> – equipe de apoio – (Portaria fixa do setor/campus)</w:t>
            </w:r>
          </w:p>
        </w:tc>
        <w:tc>
          <w:tcPr>
            <w:tcW w:w="993" w:type="dxa"/>
          </w:tcPr>
          <w:p w14:paraId="00BB8782" w14:textId="77777777" w:rsidR="00392FB3" w:rsidRPr="00FD6E00" w:rsidRDefault="00392FB3" w:rsidP="00F61FD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403F2717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6E896D88" w14:textId="4D2C0204" w:rsidR="006C0C4F" w:rsidRPr="00FD6E00" w:rsidRDefault="00FD42E2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73" w:type="dxa"/>
            <w:vAlign w:val="bottom"/>
          </w:tcPr>
          <w:p w14:paraId="293BDE36" w14:textId="69456524" w:rsidR="006C0C4F" w:rsidRPr="00FD6E00" w:rsidRDefault="006C0C4F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Consta o Documento de </w:t>
            </w:r>
            <w:r w:rsidR="00202413" w:rsidRPr="00FD6E00">
              <w:rPr>
                <w:rFonts w:cstheme="minorHAnsi"/>
                <w:sz w:val="24"/>
                <w:szCs w:val="24"/>
              </w:rPr>
              <w:t xml:space="preserve">Formalização de Demanda </w:t>
            </w:r>
            <w:r w:rsidRPr="00FD6E00">
              <w:rPr>
                <w:rFonts w:cstheme="minorHAnsi"/>
                <w:sz w:val="24"/>
                <w:szCs w:val="24"/>
              </w:rPr>
              <w:t xml:space="preserve">elaborado pelo setor requisitante? </w:t>
            </w:r>
            <w:r w:rsidRPr="00FD6E00">
              <w:rPr>
                <w:rFonts w:cstheme="minorHAnsi"/>
                <w:b/>
                <w:sz w:val="24"/>
                <w:szCs w:val="24"/>
              </w:rPr>
              <w:t>Para Pregões CLC (Calendário de Licitações Compartilhadas) utilizar modelo específico publicado no site.</w:t>
            </w:r>
          </w:p>
          <w:p w14:paraId="4216B8CC" w14:textId="1C61FF32" w:rsidR="006C0C4F" w:rsidRPr="00FD6E00" w:rsidRDefault="006C0C4F" w:rsidP="008137BC">
            <w:pPr>
              <w:shd w:val="clear" w:color="auto" w:fill="FFFFFF"/>
              <w:spacing w:after="60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color w:val="C00000"/>
                <w:sz w:val="24"/>
                <w:szCs w:val="24"/>
              </w:rPr>
              <w:t xml:space="preserve">Se TIC, seguir IN </w:t>
            </w:r>
            <w:r w:rsidR="005058EE" w:rsidRPr="00FD6E00">
              <w:rPr>
                <w:rFonts w:cstheme="minorHAnsi"/>
                <w:b/>
                <w:color w:val="C00000"/>
                <w:sz w:val="24"/>
                <w:szCs w:val="24"/>
              </w:rPr>
              <w:t>94/2022</w:t>
            </w:r>
            <w:r w:rsidRPr="00FD6E00">
              <w:rPr>
                <w:rFonts w:cstheme="minorHAnsi"/>
                <w:b/>
                <w:color w:val="C00000"/>
                <w:sz w:val="24"/>
                <w:szCs w:val="24"/>
              </w:rPr>
              <w:t xml:space="preserve"> Contratação de soluções de Tecnologia da Informação e Comunicação – TIC. TODOS TEMPLATES – modelos - Oficialização de demanda (equipe se dá neste documento), Estudo preliminar, mapa de riscos e Termo de referência no site do IFRS.</w:t>
            </w:r>
          </w:p>
        </w:tc>
        <w:tc>
          <w:tcPr>
            <w:tcW w:w="993" w:type="dxa"/>
          </w:tcPr>
          <w:p w14:paraId="7CBC43F2" w14:textId="77777777" w:rsidR="006C0C4F" w:rsidRPr="00FD6E00" w:rsidRDefault="006C0C4F" w:rsidP="00F61FD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3C6B1F90" w14:textId="77777777" w:rsidTr="007033C8">
        <w:trPr>
          <w:trHeight w:val="581"/>
        </w:trPr>
        <w:tc>
          <w:tcPr>
            <w:tcW w:w="741" w:type="dxa"/>
            <w:vAlign w:val="center"/>
          </w:tcPr>
          <w:p w14:paraId="51CB60DD" w14:textId="037B8C3F" w:rsidR="006C0C4F" w:rsidRPr="00FD6E00" w:rsidRDefault="00FD42E2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3</w:t>
            </w:r>
            <w:r w:rsidR="006C0C4F" w:rsidRPr="00FD6E0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473" w:type="dxa"/>
            <w:vAlign w:val="bottom"/>
          </w:tcPr>
          <w:p w14:paraId="024FF161" w14:textId="00989D48" w:rsidR="006C0C4F" w:rsidRPr="00FD6E00" w:rsidRDefault="00A20111" w:rsidP="00F61FDC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preenchida </w:t>
            </w:r>
            <w:r w:rsidR="006C0C4F" w:rsidRPr="00FD6E00">
              <w:rPr>
                <w:rFonts w:cstheme="minorHAnsi"/>
                <w:sz w:val="24"/>
                <w:szCs w:val="24"/>
              </w:rPr>
              <w:t>numeração do</w:t>
            </w:r>
            <w:r w:rsidR="00C96388" w:rsidRPr="00FD6E00">
              <w:rPr>
                <w:rFonts w:cstheme="minorHAnsi"/>
                <w:sz w:val="24"/>
                <w:szCs w:val="24"/>
              </w:rPr>
              <w:t xml:space="preserve"> DFD dos itens</w:t>
            </w:r>
            <w:r w:rsidR="006C0C4F" w:rsidRPr="00FD6E00">
              <w:rPr>
                <w:rFonts w:cstheme="minorHAnsi"/>
                <w:sz w:val="24"/>
                <w:szCs w:val="24"/>
              </w:rPr>
              <w:t xml:space="preserve"> que estão contemplados no Plano Anual de Contratações, de acordo com </w:t>
            </w:r>
            <w:r w:rsidR="00C96388" w:rsidRPr="00FD6E00">
              <w:rPr>
                <w:rFonts w:cstheme="minorHAnsi"/>
                <w:sz w:val="24"/>
                <w:szCs w:val="24"/>
              </w:rPr>
              <w:t>o Decreto nº 10.947/2022</w:t>
            </w:r>
            <w:r w:rsidR="006C0C4F" w:rsidRPr="00FD6E00">
              <w:rPr>
                <w:rFonts w:cstheme="minorHAnsi"/>
                <w:sz w:val="24"/>
                <w:szCs w:val="24"/>
              </w:rPr>
              <w:t>? (Consultar P</w:t>
            </w:r>
            <w:r w:rsidR="00C96388" w:rsidRPr="00FD6E00">
              <w:rPr>
                <w:rFonts w:cstheme="minorHAnsi"/>
                <w:sz w:val="24"/>
                <w:szCs w:val="24"/>
              </w:rPr>
              <w:t>CA</w:t>
            </w:r>
            <w:r w:rsidR="006C0C4F" w:rsidRPr="00FD6E00">
              <w:rPr>
                <w:rFonts w:cstheme="minorHAnsi"/>
                <w:sz w:val="24"/>
                <w:szCs w:val="24"/>
              </w:rPr>
              <w:t>/PGC do ano publicado no site. Caso não contemplados, foi justificada e aprovada inclusão pela autoridade competente?</w:t>
            </w:r>
          </w:p>
        </w:tc>
        <w:tc>
          <w:tcPr>
            <w:tcW w:w="993" w:type="dxa"/>
          </w:tcPr>
          <w:p w14:paraId="4FEBC9B7" w14:textId="77777777" w:rsidR="006C0C4F" w:rsidRPr="00FD6E00" w:rsidRDefault="006C0C4F" w:rsidP="00F61FDC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52A5DF7F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493CA2AA" w14:textId="7C969719" w:rsidR="006C0C4F" w:rsidRPr="00FD6E00" w:rsidRDefault="00FD42E2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8473" w:type="dxa"/>
            <w:vAlign w:val="bottom"/>
          </w:tcPr>
          <w:p w14:paraId="36393085" w14:textId="77777777" w:rsidR="006C0C4F" w:rsidRPr="00FD6E00" w:rsidRDefault="006C0C4F" w:rsidP="001608B6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Encontra-se prevista a exigência de amostra ou prova de conceito para algum item? </w:t>
            </w: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br/>
              <w:t>A exigência está clara, precisa e acompanhada de metodologia de análise?</w:t>
            </w: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993" w:type="dxa"/>
          </w:tcPr>
          <w:p w14:paraId="4B073336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64754300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407BE713" w14:textId="164CE81D" w:rsidR="006C0C4F" w:rsidRPr="00FD6E00" w:rsidRDefault="00FD42E2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3" w:type="dxa"/>
            <w:vAlign w:val="bottom"/>
          </w:tcPr>
          <w:p w14:paraId="6C5C98DE" w14:textId="7AF7ADFB" w:rsidR="006C0C4F" w:rsidRPr="00FD6E00" w:rsidRDefault="006C0C4F" w:rsidP="001608B6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  <w:highlight w:val="yellow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Portaria para a designação formal da equipe de Planejamento</w:t>
            </w:r>
            <w:r w:rsidRPr="00FD6E00">
              <w:rPr>
                <w:rFonts w:cstheme="minorHAnsi"/>
                <w:sz w:val="24"/>
                <w:szCs w:val="24"/>
              </w:rPr>
              <w:t xml:space="preserve"> da Contratação, contendo Membros do setor requisitante licitações, contratos e área técnica, conforme o caso.</w:t>
            </w:r>
          </w:p>
        </w:tc>
        <w:tc>
          <w:tcPr>
            <w:tcW w:w="993" w:type="dxa"/>
          </w:tcPr>
          <w:p w14:paraId="37617C1A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5FA67C6C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019843BA" w14:textId="5A1B23FA" w:rsidR="006C0C4F" w:rsidRPr="00FD6E00" w:rsidRDefault="00FD42E2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73" w:type="dxa"/>
            <w:vAlign w:val="bottom"/>
          </w:tcPr>
          <w:p w14:paraId="496AD930" w14:textId="756802C8" w:rsidR="006C0C4F" w:rsidRPr="00FD6E00" w:rsidRDefault="006C0C4F" w:rsidP="00794222">
            <w:pPr>
              <w:shd w:val="clear" w:color="auto" w:fill="FFFFFF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elaborado e juntado ao processo o </w:t>
            </w:r>
            <w:r w:rsidRPr="00FD6E00">
              <w:rPr>
                <w:rFonts w:cstheme="minorHAnsi"/>
                <w:b/>
                <w:sz w:val="24"/>
                <w:szCs w:val="24"/>
              </w:rPr>
              <w:t xml:space="preserve">Estudo </w:t>
            </w:r>
            <w:r w:rsidR="00FE2656" w:rsidRPr="00FD6E00">
              <w:rPr>
                <w:rFonts w:cstheme="minorHAnsi"/>
                <w:b/>
                <w:sz w:val="24"/>
                <w:szCs w:val="24"/>
              </w:rPr>
              <w:t xml:space="preserve">Técnico </w:t>
            </w:r>
            <w:r w:rsidRPr="00FD6E00">
              <w:rPr>
                <w:rFonts w:cstheme="minorHAnsi"/>
                <w:b/>
                <w:sz w:val="24"/>
                <w:szCs w:val="24"/>
              </w:rPr>
              <w:t>Preliminar</w:t>
            </w:r>
            <w:r w:rsidRPr="00FD6E00">
              <w:rPr>
                <w:rFonts w:cstheme="minorHAnsi"/>
                <w:sz w:val="24"/>
                <w:szCs w:val="24"/>
              </w:rPr>
              <w:t xml:space="preserve">, conforme as diretrizes constantes na IN/SEGES </w:t>
            </w:r>
            <w:r w:rsidR="00FE2656" w:rsidRPr="00FD6E00">
              <w:rPr>
                <w:rFonts w:cstheme="minorHAnsi"/>
                <w:sz w:val="24"/>
                <w:szCs w:val="24"/>
              </w:rPr>
              <w:t>58</w:t>
            </w:r>
            <w:r w:rsidRPr="00FD6E00">
              <w:rPr>
                <w:rFonts w:cstheme="minorHAnsi"/>
                <w:sz w:val="24"/>
                <w:szCs w:val="24"/>
              </w:rPr>
              <w:t>/202</w:t>
            </w:r>
            <w:r w:rsidR="00FE2656" w:rsidRPr="00FD6E00">
              <w:rPr>
                <w:rFonts w:cstheme="minorHAnsi"/>
                <w:sz w:val="24"/>
                <w:szCs w:val="24"/>
              </w:rPr>
              <w:t>2</w:t>
            </w:r>
            <w:r w:rsidRPr="00FD6E00">
              <w:rPr>
                <w:rFonts w:cstheme="minorHAnsi"/>
                <w:sz w:val="24"/>
                <w:szCs w:val="24"/>
              </w:rPr>
              <w:t xml:space="preserve">? </w:t>
            </w:r>
            <w:r w:rsidRPr="00FD6E00">
              <w:rPr>
                <w:rFonts w:cstheme="minorHAnsi"/>
                <w:b/>
                <w:sz w:val="24"/>
                <w:szCs w:val="24"/>
              </w:rPr>
              <w:t>Lançar e extrair do Comprasnet o ETP Digital e anexar no SIPAC.</w:t>
            </w:r>
          </w:p>
        </w:tc>
        <w:tc>
          <w:tcPr>
            <w:tcW w:w="993" w:type="dxa"/>
          </w:tcPr>
          <w:p w14:paraId="231ADD22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563BF" w:rsidRPr="00FD6E00" w14:paraId="3C564BC6" w14:textId="77777777" w:rsidTr="00FA28B1">
        <w:trPr>
          <w:trHeight w:val="1045"/>
        </w:trPr>
        <w:tc>
          <w:tcPr>
            <w:tcW w:w="741" w:type="dxa"/>
            <w:vAlign w:val="center"/>
          </w:tcPr>
          <w:p w14:paraId="3166FB06" w14:textId="09E76F0E" w:rsidR="004563BF" w:rsidRPr="00FD6E00" w:rsidRDefault="00161124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8473" w:type="dxa"/>
            <w:vAlign w:val="bottom"/>
          </w:tcPr>
          <w:p w14:paraId="0D1460DC" w14:textId="77777777" w:rsidR="004563BF" w:rsidRPr="00FD6E00" w:rsidRDefault="004563BF" w:rsidP="00794222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Consta informação do uso ou justificativa para não utilização de catálogo eletrônico de padronização? </w:t>
            </w:r>
            <w:r w:rsidRPr="00FD6E00">
              <w:rPr>
                <w:rFonts w:cstheme="minorHAnsi"/>
                <w:sz w:val="24"/>
                <w:szCs w:val="24"/>
                <w:highlight w:val="yellow"/>
              </w:rPr>
              <w:t>Consultar se há o item no catálogo do PNCP.</w:t>
            </w:r>
          </w:p>
          <w:p w14:paraId="7A8FC601" w14:textId="43389BCF" w:rsidR="00FA28B1" w:rsidRPr="00FD6E00" w:rsidRDefault="00FA28B1" w:rsidP="00FA28B1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Art. 47, I e II, da Lei 14133/21</w:t>
            </w:r>
          </w:p>
          <w:p w14:paraId="56B8DB29" w14:textId="0C3CF121" w:rsidR="00FA28B1" w:rsidRPr="00FD6E00" w:rsidRDefault="00FA28B1" w:rsidP="00FA28B1">
            <w:pPr>
              <w:shd w:val="clear" w:color="auto" w:fill="FFFFFF"/>
              <w:jc w:val="both"/>
              <w:textAlignment w:val="baseline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FD6E0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Fazer constar a justificativa em algum documento (ETP)</w:t>
            </w:r>
          </w:p>
        </w:tc>
        <w:tc>
          <w:tcPr>
            <w:tcW w:w="993" w:type="dxa"/>
          </w:tcPr>
          <w:p w14:paraId="0CBCA6C3" w14:textId="77777777" w:rsidR="004563BF" w:rsidRPr="00FD6E00" w:rsidRDefault="004563B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28B1" w:rsidRPr="00FD6E00" w14:paraId="43EA0481" w14:textId="77777777" w:rsidTr="00FA28B1">
        <w:trPr>
          <w:trHeight w:val="1045"/>
        </w:trPr>
        <w:tc>
          <w:tcPr>
            <w:tcW w:w="741" w:type="dxa"/>
            <w:vAlign w:val="center"/>
          </w:tcPr>
          <w:p w14:paraId="23511FB6" w14:textId="20F00EC6" w:rsidR="00FA28B1" w:rsidRPr="00FD6E00" w:rsidRDefault="00161124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8473" w:type="dxa"/>
            <w:vAlign w:val="bottom"/>
          </w:tcPr>
          <w:p w14:paraId="0E811533" w14:textId="77777777" w:rsidR="00FA28B1" w:rsidRPr="00FD6E00" w:rsidRDefault="00FA28B1" w:rsidP="00794222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certificado que os serviços a serem contratados se enquadram como as atividades materiais acessórias, instrumentais ou complementares aos assuntos que constituam área de competência legal do órgão ou da entidade?  </w:t>
            </w:r>
          </w:p>
          <w:p w14:paraId="55B32C72" w14:textId="77777777" w:rsidR="00FA28B1" w:rsidRPr="00FD6E00" w:rsidRDefault="00FA28B1" w:rsidP="00794222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Art. 48 da Lei 14133/21</w:t>
            </w:r>
          </w:p>
          <w:p w14:paraId="7A3A552B" w14:textId="5904123F" w:rsidR="00FA28B1" w:rsidRPr="00FD6E00" w:rsidRDefault="00FA28B1" w:rsidP="00794222">
            <w:pPr>
              <w:shd w:val="clear" w:color="auto" w:fill="FFFFFF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FD6E00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Fazer constar a justificativa em algum documento (ETP)</w:t>
            </w:r>
          </w:p>
        </w:tc>
        <w:tc>
          <w:tcPr>
            <w:tcW w:w="993" w:type="dxa"/>
          </w:tcPr>
          <w:p w14:paraId="2AE23A79" w14:textId="77777777" w:rsidR="00FA28B1" w:rsidRPr="00FD6E00" w:rsidRDefault="00FA28B1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47AEF517" w14:textId="77777777" w:rsidTr="007033C8">
        <w:trPr>
          <w:trHeight w:val="730"/>
        </w:trPr>
        <w:tc>
          <w:tcPr>
            <w:tcW w:w="741" w:type="dxa"/>
            <w:vAlign w:val="center"/>
          </w:tcPr>
          <w:p w14:paraId="110035BF" w14:textId="5156EFCF" w:rsidR="006C0C4F" w:rsidRPr="00FD6E00" w:rsidRDefault="00FD42E2" w:rsidP="008C052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</w:t>
            </w:r>
            <w:r w:rsidR="006C0C4F" w:rsidRPr="00FD6E00">
              <w:rPr>
                <w:rFonts w:cstheme="minorHAnsi"/>
                <w:sz w:val="24"/>
                <w:szCs w:val="24"/>
              </w:rPr>
              <w:t>.</w:t>
            </w:r>
            <w:r w:rsidR="00161124"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73" w:type="dxa"/>
            <w:vAlign w:val="bottom"/>
          </w:tcPr>
          <w:p w14:paraId="501A9330" w14:textId="4FFCECC2" w:rsidR="006C0C4F" w:rsidRPr="00FD6E00" w:rsidRDefault="006C0C4F" w:rsidP="001608B6">
            <w:pPr>
              <w:shd w:val="clear" w:color="auto" w:fill="FFFFFF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Houve consulta ao “Guia Nacional de Licitações Sustentáveis”, da CGU/AGU (última atualização</w:t>
            </w:r>
            <w:r w:rsidR="00FE2656" w:rsidRPr="00FD6E00">
              <w:rPr>
                <w:rFonts w:cstheme="minorHAnsi"/>
                <w:sz w:val="24"/>
                <w:szCs w:val="24"/>
              </w:rPr>
              <w:t xml:space="preserve"> 2022</w:t>
            </w:r>
            <w:r w:rsidRPr="00FD6E00">
              <w:rPr>
                <w:rFonts w:cstheme="minorHAnsi"/>
                <w:sz w:val="24"/>
                <w:szCs w:val="24"/>
              </w:rPr>
              <w:t>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993" w:type="dxa"/>
          </w:tcPr>
          <w:p w14:paraId="268D781F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698225D6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1DFD5ECE" w14:textId="63F1A46B" w:rsidR="006C0C4F" w:rsidRPr="00FD6E00" w:rsidRDefault="00FD42E2" w:rsidP="008C052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D6E00">
              <w:rPr>
                <w:rFonts w:asciiTheme="minorHAnsi" w:hAnsiTheme="minorHAnsi" w:cstheme="minorHAnsi"/>
                <w:color w:val="000000"/>
              </w:rPr>
              <w:t>5.</w:t>
            </w:r>
            <w:r w:rsidR="00161124" w:rsidRPr="00FD6E00">
              <w:rPr>
                <w:rFonts w:asciiTheme="minorHAnsi" w:hAnsiTheme="minorHAnsi" w:cstheme="minorHAnsi"/>
                <w:color w:val="000000"/>
              </w:rPr>
              <w:t>4.1</w:t>
            </w:r>
          </w:p>
        </w:tc>
        <w:tc>
          <w:tcPr>
            <w:tcW w:w="8473" w:type="dxa"/>
            <w:vAlign w:val="center"/>
          </w:tcPr>
          <w:p w14:paraId="763F82B5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Constam ampla pesquisa de mercado nos termos da IN SEGES 65/2021? (não se aplica às contratações de obras e serviços de engenharia)</w:t>
            </w:r>
          </w:p>
          <w:p w14:paraId="7D865442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Para fins de orçamentação e análise de vantajosidade nas licitações de bens e serviços, foram priorizados os parâmetros previstos nos incisos I (Painel de Preços) e II (contratações similares da Administração Pública) do art. 5°?</w:t>
            </w:r>
          </w:p>
          <w:p w14:paraId="255B6795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3EA17F7E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OBS: Orçamento com fornecedor, anexar no SIPAC corpo do e-mail de recebimento de orçamento para anexar junto à proposta (preferencialmente assinada). </w:t>
            </w:r>
          </w:p>
          <w:p w14:paraId="54A4DFBC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54281CC4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Contratação de itens de Tecnologia da Informação e Comunicação - TIC</w:t>
            </w:r>
          </w:p>
          <w:p w14:paraId="21E47381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</w:p>
          <w:p w14:paraId="542FEFB5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Art. 8º Os preços de itens constantes nos Catálogos de Soluções de TIC com Condições Padronizadas, publicados pela Secretaria de Governo Digital da Secretaria Especial de Desburocratização, Gestão e Governo Digital do Ministério da Economia, deverão ser utilizados como preço estimado, salvo se a pesquisa de preços realizada resultar em valor inferior.</w:t>
            </w:r>
          </w:p>
          <w:p w14:paraId="4E0BD668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</w:p>
          <w:p w14:paraId="372D43F3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Parágrafo único. As estimativas de preços constantes em modelos de contratação de soluções de TIC, publicados pela Secretaria de Governo Digital, poderão ser utilizadas como preço estimado.</w:t>
            </w:r>
          </w:p>
          <w:p w14:paraId="5E9497E5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</w:p>
          <w:p w14:paraId="05940523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  <w:t>Para obras e serviços de engenharia, a estimativa de preços deve seguir o disposto no Decreto nº 7.983/2013.</w:t>
            </w:r>
          </w:p>
          <w:p w14:paraId="4523735C" w14:textId="7A464E87" w:rsidR="006C0C4F" w:rsidRPr="00FD6E00" w:rsidRDefault="006C0C4F" w:rsidP="00794222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b/>
                <w:color w:val="C00000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bottom"/>
          </w:tcPr>
          <w:p w14:paraId="7C0D69F5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A6DE88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35F6C00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40F27AB4" w14:textId="4038ADD6" w:rsidR="006C0C4F" w:rsidRPr="00FD6E00" w:rsidRDefault="006C0C4F" w:rsidP="008C052E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D6E00">
              <w:rPr>
                <w:rFonts w:asciiTheme="minorHAnsi" w:hAnsiTheme="minorHAnsi" w:cstheme="minorHAnsi"/>
                <w:color w:val="000000"/>
              </w:rPr>
              <w:t>5.</w:t>
            </w:r>
            <w:r w:rsidR="00161124" w:rsidRPr="00FD6E00">
              <w:rPr>
                <w:rFonts w:asciiTheme="minorHAnsi" w:hAnsiTheme="minorHAnsi" w:cstheme="minorHAnsi"/>
                <w:color w:val="000000"/>
              </w:rPr>
              <w:t>4.2</w:t>
            </w:r>
          </w:p>
        </w:tc>
        <w:tc>
          <w:tcPr>
            <w:tcW w:w="8473" w:type="dxa"/>
            <w:vAlign w:val="center"/>
          </w:tcPr>
          <w:p w14:paraId="47FFFC17" w14:textId="77777777" w:rsidR="00A4640E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Quando a pesquisa de preços for realizada com os fornecedores, nos termos do inciso IV do art 5º, deverá ser observado: </w:t>
            </w:r>
          </w:p>
          <w:p w14:paraId="13B16D87" w14:textId="4276D041" w:rsidR="006C0C4F" w:rsidRPr="00FD6E00" w:rsidRDefault="00A4640E" w:rsidP="00A4640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6E0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III - registro, nos autos da contratação correspondente, da relação de fornecedores que foram consultados e não enviaram propostas como resposta à solicitação de que trata o inciso IV do caput.</w:t>
            </w:r>
          </w:p>
        </w:tc>
        <w:tc>
          <w:tcPr>
            <w:tcW w:w="993" w:type="dxa"/>
            <w:vAlign w:val="bottom"/>
          </w:tcPr>
          <w:p w14:paraId="18C38F3D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00F8AC40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6320E15" w14:textId="4B71DF15" w:rsidR="006C0C4F" w:rsidRPr="00FD6E00" w:rsidRDefault="006C0C4F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5.</w:t>
            </w:r>
            <w:r w:rsidR="00161124" w:rsidRPr="00FD6E00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8473" w:type="dxa"/>
            <w:vAlign w:val="bottom"/>
          </w:tcPr>
          <w:p w14:paraId="36AEA984" w14:textId="77777777" w:rsidR="00A4640E" w:rsidRPr="00FD6E00" w:rsidRDefault="00A4640E" w:rsidP="00A4640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roid Sans Fallback" w:cstheme="minorHAnsi"/>
                <w:kern w:val="3"/>
                <w:sz w:val="24"/>
                <w:szCs w:val="24"/>
                <w:lang w:eastAsia="zh-CN" w:bidi="hi-IN"/>
              </w:rPr>
            </w:pPr>
            <w:r w:rsidRPr="00FD6E00">
              <w:rPr>
                <w:rFonts w:eastAsia="Droid Sans Fallback" w:cstheme="minorHAnsi"/>
                <w:kern w:val="3"/>
                <w:sz w:val="24"/>
                <w:szCs w:val="24"/>
                <w:lang w:eastAsia="zh-CN" w:bidi="hi-IN"/>
              </w:rPr>
              <w:t xml:space="preserve">Quando da utilização de método de pesquisa diverso foi tal situação justificada? (art. 6º, § 1º da IN 65/2021) </w:t>
            </w:r>
          </w:p>
          <w:p w14:paraId="65A9F568" w14:textId="77777777" w:rsidR="00A4640E" w:rsidRPr="00FD6E00" w:rsidRDefault="00A4640E" w:rsidP="00A4640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roid Sans Fallback" w:cstheme="minorHAnsi"/>
                <w:kern w:val="3"/>
                <w:sz w:val="24"/>
                <w:szCs w:val="24"/>
                <w:lang w:eastAsia="zh-CN" w:bidi="hi-IN"/>
              </w:rPr>
            </w:pPr>
            <w:r w:rsidRPr="00FD6E00">
              <w:rPr>
                <w:rFonts w:eastAsia="Droid Sans Fallback" w:cstheme="minorHAnsi"/>
                <w:kern w:val="3"/>
                <w:sz w:val="24"/>
                <w:szCs w:val="24"/>
                <w:lang w:eastAsia="zh-CN" w:bidi="hi-IN"/>
              </w:rPr>
              <w:t>No caso de pesquisa com menos de três preços/fornecedores, foi apresentada justificativa? (art. 6º, § 5º da IN 65/2021)</w:t>
            </w:r>
          </w:p>
          <w:p w14:paraId="6471027F" w14:textId="4438896C" w:rsidR="006C0C4F" w:rsidRPr="00FD6E00" w:rsidRDefault="00A4640E" w:rsidP="00A4640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Droid Sans Fallback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D6E00">
              <w:rPr>
                <w:rFonts w:eastAsia="Droid Sans Fallback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Conforme Art. 6º § 6º Quando o preço estimado for obtido com base única no inciso I do art. 5º, o valor não poderá ser superior à mediana do item nos sistemas consultados.</w:t>
            </w:r>
          </w:p>
        </w:tc>
        <w:tc>
          <w:tcPr>
            <w:tcW w:w="993" w:type="dxa"/>
          </w:tcPr>
          <w:p w14:paraId="5E79A424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7EFA551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EF4BDBC" w14:textId="4115B628" w:rsidR="006C0C4F" w:rsidRPr="00FD6E00" w:rsidRDefault="006C0C4F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5.</w:t>
            </w:r>
            <w:r w:rsidR="00161124" w:rsidRPr="00FD6E00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8473" w:type="dxa"/>
            <w:vAlign w:val="bottom"/>
          </w:tcPr>
          <w:p w14:paraId="55C51275" w14:textId="77777777" w:rsidR="00A4640E" w:rsidRPr="00FD6E00" w:rsidRDefault="00A4640E" w:rsidP="00A464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Mapa comparativo</w:t>
            </w:r>
          </w:p>
          <w:p w14:paraId="0461F9C2" w14:textId="77777777" w:rsidR="00A4640E" w:rsidRPr="00FD6E00" w:rsidRDefault="00A4640E" w:rsidP="00A4640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6E00">
              <w:rPr>
                <w:rFonts w:cstheme="minorHAnsi"/>
                <w:bCs/>
                <w:sz w:val="24"/>
                <w:szCs w:val="24"/>
              </w:rPr>
              <w:t>(Item/ objeto/ Nº pregão – UASG/ fornecedor - CNPJ / qtde/ valor unitário/ média/ global)</w:t>
            </w:r>
          </w:p>
          <w:p w14:paraId="3DB7467E" w14:textId="77777777" w:rsidR="00A4640E" w:rsidRPr="00FD6E00" w:rsidRDefault="00A4640E" w:rsidP="00A4640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6E00">
              <w:rPr>
                <w:rFonts w:cstheme="minorHAnsi"/>
                <w:bCs/>
                <w:sz w:val="24"/>
                <w:szCs w:val="24"/>
              </w:rPr>
              <w:t>Constar o método estatístico aplicado para a definição do valor estimado; e</w:t>
            </w:r>
          </w:p>
          <w:p w14:paraId="3B182066" w14:textId="77777777" w:rsidR="00A4640E" w:rsidRPr="00FD6E00" w:rsidRDefault="00A4640E" w:rsidP="00A4640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6E00">
              <w:rPr>
                <w:rFonts w:cstheme="minorHAnsi"/>
                <w:bCs/>
                <w:sz w:val="24"/>
                <w:szCs w:val="24"/>
              </w:rPr>
              <w:t>justificativas para a metodologia utilizada, em especial para a desconsideração de valores inexequíveis, inconsistentes e excessivamente elevados, se aplicável. (Art 3º IN 65/2021)</w:t>
            </w:r>
          </w:p>
          <w:p w14:paraId="398DED3B" w14:textId="279FAD9E" w:rsidR="006C0C4F" w:rsidRPr="00FD6E00" w:rsidRDefault="00A4640E" w:rsidP="00A464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Cs/>
                <w:sz w:val="24"/>
                <w:szCs w:val="24"/>
              </w:rPr>
              <w:t>Consta o nome do elaborador SIAPE, data e Assinatura?</w:t>
            </w:r>
          </w:p>
        </w:tc>
        <w:tc>
          <w:tcPr>
            <w:tcW w:w="993" w:type="dxa"/>
          </w:tcPr>
          <w:p w14:paraId="14D2D5BD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1124" w:rsidRPr="00FD6E00" w14:paraId="68EEEEF9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0143A08" w14:textId="71320C3B" w:rsidR="00161124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73" w:type="dxa"/>
            <w:vAlign w:val="bottom"/>
          </w:tcPr>
          <w:p w14:paraId="2302FB75" w14:textId="406D314E" w:rsidR="00161124" w:rsidRPr="00FD6E00" w:rsidRDefault="00FD6E00" w:rsidP="00A4640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6E00">
              <w:rPr>
                <w:rFonts w:cstheme="minorHAnsi"/>
                <w:b/>
                <w:color w:val="FF0000"/>
                <w:sz w:val="24"/>
                <w:szCs w:val="24"/>
              </w:rPr>
              <w:t>No caso de serviços</w:t>
            </w:r>
            <w:r w:rsidRPr="00FD6E00">
              <w:rPr>
                <w:rFonts w:cstheme="minorHAnsi"/>
                <w:bCs/>
                <w:sz w:val="24"/>
                <w:szCs w:val="24"/>
              </w:rPr>
              <w:t>, f</w:t>
            </w:r>
            <w:r w:rsidR="00161124" w:rsidRPr="00FD6E00">
              <w:rPr>
                <w:rFonts w:cstheme="minorHAnsi"/>
                <w:bCs/>
                <w:sz w:val="24"/>
                <w:szCs w:val="24"/>
              </w:rPr>
              <w:t xml:space="preserve">oi elaborado e juntado aos autos o </w:t>
            </w:r>
            <w:r w:rsidR="00161124" w:rsidRPr="00FD6E00">
              <w:rPr>
                <w:rFonts w:cstheme="minorHAnsi"/>
                <w:b/>
                <w:sz w:val="24"/>
                <w:szCs w:val="24"/>
              </w:rPr>
              <w:t>Mapa de Riscos</w:t>
            </w:r>
            <w:r w:rsidR="00161124" w:rsidRPr="00FD6E00">
              <w:rPr>
                <w:rFonts w:cstheme="minorHAnsi"/>
                <w:bCs/>
                <w:sz w:val="24"/>
                <w:szCs w:val="24"/>
              </w:rPr>
              <w:t xml:space="preserve"> previsto no art. 26, §1º, incisos I e II, de acordo com o modelo do anexo IV da IN/SEGES </w:t>
            </w:r>
            <w:r w:rsidRPr="00FD6E00">
              <w:rPr>
                <w:rFonts w:cstheme="minorHAnsi"/>
                <w:bCs/>
                <w:sz w:val="24"/>
                <w:szCs w:val="24"/>
              </w:rPr>
              <w:t>0</w:t>
            </w:r>
            <w:r w:rsidR="00161124" w:rsidRPr="00FD6E00">
              <w:rPr>
                <w:rFonts w:cstheme="minorHAnsi"/>
                <w:bCs/>
                <w:sz w:val="24"/>
                <w:szCs w:val="24"/>
              </w:rPr>
              <w:t>5/2017? (arts. 20 e 26 da IN/SEGES 5/2017)</w:t>
            </w:r>
          </w:p>
        </w:tc>
        <w:tc>
          <w:tcPr>
            <w:tcW w:w="993" w:type="dxa"/>
          </w:tcPr>
          <w:p w14:paraId="447573F9" w14:textId="77777777" w:rsidR="00161124" w:rsidRPr="00FD6E00" w:rsidRDefault="00161124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75111F94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3A9DC2A1" w14:textId="75E2648C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73" w:type="dxa"/>
            <w:vAlign w:val="bottom"/>
          </w:tcPr>
          <w:p w14:paraId="514067E3" w14:textId="65CAD620" w:rsidR="006C0C4F" w:rsidRPr="00FD6E00" w:rsidRDefault="007033C8" w:rsidP="00F50A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No caso de pregão compartilhado, realizar o recebimento dos DFD (Documento de Formalização da Demanda) dos participantes no SIPAC para juntada no processo eletrônico.</w:t>
            </w:r>
          </w:p>
        </w:tc>
        <w:tc>
          <w:tcPr>
            <w:tcW w:w="993" w:type="dxa"/>
          </w:tcPr>
          <w:p w14:paraId="2EDE61A8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2EC334B9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68041D73" w14:textId="4C7AF5CF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473" w:type="dxa"/>
            <w:vAlign w:val="bottom"/>
          </w:tcPr>
          <w:p w14:paraId="1922A260" w14:textId="045738FB" w:rsidR="006C0C4F" w:rsidRPr="00FD6E00" w:rsidRDefault="006C0C4F" w:rsidP="00486814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D6E00">
              <w:rPr>
                <w:rFonts w:cstheme="minorHAnsi"/>
                <w:bCs/>
                <w:color w:val="FF0000"/>
                <w:sz w:val="24"/>
                <w:szCs w:val="24"/>
              </w:rPr>
              <w:t xml:space="preserve">Conforme INSTRUÇÃO NORMATIVA SGD/ME Nº </w:t>
            </w:r>
            <w:r w:rsidR="00614F7A" w:rsidRPr="00FD6E00">
              <w:rPr>
                <w:rFonts w:cstheme="minorHAnsi"/>
                <w:bCs/>
                <w:color w:val="FF0000"/>
                <w:sz w:val="24"/>
                <w:szCs w:val="24"/>
              </w:rPr>
              <w:t>94/2022:</w:t>
            </w:r>
          </w:p>
          <w:p w14:paraId="1036F7C2" w14:textId="2131B3C0" w:rsidR="00614F7A" w:rsidRPr="00FD6E00" w:rsidRDefault="00614F7A" w:rsidP="00614F7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D6E00">
              <w:rPr>
                <w:rFonts w:cstheme="minorHAnsi"/>
                <w:bCs/>
                <w:color w:val="FF0000"/>
                <w:sz w:val="24"/>
                <w:szCs w:val="24"/>
              </w:rPr>
              <w:t>§ 2º Os órgãos e entidades deverão observar os limites de valores para os quais os processos de contratações de TIC deverão ser submetidos à aprovação técnica prévia do Órgão Central do SISP, conforme disposto no art. 9º-A do Decreto nº 7.579, de 11 de outubro de 2011.</w:t>
            </w:r>
          </w:p>
          <w:p w14:paraId="00EAC3C9" w14:textId="27CB8899" w:rsidR="006C0C4F" w:rsidRPr="00FD6E00" w:rsidRDefault="00614F7A" w:rsidP="00614F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Cs/>
                <w:color w:val="FF0000"/>
                <w:sz w:val="24"/>
                <w:szCs w:val="24"/>
              </w:rPr>
              <w:t>§ 3º Os órgãos ou entidades gerenciadoras deverão observar a necessidade de aprovação técnica prévia do Órgão Central do SISP para os processos que ensejarem a formação de atas de registro de preços de serviços de TIC passíveis de adesão por parte de órgãos ou entidades não participantes.</w:t>
            </w:r>
          </w:p>
        </w:tc>
        <w:tc>
          <w:tcPr>
            <w:tcW w:w="993" w:type="dxa"/>
          </w:tcPr>
          <w:p w14:paraId="4965A4ED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1F8CFF7D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649FCE23" w14:textId="1B5E52FD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473" w:type="dxa"/>
            <w:vAlign w:val="bottom"/>
          </w:tcPr>
          <w:p w14:paraId="784AA50E" w14:textId="440760C0" w:rsidR="0081172A" w:rsidRPr="00FD6E00" w:rsidRDefault="00301765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b/>
                <w:bCs/>
                <w:sz w:val="24"/>
                <w:szCs w:val="24"/>
              </w:rPr>
              <w:t>Caso não seja SRP</w:t>
            </w:r>
            <w:r w:rsidRPr="00FD6E00">
              <w:rPr>
                <w:rFonts w:cstheme="minorHAnsi"/>
                <w:sz w:val="24"/>
                <w:szCs w:val="24"/>
              </w:rPr>
              <w:t>, demonstração da compatibilidade da previsão de recursos orçamentários com o compromisso a ser assumido</w:t>
            </w:r>
            <w:r w:rsidR="00C0488F" w:rsidRPr="00FD6E00">
              <w:rPr>
                <w:rFonts w:cstheme="minorHAnsi"/>
                <w:sz w:val="24"/>
                <w:szCs w:val="24"/>
              </w:rPr>
              <w:t xml:space="preserve"> Art. 40, V, “c”, da Lei 14133/21 </w:t>
            </w:r>
            <w:r w:rsidRPr="00FD6E00">
              <w:rPr>
                <w:rFonts w:cstheme="minorHAnsi"/>
                <w:sz w:val="24"/>
                <w:szCs w:val="24"/>
              </w:rPr>
              <w:t xml:space="preserve">. (Documento de disponibilidade orçamentária) </w:t>
            </w:r>
          </w:p>
          <w:p w14:paraId="544E5025" w14:textId="5E36D30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Data/ Assinatura do COF/ Ordenador de Despesa</w:t>
            </w:r>
          </w:p>
          <w:p w14:paraId="5B658B02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192B752" w14:textId="6A177014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  <w:r w:rsidR="00C0488F" w:rsidRPr="00FD6E00">
              <w:rPr>
                <w:rFonts w:cstheme="minorHAnsi"/>
                <w:sz w:val="24"/>
                <w:szCs w:val="24"/>
              </w:rPr>
              <w:t xml:space="preserve"> </w:t>
            </w:r>
            <w:r w:rsidRPr="00FD6E00">
              <w:rPr>
                <w:rFonts w:cstheme="minorHAnsi"/>
                <w:sz w:val="24"/>
                <w:szCs w:val="24"/>
              </w:rPr>
              <w:t>(ON/AGU 52/2014)</w:t>
            </w:r>
          </w:p>
        </w:tc>
        <w:tc>
          <w:tcPr>
            <w:tcW w:w="993" w:type="dxa"/>
          </w:tcPr>
          <w:p w14:paraId="548FBEB2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4C8127F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2DCAE15A" w14:textId="15B84D11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473" w:type="dxa"/>
            <w:vAlign w:val="bottom"/>
          </w:tcPr>
          <w:p w14:paraId="14316613" w14:textId="77777777" w:rsidR="00C0488F" w:rsidRPr="00FD6E00" w:rsidRDefault="00C0488F" w:rsidP="00C0488F">
            <w:pPr>
              <w:jc w:val="both"/>
              <w:rPr>
                <w:rFonts w:eastAsia="Arial" w:cstheme="minorHAnsi"/>
                <w:b/>
                <w:sz w:val="24"/>
                <w:szCs w:val="24"/>
                <w:lang w:eastAsia="pt-BR"/>
              </w:rPr>
            </w:pPr>
            <w:r w:rsidRPr="00FD6E00">
              <w:rPr>
                <w:rFonts w:eastAsia="Arial" w:cstheme="minorHAnsi"/>
                <w:b/>
                <w:sz w:val="24"/>
                <w:szCs w:val="24"/>
                <w:highlight w:val="yellow"/>
                <w:lang w:eastAsia="pt-BR"/>
              </w:rPr>
              <w:t>TERMO DE REFERÊNCIA</w:t>
            </w:r>
            <w:r w:rsidRPr="00FD6E00">
              <w:rPr>
                <w:rFonts w:eastAsia="Arial" w:cstheme="minorHAnsi"/>
                <w:b/>
                <w:sz w:val="24"/>
                <w:szCs w:val="24"/>
                <w:lang w:eastAsia="pt-BR"/>
              </w:rPr>
              <w:t xml:space="preserve"> CONFORME INSTRUÇÃO NORMATIVA CGNOR/ME Nº 81/2022</w:t>
            </w:r>
          </w:p>
          <w:p w14:paraId="6F232C7A" w14:textId="77777777" w:rsidR="00F6218E" w:rsidRPr="00FD6E00" w:rsidRDefault="00F6218E" w:rsidP="00C0488F">
            <w:pPr>
              <w:jc w:val="both"/>
              <w:rPr>
                <w:rFonts w:eastAsia="Arial" w:cstheme="minorHAnsi"/>
                <w:b/>
                <w:sz w:val="24"/>
                <w:szCs w:val="24"/>
                <w:lang w:eastAsia="pt-BR"/>
              </w:rPr>
            </w:pPr>
          </w:p>
          <w:p w14:paraId="537F8796" w14:textId="77777777" w:rsidR="00C0488F" w:rsidRPr="00FD6E00" w:rsidRDefault="00C0488F" w:rsidP="00C0488F">
            <w:pPr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FD6E00">
              <w:rPr>
                <w:rFonts w:eastAsia="Arial" w:cstheme="minorHAnsi"/>
                <w:sz w:val="24"/>
                <w:szCs w:val="24"/>
                <w:lang w:eastAsia="pt-BR"/>
              </w:rPr>
              <w:t>Art. 8º in 81/2022 O TR será elaborado conjuntamente por servidores da área técnica e requisitante ou, quando houver, pela equipe de planejamento da contratação.</w:t>
            </w:r>
          </w:p>
          <w:p w14:paraId="5E815DAE" w14:textId="77777777" w:rsidR="00C0488F" w:rsidRPr="00FD6E00" w:rsidRDefault="00C0488F" w:rsidP="00C0488F">
            <w:pPr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</w:p>
          <w:p w14:paraId="23F3D466" w14:textId="29B5F959" w:rsidR="00C0488F" w:rsidRPr="00FD6E00" w:rsidRDefault="00C0488F" w:rsidP="00C0488F">
            <w:pPr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FD6E00">
              <w:rPr>
                <w:rFonts w:eastAsia="Arial" w:cstheme="minorHAnsi"/>
                <w:sz w:val="24"/>
                <w:szCs w:val="24"/>
                <w:lang w:eastAsia="pt-BR"/>
              </w:rPr>
              <w:t>Art 9º § 2º O Sistema TR Digital contemplará os modelos de TR instituídos pela Secretaria de Gestão da Secretaria Especial de Desburocratização, Gestão e Governo Digital do Ministério da Economia, com auxílio dos órgãos de assessoramento jurídico, que conterão os elementos previstos no caput e deverão ser utilizados pelos órgãos e entidades.</w:t>
            </w:r>
          </w:p>
          <w:p w14:paraId="452B9CC7" w14:textId="352A6924" w:rsidR="00F6218E" w:rsidRPr="00FD6E00" w:rsidRDefault="00F6218E" w:rsidP="00C0488F">
            <w:pPr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</w:p>
          <w:p w14:paraId="371064AB" w14:textId="08FBDD33" w:rsidR="00F6218E" w:rsidRPr="00FD6E00" w:rsidRDefault="00F6218E" w:rsidP="00C0488F">
            <w:pPr>
              <w:jc w:val="both"/>
              <w:rPr>
                <w:rFonts w:eastAsia="Arial" w:cstheme="minorHAnsi"/>
                <w:sz w:val="24"/>
                <w:szCs w:val="24"/>
                <w:lang w:eastAsia="pt-BR"/>
              </w:rPr>
            </w:pPr>
            <w:r w:rsidRPr="00FD6E00">
              <w:rPr>
                <w:rFonts w:eastAsia="Arial" w:cstheme="minorHAnsi"/>
                <w:sz w:val="24"/>
                <w:szCs w:val="24"/>
                <w:lang w:eastAsia="pt-BR"/>
              </w:rPr>
              <w:t>§ 3º A não utilização dos modelos de que trata o § 2º, deverá ser justificada por escrito e anexada ao respectivo processo de contratação, em atenção ao § 2º do art. 19 da Lei nº 14.133, de 2021.</w:t>
            </w:r>
          </w:p>
          <w:p w14:paraId="168E5792" w14:textId="34AAB6BE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C226F8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74C7B17C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11E79211" w14:textId="729DDC39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10</w:t>
            </w:r>
            <w:r w:rsidR="006C0C4F" w:rsidRPr="00FD6E0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473" w:type="dxa"/>
            <w:vAlign w:val="bottom"/>
          </w:tcPr>
          <w:p w14:paraId="5A1B4296" w14:textId="77777777" w:rsidR="00F6218E" w:rsidRPr="00FD6E00" w:rsidRDefault="00F6218E" w:rsidP="00F6218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FD6E00">
              <w:rPr>
                <w:rFonts w:eastAsia="Calibri" w:cstheme="minorHAnsi"/>
                <w:sz w:val="24"/>
                <w:szCs w:val="24"/>
              </w:rPr>
              <w:t>Consta a aprovação motivada e autorização da autoridade competente, reitor (na reitoria) e Diretor Geral (nos campi) para a abertura da licitação e celebração do contrato, quando for o caso? (Constar no final do termo de referência)</w:t>
            </w:r>
          </w:p>
          <w:p w14:paraId="273516E0" w14:textId="62D65BAB" w:rsidR="006C0C4F" w:rsidRPr="00FD6E00" w:rsidRDefault="00F6218E" w:rsidP="00F6218E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FD6E00"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  <w:t>Tratando-se de atividade de custeio, foi observado o art. 3º do Decreto 10.193 c/c art. 3º da Portaria MP nº 249/2012 (fazer constar na motivação)</w:t>
            </w:r>
          </w:p>
        </w:tc>
        <w:tc>
          <w:tcPr>
            <w:tcW w:w="993" w:type="dxa"/>
          </w:tcPr>
          <w:p w14:paraId="3ABB5A87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14AD67A5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2BF0D9EF" w14:textId="1556E79A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10</w:t>
            </w:r>
            <w:r w:rsidR="006C0C4F" w:rsidRPr="00FD6E00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8473" w:type="dxa"/>
            <w:vAlign w:val="bottom"/>
          </w:tcPr>
          <w:p w14:paraId="6A378742" w14:textId="5368AC76" w:rsidR="006C0C4F" w:rsidRPr="00FD6E00" w:rsidRDefault="001B4322" w:rsidP="001608B6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FD6E00">
              <w:rPr>
                <w:rFonts w:cstheme="minorHAnsi"/>
                <w:sz w:val="24"/>
                <w:szCs w:val="24"/>
              </w:rPr>
              <w:t>Foram justificadas e destacadas visualmente (</w:t>
            </w:r>
            <w:r w:rsidRPr="00FD6E00">
              <w:rPr>
                <w:rFonts w:cstheme="minorHAnsi"/>
                <w:b/>
                <w:bCs/>
                <w:sz w:val="24"/>
                <w:szCs w:val="24"/>
                <w:u w:val="single"/>
              </w:rPr>
              <w:t>Negrito e sublinhado</w:t>
            </w:r>
            <w:r w:rsidRPr="00FD6E00">
              <w:rPr>
                <w:rFonts w:cstheme="minorHAnsi"/>
                <w:sz w:val="24"/>
                <w:szCs w:val="24"/>
              </w:rPr>
              <w:t>), no processo, eventuais alterações ou não utilização (</w:t>
            </w:r>
            <w:r w:rsidRPr="00FD6E00">
              <w:rPr>
                <w:rFonts w:cstheme="minorHAnsi"/>
                <w:strike/>
                <w:sz w:val="24"/>
                <w:szCs w:val="24"/>
              </w:rPr>
              <w:t>supressão tachado</w:t>
            </w:r>
            <w:r w:rsidRPr="00FD6E00">
              <w:rPr>
                <w:rFonts w:cstheme="minorHAnsi"/>
                <w:sz w:val="24"/>
                <w:szCs w:val="24"/>
              </w:rPr>
              <w:t>) do modelo de termo de referência da AGU?</w:t>
            </w:r>
          </w:p>
        </w:tc>
        <w:tc>
          <w:tcPr>
            <w:tcW w:w="993" w:type="dxa"/>
          </w:tcPr>
          <w:p w14:paraId="6F4CE057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25AA3042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00C6874B" w14:textId="19F41C99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10</w:t>
            </w:r>
            <w:r w:rsidR="006C0C4F" w:rsidRPr="00FD6E00">
              <w:rPr>
                <w:rFonts w:cstheme="minorHAnsi"/>
                <w:sz w:val="24"/>
                <w:szCs w:val="24"/>
              </w:rPr>
              <w:t>.</w:t>
            </w:r>
            <w:r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73" w:type="dxa"/>
            <w:vAlign w:val="bottom"/>
          </w:tcPr>
          <w:p w14:paraId="5B410829" w14:textId="77777777" w:rsidR="006C0C4F" w:rsidRPr="00FD6E00" w:rsidRDefault="006C0C4F" w:rsidP="00DE640B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Houve justificativa do enquadramento ou não do objeto como sendo bem comum? (ON AGU nº 54/2014)</w:t>
            </w:r>
          </w:p>
          <w:p w14:paraId="68E2E469" w14:textId="77777777" w:rsidR="006C0C4F" w:rsidRPr="00FD6E00" w:rsidRDefault="006C0C4F" w:rsidP="00DE640B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ON AGU nº 54/2014: 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993" w:type="dxa"/>
          </w:tcPr>
          <w:p w14:paraId="63617B71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63D9944A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56AC0A9D" w14:textId="6456334D" w:rsidR="006C0C4F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10.4</w:t>
            </w:r>
          </w:p>
        </w:tc>
        <w:tc>
          <w:tcPr>
            <w:tcW w:w="8473" w:type="dxa"/>
            <w:vAlign w:val="bottom"/>
          </w:tcPr>
          <w:p w14:paraId="21B7A7C6" w14:textId="01E9F28C" w:rsidR="00A33E08" w:rsidRPr="00FD6E00" w:rsidRDefault="00A33E08" w:rsidP="00411D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 licitação adota o critério de adjudicação por item?</w:t>
            </w:r>
          </w:p>
          <w:p w14:paraId="7190B4B2" w14:textId="78B70E97" w:rsidR="00411DA6" w:rsidRPr="00FD6E00" w:rsidRDefault="00411DA6" w:rsidP="00411D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§ 1º O critério de julgamento de menor preço por grupo de itens somente poderá ser adotado quando for demonstrada a inviabilidade de se promover a adjudicação por item e for evidenciada a sua vantagem técnica e econômica, e o critério de aceitabilidade de preços unitários máximos deverá ser indicado no edital.</w:t>
            </w:r>
          </w:p>
          <w:p w14:paraId="5770F584" w14:textId="77777777" w:rsidR="00411DA6" w:rsidRPr="00FD6E00" w:rsidRDefault="00411DA6" w:rsidP="00411DA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5B8BF73" w14:textId="2387B5AD" w:rsidR="006C0C4F" w:rsidRPr="00FD6E00" w:rsidRDefault="00411DA6" w:rsidP="00411DA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§ 2º Na hipótese de que trata o § 1º deste artigo, observados os parâmetros estabelecidos nos §§ 1º, 2º e 3º do art. 23 desta Lei, a contratação posterior de item específico constante de grupo de itens exigirá prévia pesquisa de mercado e demonstração de sua vantagem para o órgão ou entidade.</w:t>
            </w:r>
          </w:p>
        </w:tc>
        <w:tc>
          <w:tcPr>
            <w:tcW w:w="993" w:type="dxa"/>
          </w:tcPr>
          <w:p w14:paraId="0B957E8A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D6E00" w:rsidRPr="00FD6E00" w14:paraId="52818B61" w14:textId="77777777" w:rsidTr="007033C8">
        <w:trPr>
          <w:trHeight w:val="283"/>
        </w:trPr>
        <w:tc>
          <w:tcPr>
            <w:tcW w:w="741" w:type="dxa"/>
            <w:vAlign w:val="center"/>
          </w:tcPr>
          <w:p w14:paraId="75528674" w14:textId="0D5099BC" w:rsidR="00FD6E00" w:rsidRPr="00FD6E00" w:rsidRDefault="00FD6E00" w:rsidP="008C05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473" w:type="dxa"/>
            <w:vAlign w:val="bottom"/>
          </w:tcPr>
          <w:p w14:paraId="31F6E59A" w14:textId="77777777" w:rsidR="00FD6E00" w:rsidRPr="00FD6E00" w:rsidRDefault="00FD6E00" w:rsidP="00FD6E00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Foram utilizados os modelos padronizados de </w:t>
            </w:r>
            <w:r w:rsidRPr="00FD6E00">
              <w:rPr>
                <w:rFonts w:cstheme="minorHAnsi"/>
                <w:b/>
                <w:bCs/>
                <w:sz w:val="24"/>
                <w:szCs w:val="24"/>
              </w:rPr>
              <w:t>instrumentos contratuais</w:t>
            </w:r>
            <w:r w:rsidRPr="00FD6E00">
              <w:rPr>
                <w:rFonts w:cstheme="minorHAnsi"/>
                <w:sz w:val="24"/>
                <w:szCs w:val="24"/>
              </w:rPr>
              <w:t xml:space="preserve"> da Advocacia-Geral União? (Enunciado nº 6 do Manual de Boas Práticas Consultivas).</w:t>
            </w:r>
          </w:p>
          <w:p w14:paraId="79FD0C98" w14:textId="67D30C0B" w:rsidR="00FD6E00" w:rsidRPr="00FD6E00" w:rsidRDefault="00FD6E00" w:rsidP="00FD6E00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Eventuais alterações nos modelos ou sua não utilização foram devidamente justificadas no processo?</w:t>
            </w:r>
          </w:p>
        </w:tc>
        <w:tc>
          <w:tcPr>
            <w:tcW w:w="993" w:type="dxa"/>
          </w:tcPr>
          <w:p w14:paraId="7BD9182E" w14:textId="77777777" w:rsidR="00FD6E00" w:rsidRPr="00FD6E00" w:rsidRDefault="00FD6E00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458CC079" w14:textId="77777777" w:rsidTr="007033C8">
        <w:trPr>
          <w:trHeight w:val="283"/>
        </w:trPr>
        <w:tc>
          <w:tcPr>
            <w:tcW w:w="741" w:type="dxa"/>
          </w:tcPr>
          <w:p w14:paraId="4DFB1919" w14:textId="25692C78" w:rsidR="006C0C4F" w:rsidRPr="00FD6E00" w:rsidRDefault="006C0C4F" w:rsidP="00781DC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FD6E00" w:rsidRPr="00FD6E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473" w:type="dxa"/>
            <w:vAlign w:val="bottom"/>
          </w:tcPr>
          <w:p w14:paraId="34FEC54D" w14:textId="44D4475F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realizada análise acerca da possibilidade de compartilhamento da demanda com os </w:t>
            </w:r>
            <w:r w:rsidRPr="00FD6E00">
              <w:rPr>
                <w:rFonts w:cstheme="minorHAnsi"/>
                <w:i/>
                <w:sz w:val="24"/>
                <w:szCs w:val="24"/>
              </w:rPr>
              <w:t>campi</w:t>
            </w:r>
            <w:r w:rsidRPr="00FD6E00">
              <w:rPr>
                <w:rFonts w:cstheme="minorHAnsi"/>
                <w:sz w:val="24"/>
                <w:szCs w:val="24"/>
              </w:rPr>
              <w:t xml:space="preserve"> do IFRS a fim de incorporar na lista de itens a ser compilada antes do Procedimento de Intenção de Registro de Preços – IRP?</w:t>
            </w:r>
            <w:r w:rsidR="006C6F97" w:rsidRPr="00FD6E00">
              <w:rPr>
                <w:rFonts w:cstheme="minorHAnsi"/>
                <w:sz w:val="24"/>
                <w:szCs w:val="24"/>
              </w:rPr>
              <w:t xml:space="preserve"> </w:t>
            </w:r>
            <w:r w:rsidR="006C6F97" w:rsidRPr="00FD6E00">
              <w:rPr>
                <w:rFonts w:cstheme="minorHAnsi"/>
                <w:b/>
                <w:sz w:val="24"/>
                <w:szCs w:val="24"/>
              </w:rPr>
              <w:t>Lançamento na UASG única 158141 com os devidos locais de entrega.</w:t>
            </w:r>
          </w:p>
        </w:tc>
        <w:tc>
          <w:tcPr>
            <w:tcW w:w="993" w:type="dxa"/>
          </w:tcPr>
          <w:p w14:paraId="2CE3E00F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B2BC2" w:rsidRPr="00FD6E00" w14:paraId="6B07E634" w14:textId="77777777" w:rsidTr="007033C8">
        <w:trPr>
          <w:trHeight w:val="283"/>
        </w:trPr>
        <w:tc>
          <w:tcPr>
            <w:tcW w:w="741" w:type="dxa"/>
          </w:tcPr>
          <w:p w14:paraId="55A3A84C" w14:textId="5C4FE26F" w:rsidR="007B2BC2" w:rsidRPr="00FD6E00" w:rsidRDefault="00FD42E2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FD6E00" w:rsidRPr="00FD6E00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473" w:type="dxa"/>
            <w:vAlign w:val="bottom"/>
          </w:tcPr>
          <w:p w14:paraId="027C4B99" w14:textId="3DCCFAB0" w:rsidR="007B2BC2" w:rsidRPr="00FD6E00" w:rsidRDefault="007B2BC2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Há justificativa para não utilização de sistema de registro de preços, quando for o caso?</w:t>
            </w:r>
          </w:p>
        </w:tc>
        <w:tc>
          <w:tcPr>
            <w:tcW w:w="993" w:type="dxa"/>
          </w:tcPr>
          <w:p w14:paraId="756CD3D7" w14:textId="77777777" w:rsidR="007B2BC2" w:rsidRPr="00FD6E00" w:rsidRDefault="007B2BC2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16E41E8D" w14:textId="77777777" w:rsidTr="007033C8">
        <w:trPr>
          <w:trHeight w:val="283"/>
        </w:trPr>
        <w:tc>
          <w:tcPr>
            <w:tcW w:w="741" w:type="dxa"/>
          </w:tcPr>
          <w:p w14:paraId="43C0BB7F" w14:textId="69BD842B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lastRenderedPageBreak/>
              <w:t>12</w:t>
            </w:r>
            <w:r w:rsidR="00FD6E00" w:rsidRPr="00FD6E00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8473" w:type="dxa"/>
            <w:vAlign w:val="bottom"/>
          </w:tcPr>
          <w:p w14:paraId="53E5D34C" w14:textId="6416D656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Houve compilação dos dados e lançamento da Intenção de Registro de Preços – IRP no sítio Compras Governamentais, visando o registro e a divulgação dos itens a serem licitados?</w:t>
            </w:r>
          </w:p>
          <w:p w14:paraId="32E7F47C" w14:textId="77777777" w:rsidR="006C0C4F" w:rsidRPr="00FD6E00" w:rsidRDefault="006C0C4F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Anexar termo de referência.</w:t>
            </w:r>
          </w:p>
          <w:p w14:paraId="079B05C7" w14:textId="77777777" w:rsidR="006C0C4F" w:rsidRPr="00FD6E00" w:rsidRDefault="006C0C4F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  <w:u w:val="single"/>
              </w:rPr>
              <w:t>Legislação</w:t>
            </w:r>
            <w:r w:rsidRPr="00FD6E00">
              <w:rPr>
                <w:rFonts w:cstheme="minorHAnsi"/>
                <w:sz w:val="24"/>
                <w:szCs w:val="24"/>
              </w:rPr>
              <w:t>: art. 4º e 5º, I, do decreto nº 7.892/13.</w:t>
            </w:r>
          </w:p>
        </w:tc>
        <w:tc>
          <w:tcPr>
            <w:tcW w:w="993" w:type="dxa"/>
          </w:tcPr>
          <w:p w14:paraId="613956C4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6A48B846" w14:textId="77777777" w:rsidTr="007033C8">
        <w:trPr>
          <w:trHeight w:val="283"/>
        </w:trPr>
        <w:tc>
          <w:tcPr>
            <w:tcW w:w="741" w:type="dxa"/>
          </w:tcPr>
          <w:p w14:paraId="4233D13A" w14:textId="3B01DDD9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12</w:t>
            </w:r>
            <w:r w:rsidR="00A20111" w:rsidRPr="00FD6E00">
              <w:rPr>
                <w:rFonts w:cstheme="minorHAnsi"/>
                <w:sz w:val="24"/>
                <w:szCs w:val="24"/>
              </w:rPr>
              <w:t>.</w:t>
            </w:r>
            <w:r w:rsidR="00FD6E00"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473" w:type="dxa"/>
            <w:vAlign w:val="bottom"/>
          </w:tcPr>
          <w:p w14:paraId="58EE6B05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No caso de dispensa da divulgação da Intenção de Registro de Preços – IRP, há justificativa do órgão gerenciador? (art. 4º, §1º, do Decreto 7.892/13)</w:t>
            </w:r>
          </w:p>
        </w:tc>
        <w:tc>
          <w:tcPr>
            <w:tcW w:w="993" w:type="dxa"/>
          </w:tcPr>
          <w:p w14:paraId="4D8C8D8F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1D39D908" w14:textId="77777777" w:rsidTr="007033C8">
        <w:trPr>
          <w:trHeight w:val="283"/>
        </w:trPr>
        <w:tc>
          <w:tcPr>
            <w:tcW w:w="741" w:type="dxa"/>
          </w:tcPr>
          <w:p w14:paraId="02D23F75" w14:textId="4FB671D3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12</w:t>
            </w:r>
            <w:r w:rsidR="00A20111" w:rsidRPr="00FD6E00">
              <w:rPr>
                <w:rFonts w:cstheme="minorHAnsi"/>
                <w:sz w:val="24"/>
                <w:szCs w:val="24"/>
              </w:rPr>
              <w:t>.</w:t>
            </w:r>
            <w:r w:rsidR="00FD6E00" w:rsidRPr="00FD6E0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473" w:type="dxa"/>
            <w:vAlign w:val="bottom"/>
          </w:tcPr>
          <w:p w14:paraId="56D91FCE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No caso de existir órgãos participantes, com valores que podem divergir quanto à localização e/ou quantitativos a Administração procedeu com a negociação na IRP?</w:t>
            </w:r>
          </w:p>
        </w:tc>
        <w:tc>
          <w:tcPr>
            <w:tcW w:w="993" w:type="dxa"/>
          </w:tcPr>
          <w:p w14:paraId="62A5F36F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02CEA5DC" w14:textId="77777777" w:rsidTr="007033C8">
        <w:trPr>
          <w:trHeight w:val="1332"/>
        </w:trPr>
        <w:tc>
          <w:tcPr>
            <w:tcW w:w="741" w:type="dxa"/>
          </w:tcPr>
          <w:p w14:paraId="4F47D41C" w14:textId="2E2CDD22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12</w:t>
            </w:r>
            <w:r w:rsidR="00A20111" w:rsidRPr="00FD6E00">
              <w:rPr>
                <w:rFonts w:cstheme="minorHAnsi"/>
                <w:sz w:val="24"/>
                <w:szCs w:val="24"/>
              </w:rPr>
              <w:t>.</w:t>
            </w:r>
            <w:r w:rsidR="00FD6E00" w:rsidRPr="00FD6E0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473" w:type="dxa"/>
            <w:vAlign w:val="bottom"/>
          </w:tcPr>
          <w:p w14:paraId="11A10599" w14:textId="2AEF3F23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 Legislação: art. 5º, II, IV do Decreto nº 7.892/13</w:t>
            </w:r>
          </w:p>
          <w:p w14:paraId="696086BC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1DD76E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0EBEE47F" w14:textId="77777777" w:rsidTr="007033C8">
        <w:trPr>
          <w:trHeight w:val="283"/>
        </w:trPr>
        <w:tc>
          <w:tcPr>
            <w:tcW w:w="741" w:type="dxa"/>
          </w:tcPr>
          <w:p w14:paraId="4CBDA7C9" w14:textId="5A1084B3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12</w:t>
            </w:r>
            <w:r w:rsidR="00A20111" w:rsidRPr="00FD6E00">
              <w:rPr>
                <w:rFonts w:cstheme="minorHAnsi"/>
                <w:sz w:val="24"/>
                <w:szCs w:val="24"/>
              </w:rPr>
              <w:t>.</w:t>
            </w:r>
            <w:r w:rsidR="00FD6E00" w:rsidRPr="00FD6E0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473" w:type="dxa"/>
            <w:vAlign w:val="bottom"/>
          </w:tcPr>
          <w:p w14:paraId="22DAB313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993" w:type="dxa"/>
          </w:tcPr>
          <w:p w14:paraId="3B149D58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44C00A23" w14:textId="77777777" w:rsidTr="007033C8">
        <w:trPr>
          <w:trHeight w:val="283"/>
        </w:trPr>
        <w:tc>
          <w:tcPr>
            <w:tcW w:w="741" w:type="dxa"/>
          </w:tcPr>
          <w:p w14:paraId="4C508F76" w14:textId="44B88636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12</w:t>
            </w:r>
            <w:r w:rsidR="00A20111" w:rsidRPr="00FD6E00">
              <w:rPr>
                <w:rFonts w:cstheme="minorHAnsi"/>
                <w:sz w:val="24"/>
                <w:szCs w:val="24"/>
              </w:rPr>
              <w:t>.</w:t>
            </w:r>
            <w:r w:rsidR="00FD6E00" w:rsidRPr="00FD6E0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473" w:type="dxa"/>
            <w:vAlign w:val="bottom"/>
          </w:tcPr>
          <w:p w14:paraId="499C8BF7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anexado relatório IRP com manifestações e confirmações?</w:t>
            </w:r>
          </w:p>
        </w:tc>
        <w:tc>
          <w:tcPr>
            <w:tcW w:w="993" w:type="dxa"/>
          </w:tcPr>
          <w:p w14:paraId="15B2645D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102F8404" w14:textId="77777777" w:rsidTr="00FD42E2">
        <w:trPr>
          <w:trHeight w:val="975"/>
        </w:trPr>
        <w:tc>
          <w:tcPr>
            <w:tcW w:w="741" w:type="dxa"/>
          </w:tcPr>
          <w:p w14:paraId="153BD940" w14:textId="25E63FA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473" w:type="dxa"/>
            <w:vAlign w:val="bottom"/>
          </w:tcPr>
          <w:p w14:paraId="340A1E9A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0344D630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Ou a participação na licitação </w:t>
            </w:r>
            <w:r w:rsidRPr="00FD6E00">
              <w:rPr>
                <w:rFonts w:cstheme="minorHAnsi"/>
                <w:sz w:val="24"/>
                <w:szCs w:val="24"/>
                <w:u w:val="single"/>
              </w:rPr>
              <w:t>é mista</w:t>
            </w:r>
            <w:r w:rsidRPr="00FD6E00">
              <w:rPr>
                <w:rFonts w:cstheme="minorHAnsi"/>
                <w:sz w:val="24"/>
                <w:szCs w:val="24"/>
              </w:rPr>
              <w:t xml:space="preserve"> (alguns itens exclusivos e outros não)?</w:t>
            </w:r>
          </w:p>
        </w:tc>
        <w:tc>
          <w:tcPr>
            <w:tcW w:w="993" w:type="dxa"/>
          </w:tcPr>
          <w:p w14:paraId="02D9938F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0601CE74" w14:textId="77777777" w:rsidTr="007033C8">
        <w:trPr>
          <w:trHeight w:val="522"/>
        </w:trPr>
        <w:tc>
          <w:tcPr>
            <w:tcW w:w="741" w:type="dxa"/>
          </w:tcPr>
          <w:p w14:paraId="09E84AF9" w14:textId="24534EBD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13.1</w:t>
            </w:r>
          </w:p>
        </w:tc>
        <w:tc>
          <w:tcPr>
            <w:tcW w:w="8473" w:type="dxa"/>
            <w:vAlign w:val="bottom"/>
          </w:tcPr>
          <w:p w14:paraId="2F90EACE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993" w:type="dxa"/>
          </w:tcPr>
          <w:p w14:paraId="658CAB17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2ADA6098" w14:textId="77777777" w:rsidTr="007033C8">
        <w:trPr>
          <w:trHeight w:val="433"/>
        </w:trPr>
        <w:tc>
          <w:tcPr>
            <w:tcW w:w="741" w:type="dxa"/>
          </w:tcPr>
          <w:p w14:paraId="0E59DECF" w14:textId="78DAA925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13.2</w:t>
            </w:r>
          </w:p>
        </w:tc>
        <w:tc>
          <w:tcPr>
            <w:tcW w:w="8473" w:type="dxa"/>
            <w:vAlign w:val="bottom"/>
          </w:tcPr>
          <w:p w14:paraId="28C55430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Foram observados os dispositivos legais que dispõem sobre a margem de preferência? (Decretos nºs 7546/ 2011 e 8538/2015)</w:t>
            </w:r>
          </w:p>
        </w:tc>
        <w:tc>
          <w:tcPr>
            <w:tcW w:w="993" w:type="dxa"/>
          </w:tcPr>
          <w:p w14:paraId="353B76A0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6018A9EF" w14:textId="77777777" w:rsidTr="007033C8">
        <w:trPr>
          <w:trHeight w:val="283"/>
        </w:trPr>
        <w:tc>
          <w:tcPr>
            <w:tcW w:w="741" w:type="dxa"/>
          </w:tcPr>
          <w:p w14:paraId="408DC184" w14:textId="2F24121F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8473" w:type="dxa"/>
            <w:vAlign w:val="center"/>
          </w:tcPr>
          <w:p w14:paraId="1945C35E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Portaria da Autoridade Competente ou Substituto (Reitor/Diretor Geral)</w:t>
            </w:r>
          </w:p>
        </w:tc>
        <w:tc>
          <w:tcPr>
            <w:tcW w:w="993" w:type="dxa"/>
          </w:tcPr>
          <w:p w14:paraId="24649B88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6B9CA9CD" w14:textId="77777777" w:rsidTr="007033C8">
        <w:trPr>
          <w:trHeight w:val="283"/>
        </w:trPr>
        <w:tc>
          <w:tcPr>
            <w:tcW w:w="741" w:type="dxa"/>
          </w:tcPr>
          <w:p w14:paraId="30FF16C8" w14:textId="34588D70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473" w:type="dxa"/>
            <w:vAlign w:val="bottom"/>
          </w:tcPr>
          <w:p w14:paraId="4519D6B7" w14:textId="151518ED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Consta a Minuta de edital e anexos, conforme abaixo? </w:t>
            </w:r>
            <w:r w:rsidRPr="00FD6E00">
              <w:rPr>
                <w:rFonts w:cstheme="minorHAnsi"/>
                <w:color w:val="FF0000"/>
                <w:sz w:val="24"/>
                <w:szCs w:val="24"/>
              </w:rPr>
              <w:t>(CALIBRI 12)</w:t>
            </w:r>
          </w:p>
          <w:p w14:paraId="0B4EFF14" w14:textId="4BAFF9F7" w:rsidR="006C0C4F" w:rsidRPr="00FD6E00" w:rsidRDefault="006C0C4F" w:rsidP="009D7D37">
            <w:pPr>
              <w:pStyle w:val="Pargrafoda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Termo de referência</w:t>
            </w:r>
            <w:r w:rsidR="009D7D37" w:rsidRPr="00FD6E00">
              <w:rPr>
                <w:rFonts w:cstheme="minorHAnsi"/>
                <w:sz w:val="24"/>
                <w:szCs w:val="24"/>
              </w:rPr>
              <w:t xml:space="preserve"> com </w:t>
            </w:r>
            <w:r w:rsidR="009D7D37" w:rsidRPr="00FD6E00">
              <w:rPr>
                <w:rFonts w:cstheme="minorHAnsi"/>
                <w:b/>
                <w:sz w:val="24"/>
                <w:szCs w:val="24"/>
              </w:rPr>
              <w:t>Estudo Preliminar</w:t>
            </w:r>
            <w:r w:rsidR="009D7D37" w:rsidRPr="00FD6E00">
              <w:rPr>
                <w:rFonts w:cstheme="minorHAnsi"/>
                <w:sz w:val="24"/>
                <w:szCs w:val="24"/>
              </w:rPr>
              <w:t xml:space="preserve"> em anexo; (IN 05/2017, Anexo V, 2.2, “a”);</w:t>
            </w:r>
          </w:p>
          <w:p w14:paraId="709C5883" w14:textId="24858EF2" w:rsidR="006C0C4F" w:rsidRPr="00FD6E00" w:rsidRDefault="006C0C4F" w:rsidP="0080372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Modelo de proposta comercial </w:t>
            </w:r>
            <w:r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com a indicação precisa de como o valor deve ser ofertado (total ou por item) incluindo, caso necessário, a apresentação da planilha de custos? </w:t>
            </w:r>
            <w:r w:rsidRPr="00FD6E00">
              <w:rPr>
                <w:rFonts w:cstheme="minorHAnsi"/>
                <w:sz w:val="24"/>
                <w:szCs w:val="24"/>
              </w:rPr>
              <w:t>O Edital estabelece prazo razoável de validade das propostas comerciais compatível com a duração do certame e dentro dos prazos previsto na legislação vigente?</w:t>
            </w:r>
          </w:p>
          <w:p w14:paraId="38FC86E9" w14:textId="77777777" w:rsidR="006C0C4F" w:rsidRPr="00FD6E00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 Ata de registro de preços (quando SRP);</w:t>
            </w:r>
          </w:p>
          <w:p w14:paraId="4AD07315" w14:textId="77777777" w:rsidR="006C0C4F" w:rsidRPr="00FD6E00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Termo de contrato se for o caso; </w:t>
            </w:r>
          </w:p>
          <w:p w14:paraId="39DBCFAF" w14:textId="77777777" w:rsidR="006C0C4F" w:rsidRPr="00FD6E00" w:rsidRDefault="006C0C4F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Demais anexos necessários.</w:t>
            </w:r>
          </w:p>
          <w:p w14:paraId="40BB4B5C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Está incluso no Edital todas as unidades participantes da IRP, se for o caso?  </w:t>
            </w:r>
          </w:p>
          <w:p w14:paraId="6C46D9A4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Nome, SIAPE, Portaria e Assinatura do Reitor ou Diretor Geral</w:t>
            </w:r>
          </w:p>
          <w:p w14:paraId="312486BA" w14:textId="032991EE" w:rsidR="006C0C4F" w:rsidRPr="00FD6E00" w:rsidRDefault="006C0C4F" w:rsidP="00166B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514D08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7F8EBCE6" w14:textId="77777777" w:rsidTr="007033C8">
        <w:trPr>
          <w:trHeight w:val="283"/>
        </w:trPr>
        <w:tc>
          <w:tcPr>
            <w:tcW w:w="741" w:type="dxa"/>
          </w:tcPr>
          <w:p w14:paraId="742B0146" w14:textId="4699C31F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8473" w:type="dxa"/>
            <w:vAlign w:val="bottom"/>
          </w:tcPr>
          <w:p w14:paraId="30DCD889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utilizado o modelo de edital disponibilizado pela AGU e mantidas as notas de rodapé? </w:t>
            </w:r>
          </w:p>
          <w:p w14:paraId="236BCE39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Eventuais alterações foram destacadas no texto, e se necessário, explicadas?</w:t>
            </w:r>
          </w:p>
        </w:tc>
        <w:tc>
          <w:tcPr>
            <w:tcW w:w="993" w:type="dxa"/>
          </w:tcPr>
          <w:p w14:paraId="79D31AFF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10F4112C" w14:textId="77777777" w:rsidTr="007033C8">
        <w:trPr>
          <w:trHeight w:val="283"/>
        </w:trPr>
        <w:tc>
          <w:tcPr>
            <w:tcW w:w="741" w:type="dxa"/>
          </w:tcPr>
          <w:p w14:paraId="21F1BAD8" w14:textId="12F405EC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8473" w:type="dxa"/>
            <w:vAlign w:val="bottom"/>
          </w:tcPr>
          <w:p w14:paraId="5199AA8A" w14:textId="77777777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Certificação Processual para ENALIC.</w:t>
            </w:r>
          </w:p>
        </w:tc>
        <w:tc>
          <w:tcPr>
            <w:tcW w:w="993" w:type="dxa"/>
          </w:tcPr>
          <w:p w14:paraId="0F304135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4A386BB1" w14:textId="77777777" w:rsidTr="007033C8">
        <w:trPr>
          <w:trHeight w:val="283"/>
        </w:trPr>
        <w:tc>
          <w:tcPr>
            <w:tcW w:w="741" w:type="dxa"/>
          </w:tcPr>
          <w:p w14:paraId="1B04971C" w14:textId="0036DD56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8473" w:type="dxa"/>
            <w:vAlign w:val="bottom"/>
          </w:tcPr>
          <w:p w14:paraId="1A25DD0C" w14:textId="22F94627" w:rsidR="006C0C4F" w:rsidRPr="00FD6E00" w:rsidRDefault="006C0C4F" w:rsidP="0098636B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Inclusão d</w:t>
            </w:r>
            <w:r w:rsidR="007B2BC2" w:rsidRPr="00FD6E00">
              <w:rPr>
                <w:rFonts w:cstheme="minorHAnsi"/>
                <w:sz w:val="24"/>
                <w:szCs w:val="24"/>
              </w:rPr>
              <w:t>a</w:t>
            </w:r>
            <w:r w:rsidR="0098636B" w:rsidRPr="00FD6E00">
              <w:rPr>
                <w:rFonts w:cstheme="minorHAnsi"/>
                <w:sz w:val="24"/>
                <w:szCs w:val="24"/>
              </w:rPr>
              <w:t xml:space="preserve"> Lista de Verificação</w:t>
            </w:r>
            <w:r w:rsidR="007B2BC2" w:rsidRPr="00FD6E00">
              <w:rPr>
                <w:rFonts w:cstheme="minorHAnsi"/>
                <w:sz w:val="24"/>
                <w:szCs w:val="24"/>
              </w:rPr>
              <w:t xml:space="preserve"> modelo AGU (baixar do site da AGU)</w:t>
            </w:r>
            <w:r w:rsidR="0098636B" w:rsidRPr="00FD6E00">
              <w:rPr>
                <w:rFonts w:cstheme="minorHAnsi"/>
                <w:sz w:val="24"/>
                <w:szCs w:val="24"/>
              </w:rPr>
              <w:t xml:space="preserve"> no </w:t>
            </w:r>
            <w:r w:rsidRPr="00FD6E00">
              <w:rPr>
                <w:rFonts w:cstheme="minorHAnsi"/>
                <w:sz w:val="24"/>
                <w:szCs w:val="24"/>
              </w:rPr>
              <w:t>SIPAC para envio à Procuradoria jurídica.</w:t>
            </w:r>
          </w:p>
        </w:tc>
        <w:tc>
          <w:tcPr>
            <w:tcW w:w="993" w:type="dxa"/>
          </w:tcPr>
          <w:p w14:paraId="399DE0F6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540177CF" w14:textId="77777777" w:rsidTr="007033C8">
        <w:trPr>
          <w:trHeight w:val="283"/>
        </w:trPr>
        <w:tc>
          <w:tcPr>
            <w:tcW w:w="741" w:type="dxa"/>
          </w:tcPr>
          <w:p w14:paraId="7E438DBC" w14:textId="40AAB413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473" w:type="dxa"/>
            <w:vAlign w:val="center"/>
          </w:tcPr>
          <w:p w14:paraId="00A173D1" w14:textId="66B9F8B4" w:rsidR="006C0C4F" w:rsidRPr="00FD6E00" w:rsidRDefault="006C0C4F" w:rsidP="00B90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providenciado </w:t>
            </w:r>
            <w:r w:rsidR="002A6ABC" w:rsidRPr="00FD6E00">
              <w:rPr>
                <w:rFonts w:cstheme="minorHAnsi"/>
                <w:b/>
                <w:color w:val="FF0000"/>
                <w:sz w:val="24"/>
                <w:szCs w:val="24"/>
              </w:rPr>
              <w:t>Ofício</w:t>
            </w:r>
            <w:r w:rsidRPr="00FD6E00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FD6E00">
              <w:rPr>
                <w:rFonts w:cstheme="minorHAnsi"/>
                <w:sz w:val="24"/>
                <w:szCs w:val="24"/>
              </w:rPr>
              <w:t>solicitando parecer à Procuradoria Jurídica? Encaminhar e receber via SIPAC.</w:t>
            </w:r>
          </w:p>
          <w:p w14:paraId="4CE4B89F" w14:textId="77777777" w:rsidR="006C0C4F" w:rsidRPr="00FD6E00" w:rsidRDefault="006C0C4F" w:rsidP="00B9033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B9CED12" w14:textId="4825B6D4" w:rsidR="006C0C4F" w:rsidRPr="00FD6E00" w:rsidRDefault="006C0C4F" w:rsidP="00215B3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 xml:space="preserve">Caso haja previsão de contrato/ata com valor </w:t>
            </w:r>
            <w:r w:rsidR="00256E3D" w:rsidRPr="00FD6E00">
              <w:rPr>
                <w:rFonts w:cstheme="minorHAnsi"/>
                <w:b/>
                <w:sz w:val="24"/>
                <w:szCs w:val="24"/>
              </w:rPr>
              <w:t>a partir de</w:t>
            </w:r>
            <w:r w:rsidRPr="00FD6E00">
              <w:rPr>
                <w:rFonts w:cstheme="minorHAnsi"/>
                <w:b/>
                <w:sz w:val="24"/>
                <w:szCs w:val="24"/>
              </w:rPr>
              <w:t xml:space="preserve"> R$ 1.000.000,00 (Decreto 10.193/2019) há </w:t>
            </w:r>
            <w:r w:rsidR="002A6ABC" w:rsidRPr="00FD6E00">
              <w:rPr>
                <w:rFonts w:cstheme="minorHAnsi"/>
                <w:b/>
                <w:color w:val="FF0000"/>
                <w:sz w:val="24"/>
                <w:szCs w:val="24"/>
              </w:rPr>
              <w:t>ofício</w:t>
            </w:r>
            <w:r w:rsidRPr="00FD6E00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FD6E00">
              <w:rPr>
                <w:rFonts w:cstheme="minorHAnsi"/>
                <w:b/>
                <w:sz w:val="24"/>
                <w:szCs w:val="24"/>
              </w:rPr>
              <w:t>para a Proad autorizar a celebração de contrato/empenho e posterior encaminhamento ao jurídico?</w:t>
            </w:r>
          </w:p>
        </w:tc>
        <w:tc>
          <w:tcPr>
            <w:tcW w:w="993" w:type="dxa"/>
          </w:tcPr>
          <w:p w14:paraId="7E3FC871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1575A7CF" w14:textId="77777777" w:rsidTr="007033C8">
        <w:trPr>
          <w:trHeight w:val="283"/>
        </w:trPr>
        <w:tc>
          <w:tcPr>
            <w:tcW w:w="741" w:type="dxa"/>
          </w:tcPr>
          <w:p w14:paraId="575E2739" w14:textId="53B9F98A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18</w:t>
            </w:r>
            <w:r w:rsidR="0098636B" w:rsidRPr="00FD6E0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473" w:type="dxa"/>
            <w:vAlign w:val="center"/>
          </w:tcPr>
          <w:p w14:paraId="5213AC8B" w14:textId="77777777" w:rsidR="006C0C4F" w:rsidRPr="00FD6E00" w:rsidRDefault="006C0C4F" w:rsidP="00B9033D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Documento de autorização de celebração de contrato nos termos do Decreto 10.193/2019 com encaminhamento ao jurídico. </w:t>
            </w:r>
            <w:r w:rsidRPr="00FD6E00">
              <w:rPr>
                <w:rFonts w:cstheme="minorHAnsi"/>
                <w:b/>
                <w:color w:val="FF0000"/>
                <w:sz w:val="24"/>
                <w:szCs w:val="24"/>
              </w:rPr>
              <w:t>(se incidir no caso acima)</w:t>
            </w:r>
          </w:p>
        </w:tc>
        <w:tc>
          <w:tcPr>
            <w:tcW w:w="993" w:type="dxa"/>
          </w:tcPr>
          <w:p w14:paraId="57CF2D7B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708AE8E1" w14:textId="77777777" w:rsidTr="007033C8">
        <w:trPr>
          <w:trHeight w:val="283"/>
        </w:trPr>
        <w:tc>
          <w:tcPr>
            <w:tcW w:w="741" w:type="dxa"/>
          </w:tcPr>
          <w:p w14:paraId="6B3FD051" w14:textId="1E822D42" w:rsidR="006C0C4F" w:rsidRPr="00FD6E00" w:rsidRDefault="006C0C4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473" w:type="dxa"/>
            <w:vAlign w:val="center"/>
          </w:tcPr>
          <w:p w14:paraId="7A2BA092" w14:textId="4EE64DD8" w:rsidR="006C0C4F" w:rsidRPr="00FD6E00" w:rsidRDefault="006C0C4F" w:rsidP="0025457C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Envio da planilha de itens por e-mail para catalogosipac@ifrs.edu.br. A equipe do Catálogo Central do SIPAC vai definir as NDs para todos os Pregões Compartilhados do CLC a fim de padronizar as classificações</w:t>
            </w:r>
            <w:r w:rsidR="007B2BC2" w:rsidRPr="00FD6E00">
              <w:rPr>
                <w:rFonts w:cstheme="minorHAnsi"/>
                <w:sz w:val="24"/>
                <w:szCs w:val="24"/>
              </w:rPr>
              <w:t xml:space="preserve"> para empenho.</w:t>
            </w:r>
          </w:p>
          <w:p w14:paraId="0A27A791" w14:textId="7EF62A0F" w:rsidR="006C0C4F" w:rsidRPr="00FD6E00" w:rsidRDefault="006C0C4F" w:rsidP="0025457C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Após retorno da planilha com as NDs, envia-se para Daps e financeiros dos campi/reitoria participantes, e anexa-se a planilha no SIPAC solicitando as assinaturas do Éder, João e Márcio (equipe do Catálogo) dentro do sistema.</w:t>
            </w:r>
          </w:p>
        </w:tc>
        <w:tc>
          <w:tcPr>
            <w:tcW w:w="993" w:type="dxa"/>
          </w:tcPr>
          <w:p w14:paraId="2E542E22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0C4F" w:rsidRPr="00FD6E00" w14:paraId="221A3681" w14:textId="77777777" w:rsidTr="007033C8">
        <w:trPr>
          <w:trHeight w:val="283"/>
        </w:trPr>
        <w:tc>
          <w:tcPr>
            <w:tcW w:w="741" w:type="dxa"/>
          </w:tcPr>
          <w:p w14:paraId="6D7FAF65" w14:textId="59A80861" w:rsidR="006C0C4F" w:rsidRPr="00FD6E00" w:rsidRDefault="006C0F2F" w:rsidP="001608B6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19.1</w:t>
            </w:r>
          </w:p>
        </w:tc>
        <w:tc>
          <w:tcPr>
            <w:tcW w:w="8473" w:type="dxa"/>
            <w:vAlign w:val="center"/>
          </w:tcPr>
          <w:p w14:paraId="5678B43F" w14:textId="3905D808" w:rsidR="006C0C4F" w:rsidRPr="00FD6E00" w:rsidRDefault="006C0C4F" w:rsidP="0025457C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Quando o pregão é específico, não fazendo parte do CLC, procede-se da mesma maneira, porém a solicitação do preenchimento das NDs é para a Contabilidade ou Almoxarifado do Gerenciador.</w:t>
            </w:r>
          </w:p>
        </w:tc>
        <w:tc>
          <w:tcPr>
            <w:tcW w:w="993" w:type="dxa"/>
          </w:tcPr>
          <w:p w14:paraId="6FA7A6C8" w14:textId="77777777" w:rsidR="006C0C4F" w:rsidRPr="00FD6E00" w:rsidRDefault="006C0C4F" w:rsidP="001608B6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57B950" w14:textId="463FD43E" w:rsidR="00DB21A0" w:rsidRPr="00FD6E00" w:rsidRDefault="00DB21A0" w:rsidP="00F61FDC">
      <w:pPr>
        <w:jc w:val="both"/>
        <w:rPr>
          <w:rFonts w:cstheme="minorHAnsi"/>
          <w:sz w:val="24"/>
          <w:szCs w:val="24"/>
        </w:rPr>
      </w:pPr>
    </w:p>
    <w:p w14:paraId="45ECCDC5" w14:textId="77777777" w:rsidR="00381AE0" w:rsidRPr="00FD6E00" w:rsidRDefault="00381AE0" w:rsidP="00381AE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D6E00">
        <w:rPr>
          <w:rFonts w:cstheme="minorHAnsi"/>
          <w:b/>
          <w:sz w:val="24"/>
          <w:szCs w:val="24"/>
        </w:rPr>
        <w:t>FASE EXTERNA</w:t>
      </w:r>
    </w:p>
    <w:p w14:paraId="19BE209C" w14:textId="77777777" w:rsidR="00381AE0" w:rsidRPr="00FD6E00" w:rsidRDefault="00381AE0" w:rsidP="00F61FDC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381AE0" w:rsidRPr="00FD6E00" w14:paraId="36221AFA" w14:textId="77777777" w:rsidTr="00352669">
        <w:trPr>
          <w:trHeight w:val="28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58237E44" w14:textId="77777777" w:rsidR="00381AE0" w:rsidRPr="00FD6E00" w:rsidRDefault="00381AE0" w:rsidP="00352669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D6E00">
              <w:rPr>
                <w:rFonts w:eastAsia="Calibr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222" w:type="dxa"/>
            <w:shd w:val="clear" w:color="auto" w:fill="C2D69B" w:themeFill="accent3" w:themeFillTint="99"/>
            <w:vAlign w:val="bottom"/>
          </w:tcPr>
          <w:p w14:paraId="64AFE67F" w14:textId="77777777" w:rsidR="00381AE0" w:rsidRPr="00FD6E00" w:rsidRDefault="00381AE0" w:rsidP="00352669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D6E00">
              <w:rPr>
                <w:rFonts w:eastAsia="Calibri" w:cstheme="minorHAnsi"/>
                <w:b/>
                <w:bCs/>
                <w:sz w:val="24"/>
                <w:szCs w:val="24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B2A7046" w14:textId="77777777" w:rsidR="00381AE0" w:rsidRPr="00FD6E00" w:rsidRDefault="00381AE0" w:rsidP="00352669">
            <w:pPr>
              <w:spacing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D6E00">
              <w:rPr>
                <w:rFonts w:eastAsia="Calibri" w:cstheme="minorHAnsi"/>
                <w:b/>
                <w:bCs/>
                <w:sz w:val="24"/>
                <w:szCs w:val="24"/>
              </w:rPr>
              <w:t>S/N/NA</w:t>
            </w:r>
          </w:p>
        </w:tc>
      </w:tr>
      <w:tr w:rsidR="00381AE0" w:rsidRPr="00FD6E00" w14:paraId="4F281847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571B1B9" w14:textId="77777777" w:rsidR="00381AE0" w:rsidRPr="00FD6E00" w:rsidRDefault="00381AE0" w:rsidP="00352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14:paraId="05BBFC4C" w14:textId="77777777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Consta a análise e aprovação da minuta de edital e seus anexos pela assessoria jurídica?</w:t>
            </w:r>
          </w:p>
          <w:p w14:paraId="17CAAD47" w14:textId="06333C3D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664313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381AE0" w:rsidRPr="00FD6E00" w14:paraId="473735C1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038369B" w14:textId="77777777" w:rsidR="00381AE0" w:rsidRPr="00FD6E00" w:rsidRDefault="00381AE0" w:rsidP="00352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8222" w:type="dxa"/>
            <w:vAlign w:val="center"/>
          </w:tcPr>
          <w:p w14:paraId="1793B7D8" w14:textId="77777777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1900A3A7" w14:textId="77777777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reanexado o edital?</w:t>
            </w:r>
          </w:p>
        </w:tc>
        <w:tc>
          <w:tcPr>
            <w:tcW w:w="992" w:type="dxa"/>
          </w:tcPr>
          <w:p w14:paraId="4892EA66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381AE0" w:rsidRPr="00FD6E00" w14:paraId="4EAEDAAE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C15F9C4" w14:textId="77777777" w:rsidR="00381AE0" w:rsidRPr="00FD6E00" w:rsidRDefault="00381AE0" w:rsidP="00352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center"/>
          </w:tcPr>
          <w:p w14:paraId="621BA712" w14:textId="11FCD7BB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Foi providenciado o </w:t>
            </w:r>
            <w:r w:rsidR="002A6ABC" w:rsidRPr="00FD6E00">
              <w:rPr>
                <w:rFonts w:cstheme="minorHAnsi"/>
                <w:color w:val="FF0000"/>
                <w:sz w:val="24"/>
                <w:szCs w:val="24"/>
              </w:rPr>
              <w:t>Ofício</w:t>
            </w:r>
            <w:r w:rsidRPr="00FD6E0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FD6E00">
              <w:rPr>
                <w:rFonts w:cstheme="minorHAnsi"/>
                <w:sz w:val="24"/>
                <w:szCs w:val="24"/>
              </w:rPr>
              <w:t>de encaminhamento à Procuradoria Jurídica (caso seja necessário restituir o processo)?</w:t>
            </w:r>
          </w:p>
        </w:tc>
        <w:tc>
          <w:tcPr>
            <w:tcW w:w="992" w:type="dxa"/>
          </w:tcPr>
          <w:p w14:paraId="59E559B2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381AE0" w:rsidRPr="00FD6E00" w14:paraId="371D28F5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50816F6" w14:textId="77777777" w:rsidR="00381AE0" w:rsidRPr="00FD6E00" w:rsidRDefault="00381AE0" w:rsidP="00352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222" w:type="dxa"/>
            <w:vAlign w:val="center"/>
          </w:tcPr>
          <w:p w14:paraId="4265955D" w14:textId="77777777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Consta a reanálise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4E1FDAE4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381AE0" w:rsidRPr="00FD6E00" w14:paraId="56188898" w14:textId="77777777" w:rsidTr="00352669">
        <w:trPr>
          <w:trHeight w:val="609"/>
        </w:trPr>
        <w:tc>
          <w:tcPr>
            <w:tcW w:w="851" w:type="dxa"/>
            <w:vAlign w:val="center"/>
          </w:tcPr>
          <w:p w14:paraId="74B90775" w14:textId="77777777" w:rsidR="00381AE0" w:rsidRPr="00FD6E00" w:rsidRDefault="00381AE0" w:rsidP="00352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8222" w:type="dxa"/>
            <w:vAlign w:val="center"/>
          </w:tcPr>
          <w:p w14:paraId="79600624" w14:textId="77777777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reanexado o edital definitivo, caso necessário, depois de ajustes, e envio para a assinatura do Reitor ou Diretor Geral?</w:t>
            </w:r>
          </w:p>
        </w:tc>
        <w:tc>
          <w:tcPr>
            <w:tcW w:w="992" w:type="dxa"/>
          </w:tcPr>
          <w:p w14:paraId="73D88FFB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381AE0" w:rsidRPr="00FD6E00" w14:paraId="244ED66D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63D052A" w14:textId="77777777" w:rsidR="00381AE0" w:rsidRPr="00FD6E00" w:rsidRDefault="00381AE0" w:rsidP="00352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center"/>
          </w:tcPr>
          <w:p w14:paraId="1472BC0B" w14:textId="426243D8" w:rsidR="002A4FE2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transferida a IRP para o SIDEC, quando for o caso, e lançad</w:t>
            </w:r>
            <w:r w:rsidR="00166B64" w:rsidRPr="00FD6E00">
              <w:rPr>
                <w:rFonts w:cstheme="minorHAnsi"/>
                <w:sz w:val="24"/>
                <w:szCs w:val="24"/>
              </w:rPr>
              <w:t>o</w:t>
            </w:r>
            <w:r w:rsidRPr="00FD6E00">
              <w:rPr>
                <w:rFonts w:cstheme="minorHAnsi"/>
                <w:sz w:val="24"/>
                <w:szCs w:val="24"/>
              </w:rPr>
              <w:t xml:space="preserve"> no Sistema de Divulgação de Compras?</w:t>
            </w:r>
            <w:r w:rsidR="002A4FE2" w:rsidRPr="00FD6E0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3F2504" w14:textId="77777777" w:rsidR="00381AE0" w:rsidRPr="00FD6E00" w:rsidRDefault="002A4FE2" w:rsidP="0035266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D6E0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lastRenderedPageBreak/>
              <w:t>IN 73/2022 Art. 1º Esta Instrução Normativa dispõe sobre a licitação pelo critério de julgamento por menor preço ou maior desconto, na forma eletrônica, para a contratação de bens, serviços e obras</w:t>
            </w:r>
          </w:p>
          <w:p w14:paraId="6DFBDCD8" w14:textId="058A84CC" w:rsidR="00D829A8" w:rsidRPr="00FD6E00" w:rsidRDefault="00D829A8" w:rsidP="0035266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D6E00">
              <w:rPr>
                <w:rFonts w:cstheme="minorHAnsi"/>
                <w:b/>
                <w:bCs/>
                <w:sz w:val="24"/>
                <w:szCs w:val="24"/>
              </w:rPr>
              <w:t xml:space="preserve">Ver </w:t>
            </w:r>
            <w:r w:rsidR="003137CD" w:rsidRPr="00FD6E00">
              <w:rPr>
                <w:rFonts w:cstheme="minorHAnsi"/>
                <w:b/>
                <w:bCs/>
                <w:sz w:val="24"/>
                <w:szCs w:val="24"/>
              </w:rPr>
              <w:t xml:space="preserve">diferença de </w:t>
            </w:r>
            <w:r w:rsidRPr="00FD6E00">
              <w:rPr>
                <w:rFonts w:cstheme="minorHAnsi"/>
                <w:b/>
                <w:bCs/>
                <w:sz w:val="24"/>
                <w:szCs w:val="24"/>
              </w:rPr>
              <w:t>PRAZOS PARA MATERIA</w:t>
            </w:r>
            <w:r w:rsidR="003137CD" w:rsidRPr="00FD6E00">
              <w:rPr>
                <w:rFonts w:cstheme="minorHAnsi"/>
                <w:b/>
                <w:bCs/>
                <w:sz w:val="24"/>
                <w:szCs w:val="24"/>
              </w:rPr>
              <w:t>IS/SERVIÇOS no art 17</w:t>
            </w:r>
          </w:p>
        </w:tc>
        <w:tc>
          <w:tcPr>
            <w:tcW w:w="992" w:type="dxa"/>
          </w:tcPr>
          <w:p w14:paraId="72543A55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381AE0" w:rsidRPr="00FD6E00" w14:paraId="6BFB943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F84DDB3" w14:textId="7777777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bottom"/>
          </w:tcPr>
          <w:p w14:paraId="273A0E85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anexado no processo eletrônico comprovante de Envio do Arquivo ao Compras Governamentais?</w:t>
            </w:r>
          </w:p>
        </w:tc>
        <w:tc>
          <w:tcPr>
            <w:tcW w:w="992" w:type="dxa"/>
          </w:tcPr>
          <w:p w14:paraId="794BCCC5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magenta"/>
              </w:rPr>
            </w:pPr>
          </w:p>
        </w:tc>
      </w:tr>
      <w:tr w:rsidR="00381AE0" w:rsidRPr="00FD6E00" w14:paraId="7949D4FF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D718BCC" w14:textId="7777777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bottom"/>
          </w:tcPr>
          <w:p w14:paraId="21734B67" w14:textId="23E68883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anexada a publicação do aviso de edital /Suspensão/Alteração no DOU?</w:t>
            </w:r>
          </w:p>
        </w:tc>
        <w:tc>
          <w:tcPr>
            <w:tcW w:w="992" w:type="dxa"/>
          </w:tcPr>
          <w:p w14:paraId="5F206830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14B5200B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07D397E" w14:textId="7777777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8222" w:type="dxa"/>
            <w:vAlign w:val="bottom"/>
          </w:tcPr>
          <w:p w14:paraId="7F135E2D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O edital e anexos foram publicados no Site do Campus?</w:t>
            </w:r>
          </w:p>
        </w:tc>
        <w:tc>
          <w:tcPr>
            <w:tcW w:w="992" w:type="dxa"/>
          </w:tcPr>
          <w:p w14:paraId="2510E886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37D8F195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39B04CA" w14:textId="7777777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8222" w:type="dxa"/>
            <w:vAlign w:val="bottom"/>
          </w:tcPr>
          <w:p w14:paraId="6D137519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Houve divulgação do edital aos requisitantes, órgãos participantes, Daps, setores de licitações dos </w:t>
            </w:r>
            <w:r w:rsidRPr="00FD6E00">
              <w:rPr>
                <w:rFonts w:cstheme="minorHAnsi"/>
                <w:i/>
                <w:sz w:val="24"/>
                <w:szCs w:val="24"/>
              </w:rPr>
              <w:t>campi</w:t>
            </w:r>
            <w:r w:rsidRPr="00FD6E00">
              <w:rPr>
                <w:rFonts w:cstheme="minorHAnsi"/>
                <w:sz w:val="24"/>
                <w:szCs w:val="24"/>
              </w:rPr>
              <w:t xml:space="preserve"> do IFRS?</w:t>
            </w:r>
          </w:p>
        </w:tc>
        <w:tc>
          <w:tcPr>
            <w:tcW w:w="992" w:type="dxa"/>
          </w:tcPr>
          <w:p w14:paraId="1E80375F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5C61FAB8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8B8B234" w14:textId="7777777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8222" w:type="dxa"/>
            <w:vAlign w:val="bottom"/>
          </w:tcPr>
          <w:p w14:paraId="00993CE7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O edital foi divulgado aos fornecedores?</w:t>
            </w:r>
          </w:p>
        </w:tc>
        <w:tc>
          <w:tcPr>
            <w:tcW w:w="992" w:type="dxa"/>
          </w:tcPr>
          <w:p w14:paraId="11C20C63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4BBEE5ED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35DC587F" w14:textId="7777777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22" w:type="dxa"/>
            <w:vAlign w:val="bottom"/>
          </w:tcPr>
          <w:p w14:paraId="0EDFAC55" w14:textId="333056AD" w:rsidR="0052762F" w:rsidRPr="00FD6E00" w:rsidRDefault="00381AE0" w:rsidP="0035266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Constam cópias de Avisos/Esclarecimentos: perguntas e respostas publicadas no Portal Compras Governamentais</w:t>
            </w:r>
            <w:r w:rsidR="0052762F" w:rsidRPr="00FD6E00">
              <w:rPr>
                <w:rFonts w:cstheme="minorHAnsi"/>
                <w:sz w:val="24"/>
                <w:szCs w:val="24"/>
              </w:rPr>
              <w:t xml:space="preserve"> e/ou</w:t>
            </w:r>
            <w:r w:rsidRPr="00FD6E00">
              <w:rPr>
                <w:rFonts w:cstheme="minorHAnsi"/>
                <w:sz w:val="24"/>
                <w:szCs w:val="24"/>
              </w:rPr>
              <w:t xml:space="preserve"> </w:t>
            </w:r>
            <w:r w:rsidR="0052762F" w:rsidRPr="00FD6E00">
              <w:rPr>
                <w:rFonts w:cstheme="minorHAnsi"/>
                <w:sz w:val="24"/>
                <w:szCs w:val="24"/>
              </w:rPr>
              <w:t xml:space="preserve">Pedido(s) de impugnação(ões) e respostas </w:t>
            </w:r>
            <w:r w:rsidRPr="00FD6E00">
              <w:rPr>
                <w:rFonts w:cstheme="minorHAnsi"/>
                <w:sz w:val="24"/>
                <w:szCs w:val="24"/>
              </w:rPr>
              <w:t>(quando houver)?</w:t>
            </w:r>
            <w:r w:rsidR="0052762F" w:rsidRPr="00FD6E0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3BD4A7" w14:textId="188883D6" w:rsidR="00381AE0" w:rsidRPr="00FD6E00" w:rsidRDefault="00D829A8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 xml:space="preserve">IN 73/2022 </w:t>
            </w:r>
            <w:r w:rsidR="00166B64" w:rsidRPr="00FD6E00">
              <w:rPr>
                <w:rFonts w:cstheme="minorHAnsi"/>
                <w:b/>
                <w:sz w:val="24"/>
                <w:szCs w:val="24"/>
              </w:rPr>
              <w:t xml:space="preserve">Art 16 </w:t>
            </w:r>
            <w:r w:rsidRPr="00FD6E00">
              <w:rPr>
                <w:rFonts w:cstheme="minorHAnsi"/>
                <w:b/>
                <w:sz w:val="24"/>
                <w:szCs w:val="24"/>
              </w:rPr>
              <w:t>§ 1º O agente de contratação ou a comissão de contratação, quando o substituir, responderá aos pedidos de esclarecimentos e/ou impugnação no prazo de até três dias úteis contado da data de recebimento do pedido, limitado ao último dia útil anterior à data da abertura do certame, e poderá requisitar subsídios formais aos responsáveis pela elaboração do edital de licitação e dos anexos.</w:t>
            </w:r>
          </w:p>
        </w:tc>
        <w:tc>
          <w:tcPr>
            <w:tcW w:w="992" w:type="dxa"/>
          </w:tcPr>
          <w:p w14:paraId="4F5A06AC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5A999AC0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6E8B028" w14:textId="123CA90D" w:rsidR="00381AE0" w:rsidRPr="00FD6E00" w:rsidRDefault="00166B64" w:rsidP="00166B6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bottom"/>
          </w:tcPr>
          <w:p w14:paraId="57BAF567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Foram realizados ajustes do edital após acatamento de impugnação (quando houver)?</w:t>
            </w:r>
          </w:p>
        </w:tc>
        <w:tc>
          <w:tcPr>
            <w:tcW w:w="992" w:type="dxa"/>
          </w:tcPr>
          <w:p w14:paraId="3A654876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4E64E4FC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1D2A751" w14:textId="33F475D9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7.</w:t>
            </w:r>
            <w:r w:rsidR="00166B64" w:rsidRPr="00FD6E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bottom"/>
          </w:tcPr>
          <w:p w14:paraId="1969BA07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encaminhado ofício à Procuradoria Jurídica para análise e parecer do edital após acatamento de impugnação, quando houver alterações legais?</w:t>
            </w:r>
          </w:p>
          <w:p w14:paraId="08124BBA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Alterações foram destacadas no texto?</w:t>
            </w:r>
          </w:p>
        </w:tc>
        <w:tc>
          <w:tcPr>
            <w:tcW w:w="992" w:type="dxa"/>
          </w:tcPr>
          <w:p w14:paraId="40EFE65A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0E0B0DC3" w14:textId="77777777" w:rsidTr="00352669">
        <w:trPr>
          <w:trHeight w:val="525"/>
        </w:trPr>
        <w:tc>
          <w:tcPr>
            <w:tcW w:w="851" w:type="dxa"/>
            <w:vAlign w:val="center"/>
          </w:tcPr>
          <w:p w14:paraId="0FB16CAB" w14:textId="47FD6E9D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7.</w:t>
            </w:r>
            <w:r w:rsidR="00166B64" w:rsidRPr="00FD6E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bottom"/>
          </w:tcPr>
          <w:p w14:paraId="24A29CC9" w14:textId="77777777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realizada 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0D659B7F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7920795E" w14:textId="77777777" w:rsidTr="00352669">
        <w:trPr>
          <w:trHeight w:val="615"/>
        </w:trPr>
        <w:tc>
          <w:tcPr>
            <w:tcW w:w="851" w:type="dxa"/>
            <w:vAlign w:val="center"/>
          </w:tcPr>
          <w:p w14:paraId="591BB546" w14:textId="4679B12A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7.</w:t>
            </w:r>
            <w:r w:rsidR="00166B64"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bottom"/>
          </w:tcPr>
          <w:p w14:paraId="17062A8E" w14:textId="0D5B5DA2" w:rsidR="00381AE0" w:rsidRPr="00FD6E00" w:rsidRDefault="00381AE0" w:rsidP="003526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O edital foi reanexado no processo eletrônico, caso haja alterações, e providências a partir do item </w:t>
            </w:r>
            <w:r w:rsidR="00166B64" w:rsidRPr="00FD6E00">
              <w:rPr>
                <w:rFonts w:cstheme="minorHAnsi"/>
                <w:sz w:val="24"/>
                <w:szCs w:val="24"/>
              </w:rPr>
              <w:t>3</w:t>
            </w:r>
            <w:r w:rsidRPr="00FD6E0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629B412E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41E265E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42E96B2" w14:textId="0446200F" w:rsidR="00381AE0" w:rsidRPr="00FD6E00" w:rsidRDefault="00166B64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22" w:type="dxa"/>
            <w:vAlign w:val="bottom"/>
          </w:tcPr>
          <w:p w14:paraId="5A57E1BC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Foram anexadas no processo eletrônico as Propostas Recusadas?</w:t>
            </w:r>
          </w:p>
        </w:tc>
        <w:tc>
          <w:tcPr>
            <w:tcW w:w="992" w:type="dxa"/>
          </w:tcPr>
          <w:p w14:paraId="787BD68A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12C95162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56BBC1D" w14:textId="516505FA" w:rsidR="00381AE0" w:rsidRPr="00FD6E00" w:rsidRDefault="00166B64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22" w:type="dxa"/>
            <w:vAlign w:val="bottom"/>
          </w:tcPr>
          <w:p w14:paraId="311C67AC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Foram anexadas ao processo as Propostas Aceitas, catálogos de produtos, folders? Sugestão: organizar na mesma ordem do Resultado por fornecedor.</w:t>
            </w:r>
          </w:p>
        </w:tc>
        <w:tc>
          <w:tcPr>
            <w:tcW w:w="992" w:type="dxa"/>
          </w:tcPr>
          <w:p w14:paraId="29C201BC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1899F0D3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043C609" w14:textId="301AB65B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bottom"/>
          </w:tcPr>
          <w:p w14:paraId="53113244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Se houve amostra, foi solicitada aos requisitantes/comissão o ateste técnico?</w:t>
            </w:r>
          </w:p>
        </w:tc>
        <w:tc>
          <w:tcPr>
            <w:tcW w:w="992" w:type="dxa"/>
          </w:tcPr>
          <w:p w14:paraId="55C2433A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5081E75A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4B87F94" w14:textId="27B5D070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0</w:t>
            </w:r>
            <w:r w:rsidRPr="00FD6E0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22" w:type="dxa"/>
            <w:vAlign w:val="bottom"/>
          </w:tcPr>
          <w:p w14:paraId="1503420F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anexado o ateste técnico ao processo?</w:t>
            </w:r>
          </w:p>
        </w:tc>
        <w:tc>
          <w:tcPr>
            <w:tcW w:w="992" w:type="dxa"/>
          </w:tcPr>
          <w:p w14:paraId="390A0581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51E8B52F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402EE33" w14:textId="70FC90D6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bottom"/>
          </w:tcPr>
          <w:p w14:paraId="5C48343E" w14:textId="735B03A6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IN 73/2022 Art. 36.  Para habilitação dos licitantes, serão exigidos os documentos necessários e suficientes para demonstrar a capacidade do licitante de realizar o objeto da licitação, nos termos dos arts. 62 a 70 da Lei nº 14.133, de 2021.</w:t>
            </w:r>
          </w:p>
          <w:p w14:paraId="59091CF7" w14:textId="77777777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8112514" w14:textId="6417C6E5" w:rsidR="00381AE0" w:rsidRPr="00FD6E00" w:rsidRDefault="000375EF" w:rsidP="000375E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Art 39 § 1º A documentação exigida para fins de habilitação jurídica, fiscal, social e trabalhista e econômico-financeira, desde que previsto no edital de licitação, poderá ser substituída pelo registro cadastral no Sicaf</w:t>
            </w:r>
          </w:p>
          <w:p w14:paraId="6C60A995" w14:textId="77777777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B1D295E" w14:textId="77777777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§ 4º Após a apresentação dos documentos de habilitação, fica vedada a substituição ou a apresentação de novos documentos, salvo em sede de diligência, para:</w:t>
            </w:r>
          </w:p>
          <w:p w14:paraId="38C8C601" w14:textId="77777777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960D973" w14:textId="77777777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I - complementação de informações acerca dos documentos já apresentados pelos licitantes e desde que necessária para apurar fatos existentes à época da abertura do certame; e</w:t>
            </w:r>
          </w:p>
          <w:p w14:paraId="6382D662" w14:textId="77777777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78CA21" w14:textId="77777777" w:rsidR="000375EF" w:rsidRPr="00FD6E00" w:rsidRDefault="000375EF" w:rsidP="000375E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II - atualização de documentos cuja validade tenha expirado após a data de recebimento das propostas.</w:t>
            </w:r>
          </w:p>
          <w:p w14:paraId="0108554F" w14:textId="77777777" w:rsidR="00FD42E2" w:rsidRPr="00FD6E00" w:rsidRDefault="00FD42E2" w:rsidP="000375E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8E26B64" w14:textId="7E43F544" w:rsidR="00FD42E2" w:rsidRPr="00FD6E00" w:rsidRDefault="00FD42E2" w:rsidP="000375EF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D6E00">
              <w:rPr>
                <w:rFonts w:cstheme="minorHAnsi"/>
                <w:color w:val="FF0000"/>
                <w:sz w:val="24"/>
                <w:szCs w:val="24"/>
              </w:rPr>
              <w:t>OBS</w:t>
            </w:r>
            <w:r w:rsidR="00166B64" w:rsidRPr="00FD6E00">
              <w:rPr>
                <w:rFonts w:cstheme="minorHAnsi"/>
                <w:color w:val="FF0000"/>
                <w:sz w:val="24"/>
                <w:szCs w:val="24"/>
              </w:rPr>
              <w:t xml:space="preserve"> para o caso de SRP (sendo que ainda não está disponível minuta da AGU)</w:t>
            </w:r>
            <w:r w:rsidRPr="00FD6E00">
              <w:rPr>
                <w:rFonts w:cstheme="minorHAnsi"/>
                <w:color w:val="FF0000"/>
                <w:sz w:val="24"/>
                <w:szCs w:val="24"/>
              </w:rPr>
              <w:t>:</w:t>
            </w:r>
          </w:p>
          <w:p w14:paraId="537F7FF6" w14:textId="77777777" w:rsidR="00FD42E2" w:rsidRPr="00FD6E00" w:rsidRDefault="00FD42E2" w:rsidP="000375EF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D6E00">
              <w:rPr>
                <w:rFonts w:cstheme="minorHAnsi"/>
                <w:color w:val="FF0000"/>
                <w:sz w:val="24"/>
                <w:szCs w:val="24"/>
              </w:rPr>
              <w:t>Lei 14.133/021 Art.69 I - balanço patrimonial, demonstração de resultado de exercício e demais demonstrações contábeis dos 2 (dois) últimos exercícios sociais</w:t>
            </w:r>
          </w:p>
          <w:p w14:paraId="0C190150" w14:textId="73D7D8AE" w:rsidR="00FD42E2" w:rsidRPr="00FD6E00" w:rsidRDefault="00FD42E2" w:rsidP="000375EF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D6E00">
              <w:rPr>
                <w:rFonts w:cstheme="minorHAnsi"/>
                <w:color w:val="FF0000"/>
                <w:sz w:val="24"/>
                <w:szCs w:val="24"/>
              </w:rPr>
              <w:t>§ 6º Os documentos referidos no inciso I do caput deste artigo limitar-se-ão ao último exercício no caso de a pessoa jurídica ter sido constituída há menos de 2 (dois) anos.</w:t>
            </w:r>
          </w:p>
        </w:tc>
        <w:tc>
          <w:tcPr>
            <w:tcW w:w="992" w:type="dxa"/>
          </w:tcPr>
          <w:p w14:paraId="36540FA3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0643DEC8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3BFF7F33" w14:textId="21D94C15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bottom"/>
          </w:tcPr>
          <w:p w14:paraId="48720BD4" w14:textId="7B720580" w:rsidR="000A39A6" w:rsidRPr="00FD6E00" w:rsidRDefault="00166B64" w:rsidP="000A39A6">
            <w:pPr>
              <w:shd w:val="clear" w:color="auto" w:fill="FFFFFF"/>
              <w:spacing w:after="60"/>
              <w:jc w:val="both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FD6E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Lei 14.133/2021 </w:t>
            </w:r>
            <w:r w:rsidR="000A39A6" w:rsidRPr="00FD6E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Art 82 § 1º O critério de julgamento de menor preço por grupo de itens somente poderá ser adotado quando for demonstrada a inviabilidade de se promover a adjudicação por item e for evidenciada a sua vantagem técnica e econômica, e o critério de aceitabilidade de preços unitários máximos deverá ser indicado no edital.</w:t>
            </w:r>
          </w:p>
          <w:p w14:paraId="5A3C9217" w14:textId="77777777" w:rsidR="000A39A6" w:rsidRPr="00FD6E00" w:rsidRDefault="000A39A6" w:rsidP="000A39A6">
            <w:pPr>
              <w:shd w:val="clear" w:color="auto" w:fill="FFFFFF"/>
              <w:spacing w:after="60"/>
              <w:jc w:val="both"/>
              <w:textAlignment w:val="baseline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53BF8950" w14:textId="60BD6088" w:rsidR="00381AE0" w:rsidRPr="00FD6E00" w:rsidRDefault="000A39A6" w:rsidP="000A39A6">
            <w:pPr>
              <w:shd w:val="clear" w:color="auto" w:fill="FFFFFF"/>
              <w:spacing w:after="60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D6E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§ 2º Na hipótese de que trata o § 1º deste artigo, observados os parâmetros estabelecidos nos §§ 1º, 2º e 3º do art. 23 desta Lei, a contratação posterior de item específico constante de grupo de itens exigirá prévia pesquisa de mercado e demonstração de sua vantagem para o órgão ou entidade.</w:t>
            </w:r>
          </w:p>
        </w:tc>
        <w:tc>
          <w:tcPr>
            <w:tcW w:w="992" w:type="dxa"/>
          </w:tcPr>
          <w:p w14:paraId="7603AE55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565C4B7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4C64158" w14:textId="017BDF0F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bottom"/>
          </w:tcPr>
          <w:p w14:paraId="74C5D0FD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 xml:space="preserve">Pedido de recurso </w:t>
            </w:r>
          </w:p>
          <w:p w14:paraId="0555D8AF" w14:textId="6E32B543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Foi concedido prazo de 3 dias (úteis) para recurso, 3 dias úteis para contrarrazões e </w:t>
            </w:r>
            <w:r w:rsidR="002A4FE2"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D6E0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dias para decisão do pregoeiro?</w:t>
            </w:r>
          </w:p>
          <w:p w14:paraId="63EF7C35" w14:textId="1C74B91A" w:rsidR="00096485" w:rsidRPr="00FD6E00" w:rsidRDefault="00096485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FD6E00">
              <w:rPr>
                <w:rFonts w:cstheme="minorHAnsi"/>
                <w:sz w:val="24"/>
                <w:szCs w:val="24"/>
              </w:rPr>
              <w:t>§ 2º O recurso de que trata o inciso I do caput deste artigo será dirigido à autoridade que tiver editado o ato ou proferido a decisão recorrida, que, se não reconsiderar o ato ou a decisão no prazo de 3 (três) dias úteis, encaminhará o recurso com a sua motivação à autoridade superior, a qual deverá proferir sua decisão no prazo máximo de 10 (dez) dias úteis, contado do recebimento dos autos.</w:t>
            </w:r>
          </w:p>
        </w:tc>
        <w:tc>
          <w:tcPr>
            <w:tcW w:w="992" w:type="dxa"/>
          </w:tcPr>
          <w:p w14:paraId="757CF8A8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53C26CB7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DC775E3" w14:textId="25C5BE6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3</w:t>
            </w:r>
            <w:r w:rsidRPr="00FD6E0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22" w:type="dxa"/>
            <w:vAlign w:val="bottom"/>
          </w:tcPr>
          <w:p w14:paraId="580249A6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Consta a resposta de recurso / contrarrazão?</w:t>
            </w:r>
          </w:p>
        </w:tc>
        <w:tc>
          <w:tcPr>
            <w:tcW w:w="992" w:type="dxa"/>
          </w:tcPr>
          <w:p w14:paraId="6AD04A61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6A96CA39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4D17D86" w14:textId="0C94F16B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3</w:t>
            </w:r>
            <w:r w:rsidRPr="00FD6E00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8222" w:type="dxa"/>
            <w:vAlign w:val="bottom"/>
          </w:tcPr>
          <w:p w14:paraId="53C95DBD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Há a decisão do Pregoeiro ao recurso?</w:t>
            </w:r>
          </w:p>
        </w:tc>
        <w:tc>
          <w:tcPr>
            <w:tcW w:w="992" w:type="dxa"/>
          </w:tcPr>
          <w:p w14:paraId="6F1DF040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4D6BF10E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35D8DA07" w14:textId="5EA8590F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bottom"/>
          </w:tcPr>
          <w:p w14:paraId="5B3118E8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Ata Geral do Pregão – Compras Governamentais</w:t>
            </w:r>
          </w:p>
        </w:tc>
        <w:tc>
          <w:tcPr>
            <w:tcW w:w="992" w:type="dxa"/>
          </w:tcPr>
          <w:p w14:paraId="0595585F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17E94AFA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410B76EF" w14:textId="31663076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bottom"/>
          </w:tcPr>
          <w:p w14:paraId="6FDE8849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Resultado por fornecedor</w:t>
            </w:r>
          </w:p>
        </w:tc>
        <w:tc>
          <w:tcPr>
            <w:tcW w:w="992" w:type="dxa"/>
          </w:tcPr>
          <w:p w14:paraId="471F5414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7F267750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BEE05C6" w14:textId="03F93906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22" w:type="dxa"/>
            <w:vAlign w:val="bottom"/>
          </w:tcPr>
          <w:p w14:paraId="25607C89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Termo de homologação</w:t>
            </w:r>
          </w:p>
        </w:tc>
        <w:tc>
          <w:tcPr>
            <w:tcW w:w="992" w:type="dxa"/>
          </w:tcPr>
          <w:p w14:paraId="01965423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06F7564C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1BC258A" w14:textId="15CC3485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166B64" w:rsidRPr="00FD6E0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bottom"/>
          </w:tcPr>
          <w:p w14:paraId="29F8C652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Ata do Cadastro de Reserva, quando SRP. </w:t>
            </w:r>
            <w:r w:rsidRPr="00FD6E00">
              <w:rPr>
                <w:rFonts w:cstheme="minorHAnsi"/>
                <w:b/>
                <w:sz w:val="24"/>
                <w:szCs w:val="24"/>
              </w:rPr>
              <w:t>(lembrar de pedir ao homologador enviar ao SIASG após as 24h da convocação.)</w:t>
            </w:r>
          </w:p>
        </w:tc>
        <w:tc>
          <w:tcPr>
            <w:tcW w:w="992" w:type="dxa"/>
          </w:tcPr>
          <w:p w14:paraId="47DD118E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44E1866E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59B64FB0" w14:textId="6A5CDBA0" w:rsidR="00381AE0" w:rsidRPr="00FD6E00" w:rsidRDefault="00166B64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bottom"/>
          </w:tcPr>
          <w:p w14:paraId="421C07FA" w14:textId="04D2D352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Publicação do resultado de julgamento do Pregão no DOU</w:t>
            </w:r>
            <w:r w:rsidR="00166B64" w:rsidRPr="00FD6E00">
              <w:rPr>
                <w:rFonts w:cstheme="minorHAnsi"/>
                <w:sz w:val="24"/>
                <w:szCs w:val="24"/>
              </w:rPr>
              <w:t xml:space="preserve"> (tela preta)</w:t>
            </w:r>
          </w:p>
        </w:tc>
        <w:tc>
          <w:tcPr>
            <w:tcW w:w="992" w:type="dxa"/>
          </w:tcPr>
          <w:p w14:paraId="486AD105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6EBE4FBF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AEF0D18" w14:textId="52F3D720" w:rsidR="00381AE0" w:rsidRPr="00FD6E00" w:rsidRDefault="00166B64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8222" w:type="dxa"/>
            <w:vAlign w:val="bottom"/>
          </w:tcPr>
          <w:p w14:paraId="5FD6111B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registrada a vigência da ata no SIASG – tela preta, quando SRP</w:t>
            </w:r>
          </w:p>
        </w:tc>
        <w:tc>
          <w:tcPr>
            <w:tcW w:w="992" w:type="dxa"/>
          </w:tcPr>
          <w:p w14:paraId="325B2C46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5715EC9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160635D2" w14:textId="5746439A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  <w:r w:rsidR="00166B64" w:rsidRPr="00FD6E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bottom"/>
          </w:tcPr>
          <w:p w14:paraId="074B6E44" w14:textId="4E6B8272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Em caso de volta de fase com cancelamento de homologação de item(s), foi iniciado o procedimento de documentação do item </w:t>
            </w:r>
            <w:r w:rsidR="00166B64" w:rsidRPr="00FD6E00">
              <w:rPr>
                <w:rFonts w:cstheme="minorHAnsi"/>
                <w:sz w:val="24"/>
                <w:szCs w:val="24"/>
              </w:rPr>
              <w:t>9</w:t>
            </w:r>
            <w:r w:rsidRPr="00FD6E00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73D1EA49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7D4F3AAD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7F21BF8E" w14:textId="2FC83C07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  <w:r w:rsidR="00166B64" w:rsidRPr="00FD6E00">
              <w:rPr>
                <w:rFonts w:cstheme="minorHAnsi"/>
                <w:sz w:val="24"/>
                <w:szCs w:val="24"/>
              </w:rPr>
              <w:t>0</w:t>
            </w:r>
            <w:r w:rsidRPr="00FD6E00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22" w:type="dxa"/>
            <w:vAlign w:val="bottom"/>
          </w:tcPr>
          <w:p w14:paraId="4CBEA9F7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Foi impressa a Ata Complementar (se houver)?</w:t>
            </w:r>
          </w:p>
        </w:tc>
        <w:tc>
          <w:tcPr>
            <w:tcW w:w="992" w:type="dxa"/>
          </w:tcPr>
          <w:p w14:paraId="498B3A7A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6C89FE29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38AEF50" w14:textId="1A9B991D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  <w:r w:rsidR="00166B64" w:rsidRPr="00FD6E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bottom"/>
          </w:tcPr>
          <w:p w14:paraId="640BC2A0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Ata dos fornecedores assinada por fornecedor e Autoridade Competente, quando SRP, podendo ser enviada e recebida escaneada/ou assinatura digital apenas por e-mail, não sendo necessário o documento original. </w:t>
            </w:r>
            <w:r w:rsidRPr="00FD6E00">
              <w:rPr>
                <w:rFonts w:cstheme="minorHAnsi"/>
                <w:color w:val="FF0000"/>
                <w:sz w:val="24"/>
                <w:szCs w:val="24"/>
              </w:rPr>
              <w:t>(LEI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2" w:type="dxa"/>
          </w:tcPr>
          <w:p w14:paraId="323669EA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36A5785A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63A0EF63" w14:textId="65ECC1D1" w:rsidR="00381AE0" w:rsidRPr="00FD6E00" w:rsidRDefault="004D3F0D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  <w:r w:rsidR="00166B64" w:rsidRPr="00FD6E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bottom"/>
          </w:tcPr>
          <w:p w14:paraId="300C85BA" w14:textId="55D39BA8" w:rsidR="00381AE0" w:rsidRPr="00FD6E00" w:rsidRDefault="00B0473A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Ao finalizar o processo, cadastrar processo de “EMPENHO E PAGAMENTO” no SIPAC, seguindo Fluxo PARA ABERTURA DE  PROCESSO  “EMPENHO E PAGAMENTO” DE ATA SRP encontrado no site.</w:t>
            </w:r>
          </w:p>
        </w:tc>
        <w:tc>
          <w:tcPr>
            <w:tcW w:w="992" w:type="dxa"/>
          </w:tcPr>
          <w:p w14:paraId="6B730576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D3F0D" w:rsidRPr="00FD6E00" w14:paraId="10CD86E4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27BCE2EB" w14:textId="3B2CC6AC" w:rsidR="004D3F0D" w:rsidRPr="00FD6E00" w:rsidRDefault="004D3F0D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  <w:r w:rsidR="00166B64" w:rsidRPr="00FD6E00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8222" w:type="dxa"/>
            <w:vAlign w:val="bottom"/>
          </w:tcPr>
          <w:p w14:paraId="145A163C" w14:textId="79E4F9FB" w:rsidR="004D3F0D" w:rsidRPr="00FD6E00" w:rsidRDefault="004D3F0D" w:rsidP="004D3F0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Tramitar o processo </w:t>
            </w:r>
            <w:r w:rsidR="00200AB7" w:rsidRPr="00FD6E00">
              <w:rPr>
                <w:rFonts w:cstheme="minorHAnsi"/>
                <w:sz w:val="24"/>
                <w:szCs w:val="24"/>
              </w:rPr>
              <w:t xml:space="preserve">novo </w:t>
            </w:r>
            <w:r w:rsidRPr="00FD6E00">
              <w:rPr>
                <w:rFonts w:cstheme="minorHAnsi"/>
                <w:sz w:val="24"/>
                <w:szCs w:val="24"/>
              </w:rPr>
              <w:t>via SIPAC para almoxarifado e enviar e-mail para o setor informando sobre a homologação do processo, com cópia para a área requisitante. Caso tenha contrato a tramitação é para o setor de Contratos.</w:t>
            </w:r>
          </w:p>
        </w:tc>
        <w:tc>
          <w:tcPr>
            <w:tcW w:w="992" w:type="dxa"/>
          </w:tcPr>
          <w:p w14:paraId="5F13AC80" w14:textId="77777777" w:rsidR="004D3F0D" w:rsidRPr="00FD6E00" w:rsidRDefault="004D3F0D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1AE0" w:rsidRPr="00FD6E00" w14:paraId="64827476" w14:textId="77777777" w:rsidTr="00352669">
        <w:trPr>
          <w:trHeight w:val="283"/>
        </w:trPr>
        <w:tc>
          <w:tcPr>
            <w:tcW w:w="851" w:type="dxa"/>
            <w:vAlign w:val="center"/>
          </w:tcPr>
          <w:p w14:paraId="0506F189" w14:textId="739E27A8" w:rsidR="00381AE0" w:rsidRPr="00FD6E00" w:rsidRDefault="00381AE0" w:rsidP="00352669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2</w:t>
            </w:r>
            <w:r w:rsidR="00166B64" w:rsidRPr="00FD6E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bottom"/>
          </w:tcPr>
          <w:p w14:paraId="766CCA44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RELATÓRIO DE PREGÃO DO CLC (Conforme modelo na aba Formulários do site)</w:t>
            </w:r>
          </w:p>
        </w:tc>
        <w:tc>
          <w:tcPr>
            <w:tcW w:w="992" w:type="dxa"/>
          </w:tcPr>
          <w:p w14:paraId="46988711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A7BF54B" w14:textId="77777777" w:rsidR="00381AE0" w:rsidRPr="00FD6E00" w:rsidRDefault="00381AE0" w:rsidP="00381AE0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381AE0" w:rsidRPr="00FD6E00" w14:paraId="22EAC58D" w14:textId="77777777" w:rsidTr="00352669">
        <w:trPr>
          <w:trHeight w:val="461"/>
        </w:trPr>
        <w:tc>
          <w:tcPr>
            <w:tcW w:w="10065" w:type="dxa"/>
            <w:gridSpan w:val="2"/>
            <w:shd w:val="clear" w:color="auto" w:fill="C2D69B" w:themeFill="accent3" w:themeFillTint="99"/>
            <w:vAlign w:val="center"/>
          </w:tcPr>
          <w:p w14:paraId="007E28F3" w14:textId="77777777" w:rsidR="00381AE0" w:rsidRPr="00FD6E00" w:rsidRDefault="00381AE0" w:rsidP="003526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AUTORIZAÇÕES DE ADESÕES À ATA SRP</w:t>
            </w:r>
          </w:p>
          <w:p w14:paraId="02F59892" w14:textId="77777777" w:rsidR="00381AE0" w:rsidRPr="00FD6E00" w:rsidRDefault="00381AE0" w:rsidP="003526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b/>
                <w:sz w:val="24"/>
                <w:szCs w:val="24"/>
              </w:rPr>
              <w:t>Atividades do responsável pelo setor de Compras e Licitações</w:t>
            </w:r>
          </w:p>
        </w:tc>
      </w:tr>
      <w:tr w:rsidR="00381AE0" w:rsidRPr="00FD6E00" w14:paraId="611C9CD5" w14:textId="77777777" w:rsidTr="00352669">
        <w:trPr>
          <w:trHeight w:val="283"/>
        </w:trPr>
        <w:tc>
          <w:tcPr>
            <w:tcW w:w="9073" w:type="dxa"/>
            <w:vAlign w:val="bottom"/>
          </w:tcPr>
          <w:p w14:paraId="23A96D27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 xml:space="preserve">Diretamente no Compras Governamentais no Gestão de Ata. O controle fica disponível no próprio sistema, não sendo necessário o anexo no processo eletrônico. </w:t>
            </w:r>
          </w:p>
          <w:p w14:paraId="35CD41D4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FD6E00">
              <w:rPr>
                <w:rFonts w:cstheme="minorHAnsi"/>
                <w:color w:val="FF0000"/>
                <w:sz w:val="24"/>
                <w:szCs w:val="24"/>
              </w:rPr>
              <w:t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é válido ao autorizar carona e ao aderir a ata de outro órgão.</w:t>
            </w:r>
          </w:p>
          <w:p w14:paraId="1E633D3E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sz w:val="24"/>
                <w:szCs w:val="24"/>
              </w:rPr>
              <w:t>A Secretaria de Gestão do Ministério do Planejamento, Desenvolvimento e Gestão (SEGES/MP), em atenção aos Acórdãos 2.977/2012-TCU-Plenário, 2.695/2013-TCU-Plenário, 343/2014-TCU-Plenário, 4.205/2014-TCU-1ª Câmara, 757/2015-TCU-Plenário, 588/2016-TCU-Plenário, 2.901/2016-TCU-Plenário e 3.081/2016-TCU-Plenário orienta os órgãos e entidades integrantes do Sistema de Serviços Gerais (Sisg) que:</w:t>
            </w:r>
          </w:p>
          <w:p w14:paraId="60313FCC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D6E00">
              <w:rPr>
                <w:rFonts w:cstheme="minorHAnsi"/>
                <w:i/>
                <w:sz w:val="24"/>
                <w:szCs w:val="24"/>
              </w:rPr>
              <w:t>“No âmbito das licitações realizadas sob a modelagem de aquisição por preço global de grupo de itens, somente será admitida as seguintes hipóteses:</w:t>
            </w:r>
          </w:p>
          <w:p w14:paraId="5C6971DD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FD6E00">
              <w:rPr>
                <w:rFonts w:cstheme="minorHAnsi"/>
                <w:i/>
                <w:sz w:val="24"/>
                <w:szCs w:val="24"/>
              </w:rPr>
              <w:t>a) aquisição da totalidade dos itens de grupo, respeitadas as proporções de quantitativos definidos no certame; ou</w:t>
            </w:r>
          </w:p>
          <w:p w14:paraId="544215AF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D6E00">
              <w:rPr>
                <w:rFonts w:cstheme="minorHAnsi"/>
                <w:i/>
                <w:sz w:val="24"/>
                <w:szCs w:val="24"/>
              </w:rPr>
              <w:t>b)  aquisição  de  item  isolado para o qual o preço unitário adjudicado ao vencedor  seja  o  menor preço válido ofertado para o mesmo item na fase de lances.”</w:t>
            </w:r>
          </w:p>
        </w:tc>
        <w:tc>
          <w:tcPr>
            <w:tcW w:w="992" w:type="dxa"/>
          </w:tcPr>
          <w:p w14:paraId="0646B1B8" w14:textId="77777777" w:rsidR="00381AE0" w:rsidRPr="00FD6E00" w:rsidRDefault="00381AE0" w:rsidP="00352669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641E20D" w14:textId="77777777" w:rsidR="00381AE0" w:rsidRPr="00FD6E00" w:rsidRDefault="00381AE0" w:rsidP="00F61FDC">
      <w:pPr>
        <w:jc w:val="both"/>
        <w:rPr>
          <w:rFonts w:cstheme="minorHAnsi"/>
          <w:sz w:val="24"/>
          <w:szCs w:val="24"/>
        </w:rPr>
      </w:pPr>
    </w:p>
    <w:sectPr w:rsidR="00381AE0" w:rsidRPr="00FD6E00" w:rsidSect="009C527D"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F260" w14:textId="77777777" w:rsidR="003226DF" w:rsidRDefault="003226DF" w:rsidP="0061007E">
      <w:r>
        <w:separator/>
      </w:r>
    </w:p>
  </w:endnote>
  <w:endnote w:type="continuationSeparator" w:id="0">
    <w:p w14:paraId="62757C00" w14:textId="77777777" w:rsidR="003226DF" w:rsidRDefault="003226DF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BED8" w14:textId="77777777" w:rsidR="00AB174A" w:rsidRPr="007B1D6B" w:rsidRDefault="00AB174A" w:rsidP="009341A1">
    <w:pPr>
      <w:pStyle w:val="Rodap"/>
      <w:jc w:val="center"/>
      <w:rPr>
        <w:rFonts w:cstheme="minorHAnsi"/>
        <w:sz w:val="20"/>
        <w:szCs w:val="20"/>
      </w:rPr>
    </w:pPr>
    <w:r w:rsidRPr="007B1D6B">
      <w:rPr>
        <w:rFonts w:cstheme="minorHAnsi"/>
        <w:sz w:val="20"/>
        <w:szCs w:val="20"/>
      </w:rPr>
      <w:t>Instituto Federal de Educação Ciência e Tecnologia do Rio Grande do Sul</w:t>
    </w:r>
  </w:p>
  <w:p w14:paraId="200B11CD" w14:textId="77777777" w:rsidR="00AB174A" w:rsidRPr="007B1D6B" w:rsidRDefault="00AB174A" w:rsidP="009341A1">
    <w:pPr>
      <w:pStyle w:val="Rodap"/>
      <w:jc w:val="center"/>
      <w:rPr>
        <w:rFonts w:cstheme="minorHAnsi"/>
        <w:sz w:val="20"/>
        <w:szCs w:val="20"/>
      </w:rPr>
    </w:pPr>
    <w:r w:rsidRPr="007B1D6B">
      <w:rPr>
        <w:rFonts w:cstheme="minorHAnsi"/>
        <w:sz w:val="20"/>
        <w:szCs w:val="20"/>
      </w:rPr>
      <w:t xml:space="preserve">Diretoria de Licitações e Contratos – DLC - Reitoria </w:t>
    </w:r>
  </w:p>
  <w:p w14:paraId="63B6BB30" w14:textId="77777777" w:rsidR="00AB174A" w:rsidRPr="007B1D6B" w:rsidRDefault="00AB174A" w:rsidP="009341A1">
    <w:pPr>
      <w:pStyle w:val="Rodap"/>
      <w:jc w:val="center"/>
      <w:rPr>
        <w:rFonts w:cstheme="minorHAnsi"/>
        <w:sz w:val="20"/>
        <w:szCs w:val="20"/>
      </w:rPr>
    </w:pPr>
  </w:p>
  <w:p w14:paraId="743818D8" w14:textId="5F63EB39" w:rsidR="00AB174A" w:rsidRPr="007B1D6B" w:rsidRDefault="00A4640E" w:rsidP="009341A1">
    <w:pPr>
      <w:pStyle w:val="Rodap"/>
      <w:jc w:val="right"/>
      <w:rPr>
        <w:rFonts w:cstheme="minorHAnsi"/>
        <w:sz w:val="20"/>
        <w:szCs w:val="20"/>
      </w:rPr>
    </w:pPr>
    <w:r w:rsidRPr="007B1D6B">
      <w:rPr>
        <w:rFonts w:cstheme="minorHAnsi"/>
        <w:sz w:val="20"/>
        <w:szCs w:val="20"/>
      </w:rPr>
      <w:t>FEVEREIRO</w:t>
    </w:r>
    <w:r w:rsidR="00381AE0" w:rsidRPr="007B1D6B">
      <w:rPr>
        <w:rFonts w:cstheme="minorHAnsi"/>
        <w:sz w:val="20"/>
        <w:szCs w:val="20"/>
      </w:rPr>
      <w:t>/202</w:t>
    </w:r>
    <w:r w:rsidRPr="007B1D6B">
      <w:rPr>
        <w:rFonts w:cstheme="minorHAnsi"/>
        <w:sz w:val="20"/>
        <w:szCs w:val="20"/>
      </w:rPr>
      <w:t>3</w:t>
    </w:r>
  </w:p>
  <w:sdt>
    <w:sdtPr>
      <w:rPr>
        <w:rFonts w:cstheme="minorHAnsi"/>
        <w:sz w:val="20"/>
        <w:szCs w:val="20"/>
      </w:rPr>
      <w:id w:val="1133219604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271E12B4" w14:textId="0D47D0F1" w:rsidR="00AB174A" w:rsidRPr="007B1D6B" w:rsidRDefault="00AB174A" w:rsidP="009341A1">
            <w:pPr>
              <w:pStyle w:val="Rodap"/>
              <w:jc w:val="center"/>
              <w:rPr>
                <w:rFonts w:cstheme="minorHAnsi"/>
                <w:sz w:val="20"/>
                <w:szCs w:val="20"/>
              </w:rPr>
            </w:pPr>
            <w:r w:rsidRPr="007B1D6B">
              <w:rPr>
                <w:rFonts w:cstheme="minorHAnsi"/>
                <w:sz w:val="20"/>
                <w:szCs w:val="20"/>
              </w:rPr>
              <w:t xml:space="preserve">Página </w:t>
            </w:r>
            <w:r w:rsidRPr="007B1D6B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7B1D6B">
              <w:rPr>
                <w:rFonts w:cstheme="minorHAnsi"/>
                <w:b/>
                <w:sz w:val="20"/>
                <w:szCs w:val="20"/>
              </w:rPr>
              <w:instrText>PAGE</w:instrText>
            </w:r>
            <w:r w:rsidRPr="007B1D6B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D6E12"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Pr="007B1D6B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B1D6B">
              <w:rPr>
                <w:rFonts w:cstheme="minorHAnsi"/>
                <w:sz w:val="20"/>
                <w:szCs w:val="20"/>
              </w:rPr>
              <w:t xml:space="preserve"> de </w:t>
            </w:r>
            <w:r w:rsidRPr="007B1D6B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7B1D6B">
              <w:rPr>
                <w:rFonts w:cstheme="minorHAnsi"/>
                <w:b/>
                <w:sz w:val="20"/>
                <w:szCs w:val="20"/>
              </w:rPr>
              <w:instrText>NUMPAGES</w:instrText>
            </w:r>
            <w:r w:rsidRPr="007B1D6B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D6E12">
              <w:rPr>
                <w:rFonts w:cstheme="minorHAnsi"/>
                <w:b/>
                <w:noProof/>
                <w:sz w:val="20"/>
                <w:szCs w:val="20"/>
              </w:rPr>
              <w:t>9</w:t>
            </w:r>
            <w:r w:rsidRPr="007B1D6B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7C03D29" w14:textId="77777777" w:rsidR="00AB174A" w:rsidRPr="009341A1" w:rsidRDefault="00AB174A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F028" w14:textId="77777777" w:rsidR="003226DF" w:rsidRDefault="003226DF" w:rsidP="0061007E">
      <w:r>
        <w:separator/>
      </w:r>
    </w:p>
  </w:footnote>
  <w:footnote w:type="continuationSeparator" w:id="0">
    <w:p w14:paraId="02CF8669" w14:textId="77777777" w:rsidR="003226DF" w:rsidRDefault="003226DF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19F"/>
    <w:rsid w:val="00011589"/>
    <w:rsid w:val="000246E4"/>
    <w:rsid w:val="00025D82"/>
    <w:rsid w:val="00034CD6"/>
    <w:rsid w:val="0003525D"/>
    <w:rsid w:val="000375EF"/>
    <w:rsid w:val="00044EF4"/>
    <w:rsid w:val="00055159"/>
    <w:rsid w:val="0007418C"/>
    <w:rsid w:val="000750E9"/>
    <w:rsid w:val="000819B6"/>
    <w:rsid w:val="00095EAC"/>
    <w:rsid w:val="00096485"/>
    <w:rsid w:val="000A39A6"/>
    <w:rsid w:val="000B6804"/>
    <w:rsid w:val="000C0F9E"/>
    <w:rsid w:val="000D647E"/>
    <w:rsid w:val="000D6BE6"/>
    <w:rsid w:val="000D7594"/>
    <w:rsid w:val="000E712C"/>
    <w:rsid w:val="000F0275"/>
    <w:rsid w:val="000F3ADF"/>
    <w:rsid w:val="000F6A72"/>
    <w:rsid w:val="000F6BD2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1124"/>
    <w:rsid w:val="001622F5"/>
    <w:rsid w:val="00166B64"/>
    <w:rsid w:val="00167660"/>
    <w:rsid w:val="001717E0"/>
    <w:rsid w:val="00172EA2"/>
    <w:rsid w:val="001857E8"/>
    <w:rsid w:val="001950E6"/>
    <w:rsid w:val="001A0EC5"/>
    <w:rsid w:val="001A6E51"/>
    <w:rsid w:val="001B0D01"/>
    <w:rsid w:val="001B313D"/>
    <w:rsid w:val="001B374D"/>
    <w:rsid w:val="001B4322"/>
    <w:rsid w:val="001C6E7E"/>
    <w:rsid w:val="001D2B73"/>
    <w:rsid w:val="001D5B16"/>
    <w:rsid w:val="001F08A4"/>
    <w:rsid w:val="00200010"/>
    <w:rsid w:val="00200AB7"/>
    <w:rsid w:val="00202413"/>
    <w:rsid w:val="00215B35"/>
    <w:rsid w:val="002254F7"/>
    <w:rsid w:val="00233EF7"/>
    <w:rsid w:val="0025457C"/>
    <w:rsid w:val="00256E3D"/>
    <w:rsid w:val="002660D5"/>
    <w:rsid w:val="00270B9B"/>
    <w:rsid w:val="00276B85"/>
    <w:rsid w:val="002779A2"/>
    <w:rsid w:val="00280812"/>
    <w:rsid w:val="0028741E"/>
    <w:rsid w:val="00294F8C"/>
    <w:rsid w:val="00295C01"/>
    <w:rsid w:val="0029634D"/>
    <w:rsid w:val="00296D23"/>
    <w:rsid w:val="002A4FE2"/>
    <w:rsid w:val="002A6ABC"/>
    <w:rsid w:val="002C0396"/>
    <w:rsid w:val="002D2DD7"/>
    <w:rsid w:val="002E4EE4"/>
    <w:rsid w:val="002F4EB7"/>
    <w:rsid w:val="00301765"/>
    <w:rsid w:val="003137CD"/>
    <w:rsid w:val="00314A8F"/>
    <w:rsid w:val="003226DF"/>
    <w:rsid w:val="00325DC8"/>
    <w:rsid w:val="00326C5D"/>
    <w:rsid w:val="003460C1"/>
    <w:rsid w:val="00362FAD"/>
    <w:rsid w:val="00363748"/>
    <w:rsid w:val="00372A28"/>
    <w:rsid w:val="00381AE0"/>
    <w:rsid w:val="00385178"/>
    <w:rsid w:val="00392FB3"/>
    <w:rsid w:val="003A2358"/>
    <w:rsid w:val="003A4C6C"/>
    <w:rsid w:val="003B7F45"/>
    <w:rsid w:val="003C19CE"/>
    <w:rsid w:val="003C39EC"/>
    <w:rsid w:val="003D220A"/>
    <w:rsid w:val="003D400F"/>
    <w:rsid w:val="003D7999"/>
    <w:rsid w:val="003E0A58"/>
    <w:rsid w:val="003E1DED"/>
    <w:rsid w:val="003F58B5"/>
    <w:rsid w:val="003F6A2B"/>
    <w:rsid w:val="004072F6"/>
    <w:rsid w:val="00410E14"/>
    <w:rsid w:val="00411DA6"/>
    <w:rsid w:val="00422AFD"/>
    <w:rsid w:val="0042563D"/>
    <w:rsid w:val="004425DC"/>
    <w:rsid w:val="004563BF"/>
    <w:rsid w:val="004709FD"/>
    <w:rsid w:val="0047719C"/>
    <w:rsid w:val="00486814"/>
    <w:rsid w:val="00490951"/>
    <w:rsid w:val="0049382A"/>
    <w:rsid w:val="004A0EFB"/>
    <w:rsid w:val="004A2E64"/>
    <w:rsid w:val="004A43AC"/>
    <w:rsid w:val="004A43F2"/>
    <w:rsid w:val="004B031D"/>
    <w:rsid w:val="004B2A2F"/>
    <w:rsid w:val="004C2257"/>
    <w:rsid w:val="004D3F0D"/>
    <w:rsid w:val="004E7B69"/>
    <w:rsid w:val="004F124D"/>
    <w:rsid w:val="005007A5"/>
    <w:rsid w:val="005009AF"/>
    <w:rsid w:val="005058EE"/>
    <w:rsid w:val="00526019"/>
    <w:rsid w:val="0052762F"/>
    <w:rsid w:val="005279B0"/>
    <w:rsid w:val="00530CF1"/>
    <w:rsid w:val="00534B57"/>
    <w:rsid w:val="00536606"/>
    <w:rsid w:val="0055287D"/>
    <w:rsid w:val="0055555F"/>
    <w:rsid w:val="0056005D"/>
    <w:rsid w:val="00561852"/>
    <w:rsid w:val="00563F74"/>
    <w:rsid w:val="00581835"/>
    <w:rsid w:val="00586CB2"/>
    <w:rsid w:val="005A43A2"/>
    <w:rsid w:val="005B1238"/>
    <w:rsid w:val="005B3E32"/>
    <w:rsid w:val="005C75CD"/>
    <w:rsid w:val="005D4217"/>
    <w:rsid w:val="005D55EA"/>
    <w:rsid w:val="005D6E12"/>
    <w:rsid w:val="0061007E"/>
    <w:rsid w:val="00611EED"/>
    <w:rsid w:val="00614F7A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0030"/>
    <w:rsid w:val="006A194B"/>
    <w:rsid w:val="006A41FA"/>
    <w:rsid w:val="006A6A76"/>
    <w:rsid w:val="006A7BFE"/>
    <w:rsid w:val="006B1497"/>
    <w:rsid w:val="006B2AA9"/>
    <w:rsid w:val="006C0C4F"/>
    <w:rsid w:val="006C0F2F"/>
    <w:rsid w:val="006C6F97"/>
    <w:rsid w:val="006E2D39"/>
    <w:rsid w:val="006F6B7C"/>
    <w:rsid w:val="007033C8"/>
    <w:rsid w:val="00705099"/>
    <w:rsid w:val="00706F88"/>
    <w:rsid w:val="00711DBB"/>
    <w:rsid w:val="00715F0E"/>
    <w:rsid w:val="00720F78"/>
    <w:rsid w:val="00725490"/>
    <w:rsid w:val="00727B47"/>
    <w:rsid w:val="00734AED"/>
    <w:rsid w:val="00735518"/>
    <w:rsid w:val="00746FAB"/>
    <w:rsid w:val="0075125B"/>
    <w:rsid w:val="00781DC3"/>
    <w:rsid w:val="00794222"/>
    <w:rsid w:val="007954B8"/>
    <w:rsid w:val="007B1D6B"/>
    <w:rsid w:val="007B2263"/>
    <w:rsid w:val="007B2BC2"/>
    <w:rsid w:val="007B41C3"/>
    <w:rsid w:val="007D25ED"/>
    <w:rsid w:val="007F070E"/>
    <w:rsid w:val="007F53DF"/>
    <w:rsid w:val="008036FE"/>
    <w:rsid w:val="0080372C"/>
    <w:rsid w:val="00805E32"/>
    <w:rsid w:val="0081172A"/>
    <w:rsid w:val="00811C5C"/>
    <w:rsid w:val="008137BC"/>
    <w:rsid w:val="008139C9"/>
    <w:rsid w:val="00820466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236"/>
    <w:rsid w:val="00890C6F"/>
    <w:rsid w:val="008936E8"/>
    <w:rsid w:val="00895DC9"/>
    <w:rsid w:val="00896874"/>
    <w:rsid w:val="008B125D"/>
    <w:rsid w:val="008C052E"/>
    <w:rsid w:val="008C0AE4"/>
    <w:rsid w:val="008C1B83"/>
    <w:rsid w:val="008D4FD5"/>
    <w:rsid w:val="008D5B15"/>
    <w:rsid w:val="008F3BE2"/>
    <w:rsid w:val="0092708E"/>
    <w:rsid w:val="009307B5"/>
    <w:rsid w:val="009341A1"/>
    <w:rsid w:val="009358BF"/>
    <w:rsid w:val="00942C4C"/>
    <w:rsid w:val="00954D7C"/>
    <w:rsid w:val="0095669A"/>
    <w:rsid w:val="00977AF6"/>
    <w:rsid w:val="0098636B"/>
    <w:rsid w:val="00990B62"/>
    <w:rsid w:val="00990FD0"/>
    <w:rsid w:val="00995016"/>
    <w:rsid w:val="009B5637"/>
    <w:rsid w:val="009C527D"/>
    <w:rsid w:val="009D201B"/>
    <w:rsid w:val="009D5D93"/>
    <w:rsid w:val="009D7D37"/>
    <w:rsid w:val="009E385D"/>
    <w:rsid w:val="009F1C71"/>
    <w:rsid w:val="00A03D56"/>
    <w:rsid w:val="00A07BB8"/>
    <w:rsid w:val="00A148BD"/>
    <w:rsid w:val="00A20111"/>
    <w:rsid w:val="00A22A7C"/>
    <w:rsid w:val="00A25D7E"/>
    <w:rsid w:val="00A33E08"/>
    <w:rsid w:val="00A4640E"/>
    <w:rsid w:val="00A51C27"/>
    <w:rsid w:val="00A53032"/>
    <w:rsid w:val="00A55FD6"/>
    <w:rsid w:val="00A6165E"/>
    <w:rsid w:val="00A65672"/>
    <w:rsid w:val="00A74459"/>
    <w:rsid w:val="00A746EC"/>
    <w:rsid w:val="00A74968"/>
    <w:rsid w:val="00A869F1"/>
    <w:rsid w:val="00A94BAD"/>
    <w:rsid w:val="00AA0A51"/>
    <w:rsid w:val="00AB028A"/>
    <w:rsid w:val="00AB174A"/>
    <w:rsid w:val="00AB5E64"/>
    <w:rsid w:val="00AC4C28"/>
    <w:rsid w:val="00AC5170"/>
    <w:rsid w:val="00AD6888"/>
    <w:rsid w:val="00AD7248"/>
    <w:rsid w:val="00AE0F9A"/>
    <w:rsid w:val="00AE5679"/>
    <w:rsid w:val="00AF3AEB"/>
    <w:rsid w:val="00B035E2"/>
    <w:rsid w:val="00B0473A"/>
    <w:rsid w:val="00B11B19"/>
    <w:rsid w:val="00B13158"/>
    <w:rsid w:val="00B15268"/>
    <w:rsid w:val="00B15DBB"/>
    <w:rsid w:val="00B22DD9"/>
    <w:rsid w:val="00B326DB"/>
    <w:rsid w:val="00B44595"/>
    <w:rsid w:val="00B4494C"/>
    <w:rsid w:val="00B531DF"/>
    <w:rsid w:val="00B53BC8"/>
    <w:rsid w:val="00B55D55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0B16"/>
    <w:rsid w:val="00BD3B68"/>
    <w:rsid w:val="00BD6069"/>
    <w:rsid w:val="00BE3ABC"/>
    <w:rsid w:val="00C01DC4"/>
    <w:rsid w:val="00C026F7"/>
    <w:rsid w:val="00C0488F"/>
    <w:rsid w:val="00C10F47"/>
    <w:rsid w:val="00C11237"/>
    <w:rsid w:val="00C11487"/>
    <w:rsid w:val="00C125F2"/>
    <w:rsid w:val="00C2561D"/>
    <w:rsid w:val="00C414BF"/>
    <w:rsid w:val="00C56B13"/>
    <w:rsid w:val="00C6627F"/>
    <w:rsid w:val="00C73B0A"/>
    <w:rsid w:val="00C9104F"/>
    <w:rsid w:val="00C92E39"/>
    <w:rsid w:val="00C96388"/>
    <w:rsid w:val="00CA1EDF"/>
    <w:rsid w:val="00CA5115"/>
    <w:rsid w:val="00CB55F2"/>
    <w:rsid w:val="00CC0B6E"/>
    <w:rsid w:val="00CC259F"/>
    <w:rsid w:val="00CD7035"/>
    <w:rsid w:val="00CE1513"/>
    <w:rsid w:val="00CF7984"/>
    <w:rsid w:val="00D02691"/>
    <w:rsid w:val="00D06B86"/>
    <w:rsid w:val="00D14CDA"/>
    <w:rsid w:val="00D153C3"/>
    <w:rsid w:val="00D1714A"/>
    <w:rsid w:val="00D25CD5"/>
    <w:rsid w:val="00D40229"/>
    <w:rsid w:val="00D4032E"/>
    <w:rsid w:val="00D432AE"/>
    <w:rsid w:val="00D47030"/>
    <w:rsid w:val="00D51B78"/>
    <w:rsid w:val="00D54970"/>
    <w:rsid w:val="00D57337"/>
    <w:rsid w:val="00D76EE0"/>
    <w:rsid w:val="00D7757A"/>
    <w:rsid w:val="00D829A8"/>
    <w:rsid w:val="00D8505D"/>
    <w:rsid w:val="00D86EF4"/>
    <w:rsid w:val="00D92FAC"/>
    <w:rsid w:val="00DA47E0"/>
    <w:rsid w:val="00DA4A8A"/>
    <w:rsid w:val="00DB21A0"/>
    <w:rsid w:val="00DB5DDC"/>
    <w:rsid w:val="00DB7782"/>
    <w:rsid w:val="00DC69AF"/>
    <w:rsid w:val="00DD4BD3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6343A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C6BAD"/>
    <w:rsid w:val="00EE2A15"/>
    <w:rsid w:val="00EE71D2"/>
    <w:rsid w:val="00EF1EE3"/>
    <w:rsid w:val="00EF2653"/>
    <w:rsid w:val="00F04A5E"/>
    <w:rsid w:val="00F10AA3"/>
    <w:rsid w:val="00F1531E"/>
    <w:rsid w:val="00F25538"/>
    <w:rsid w:val="00F364CE"/>
    <w:rsid w:val="00F50AF1"/>
    <w:rsid w:val="00F50CB4"/>
    <w:rsid w:val="00F61FDC"/>
    <w:rsid w:val="00F6218E"/>
    <w:rsid w:val="00F63949"/>
    <w:rsid w:val="00F7725F"/>
    <w:rsid w:val="00F94CB5"/>
    <w:rsid w:val="00FA01FF"/>
    <w:rsid w:val="00FA28B1"/>
    <w:rsid w:val="00FB0501"/>
    <w:rsid w:val="00FC4823"/>
    <w:rsid w:val="00FD3EA8"/>
    <w:rsid w:val="00FD42E2"/>
    <w:rsid w:val="00FD6E00"/>
    <w:rsid w:val="00FE2656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9725-5F9A-469C-AC85-737F3E57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2</cp:revision>
  <dcterms:created xsi:type="dcterms:W3CDTF">2023-02-16T09:32:00Z</dcterms:created>
  <dcterms:modified xsi:type="dcterms:W3CDTF">2023-02-16T09:32:00Z</dcterms:modified>
</cp:coreProperties>
</file>