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51" w:rsidRDefault="001A23AD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ANEXO II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2160" w:firstLine="0"/>
        <w:jc w:val="both"/>
        <w:rPr>
          <w:b/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2160" w:firstLine="0"/>
        <w:jc w:val="both"/>
        <w:rPr>
          <w:color w:val="00000A"/>
        </w:rPr>
      </w:pPr>
      <w:r>
        <w:rPr>
          <w:b/>
          <w:color w:val="00000A"/>
        </w:rPr>
        <w:t xml:space="preserve">ACORDO DE PARCERIA PARA COOPERAÇÃO TÉCNICA, QUE ENTRE SI CELEBRAM O INSTITUTO FEDERAL DE EDUCAÇÃO, CIÊNCIA E TECNOLOGIA DO RIO GRANDE DO SUL ― IFRS E O </w:t>
      </w:r>
      <w:r>
        <w:rPr>
          <w:b/>
          <w:color w:val="00000A"/>
          <w:highlight w:val="yellow"/>
        </w:rPr>
        <w:t>XXXXXXXX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O INSTITUTO FEDERAL DE EDUCAÇÃO, CIÊNCIA E TECNOLOGIA DO RIO GRANDE D0 SUL — IFRS, sediado na Rua General Osório, n° 348, Centro, Bento Gonçalves/RS, CEP: 95700-000, inscrito no CNPJ sob o n° 10.637.926/0001-46, doravante denominado IFRS e, neste ato, repr</w:t>
      </w:r>
      <w:r>
        <w:rPr>
          <w:color w:val="00000A"/>
        </w:rPr>
        <w:t xml:space="preserve">esentado pelo(a) Magnífico(a) Reitor(a) Professor(a) Júlio </w:t>
      </w:r>
      <w:proofErr w:type="spellStart"/>
      <w:r>
        <w:rPr>
          <w:color w:val="00000A"/>
        </w:rPr>
        <w:t>Xandro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Heck</w:t>
      </w:r>
      <w:proofErr w:type="spellEnd"/>
      <w:r>
        <w:rPr>
          <w:color w:val="00000A"/>
        </w:rPr>
        <w:t xml:space="preserve"> e de outro lado </w:t>
      </w:r>
      <w:r>
        <w:rPr>
          <w:color w:val="00000A"/>
          <w:highlight w:val="yellow"/>
        </w:rPr>
        <w:t>XXXXXXXXXX</w:t>
      </w:r>
      <w:r>
        <w:rPr>
          <w:color w:val="00000A"/>
        </w:rPr>
        <w:t xml:space="preserve">, inscrito no CNPJ sob n° </w:t>
      </w:r>
      <w:r>
        <w:rPr>
          <w:color w:val="00000A"/>
          <w:highlight w:val="yellow"/>
        </w:rPr>
        <w:t>XX.XXX.XXX/XXXX-XX</w:t>
      </w:r>
      <w:r>
        <w:rPr>
          <w:color w:val="00000A"/>
        </w:rPr>
        <w:t xml:space="preserve">, sediada no endereço </w:t>
      </w:r>
      <w:r>
        <w:rPr>
          <w:color w:val="00000A"/>
          <w:highlight w:val="yellow"/>
        </w:rPr>
        <w:t>XXXXXXXXXX</w:t>
      </w:r>
      <w:r>
        <w:rPr>
          <w:color w:val="00000A"/>
        </w:rPr>
        <w:t xml:space="preserve">, doravante denominada </w:t>
      </w:r>
      <w:r>
        <w:rPr>
          <w:color w:val="00000A"/>
          <w:highlight w:val="yellow"/>
        </w:rPr>
        <w:t>XXXXX</w:t>
      </w:r>
      <w:r>
        <w:rPr>
          <w:color w:val="00000A"/>
        </w:rPr>
        <w:t xml:space="preserve">, neste ato representada por seu diretor, </w:t>
      </w:r>
      <w:r>
        <w:rPr>
          <w:color w:val="00000A"/>
          <w:highlight w:val="yellow"/>
        </w:rPr>
        <w:t>XXXXX</w:t>
      </w:r>
      <w:r>
        <w:rPr>
          <w:color w:val="00000A"/>
        </w:rPr>
        <w:t>, brasil</w:t>
      </w:r>
      <w:r>
        <w:rPr>
          <w:color w:val="00000A"/>
        </w:rPr>
        <w:t xml:space="preserve">eiro, portador da Cédula de Identidade n° </w:t>
      </w:r>
      <w:r>
        <w:rPr>
          <w:color w:val="00000A"/>
          <w:highlight w:val="yellow"/>
        </w:rPr>
        <w:t>XXXXX</w:t>
      </w:r>
      <w:r>
        <w:rPr>
          <w:color w:val="00000A"/>
        </w:rPr>
        <w:t xml:space="preserve"> do CPF n° </w:t>
      </w:r>
      <w:r>
        <w:rPr>
          <w:color w:val="00000A"/>
          <w:highlight w:val="yellow"/>
        </w:rPr>
        <w:t>XXX.XXX.XXX-XX</w:t>
      </w:r>
      <w:r>
        <w:rPr>
          <w:color w:val="00000A"/>
        </w:rPr>
        <w:t>, legalmente legitimado para assumir compromissos em nome da Empresa, resolvem, com base no art. 116 da Lei 8.666/93, celebrar o presente Acordo de Parceria para Cooperação Técnica, me</w:t>
      </w:r>
      <w:r>
        <w:rPr>
          <w:color w:val="00000A"/>
        </w:rPr>
        <w:t>diante as cláusulas e condições seguintes: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b/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rPr>
          <w:b/>
          <w:color w:val="000000"/>
        </w:rPr>
      </w:pPr>
      <w:r>
        <w:rPr>
          <w:b/>
          <w:color w:val="000000"/>
        </w:rPr>
        <w:t>CLÁUSULA PRIMEIRA — DO OBJETO</w:t>
      </w:r>
    </w:p>
    <w:p w:rsidR="008D0E51" w:rsidRDefault="008D0E51">
      <w:pPr>
        <w:tabs>
          <w:tab w:val="left" w:pos="864"/>
        </w:tabs>
        <w:spacing w:after="0"/>
        <w:ind w:firstLine="0"/>
        <w:rPr>
          <w:b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FF0000"/>
        </w:rPr>
      </w:pPr>
      <w:r>
        <w:rPr>
          <w:color w:val="FF0000"/>
        </w:rPr>
        <w:t xml:space="preserve">1.1. O presente Acordo possui vinculação com o Edital IFRS nº XX/2022, Edital de adesão para aplicação de avaliação presencial de língua portuguesa para </w:t>
      </w:r>
      <w:proofErr w:type="gramStart"/>
      <w:r>
        <w:rPr>
          <w:color w:val="FF0000"/>
        </w:rPr>
        <w:t>estrangeiros(</w:t>
      </w:r>
      <w:proofErr w:type="gramEnd"/>
      <w:r>
        <w:rPr>
          <w:color w:val="FF0000"/>
        </w:rPr>
        <w:t xml:space="preserve">as), imigrantes e refugiados(as) que realizaram algum curso </w:t>
      </w:r>
      <w:proofErr w:type="spellStart"/>
      <w:r>
        <w:rPr>
          <w:color w:val="FF0000"/>
        </w:rPr>
        <w:t>EaD</w:t>
      </w:r>
      <w:proofErr w:type="spellEnd"/>
      <w:r>
        <w:rPr>
          <w:color w:val="FF0000"/>
        </w:rPr>
        <w:t xml:space="preserve"> ou on-line de língua portu</w:t>
      </w:r>
      <w:r>
        <w:rPr>
          <w:color w:val="FF0000"/>
        </w:rPr>
        <w:t>guesa oferecido pelo IFRS.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</w:pPr>
      <w:r>
        <w:t xml:space="preserve">1.2. Constitui objeto do presente Acordo estabelecer e regulamentar a adesão do </w:t>
      </w:r>
      <w:r>
        <w:rPr>
          <w:highlight w:val="yellow"/>
        </w:rPr>
        <w:t>XXXX</w:t>
      </w:r>
      <w:r>
        <w:t xml:space="preserve"> para aplicação de avaliação presencial de língua portuguesa para estrangeiros, imigrantes e refugiados que realizam cursos de Educação a Distância ou on-line de língua portuguesa oferecidos pelo IFRS.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>1.3. Os cursos são: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ab/>
        <w:t>a) Português como Língua Adicion</w:t>
      </w:r>
      <w:r>
        <w:t>al 1; Português como Língua Adicional 2; Português como Língua Adicional 3; Português como Língua Adicional 4; Português como Língua Adicional 5; Português como Língua Adicional 6; Português como Língua Adicional 7; Português como Língua Adicional 8; Portu</w:t>
      </w:r>
      <w:r>
        <w:t xml:space="preserve">guês como Língua Adicional 9; Português como Língua Adicional 10; Português como Língua Adicional 11; Português como Língua Adicional 12; disponíveis no link  </w:t>
      </w:r>
      <w:hyperlink r:id="rId8">
        <w:r>
          <w:rPr>
            <w:color w:val="0000FF"/>
            <w:u w:val="single"/>
          </w:rPr>
          <w:t>https://moodle.ifrs.edu.br/</w:t>
        </w:r>
      </w:hyperlink>
      <w:r>
        <w:t>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</w:pPr>
      <w:r>
        <w:tab/>
        <w:t>b) Português como Lí</w:t>
      </w:r>
      <w:r>
        <w:t>ngua de Acolhimento para (</w:t>
      </w:r>
      <w:proofErr w:type="gramStart"/>
      <w:r>
        <w:t>I)Migrantes</w:t>
      </w:r>
      <w:proofErr w:type="gramEnd"/>
      <w:r>
        <w:t xml:space="preserve"> e Refugiados;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ab/>
        <w:t xml:space="preserve">c) Português como Língua Adicional em rede – IFRS; 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ab/>
        <w:t>d) Língua Portuguesa para imigrantes e refugiados; e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ab/>
        <w:t>e) Português para Estrangeiros, (</w:t>
      </w:r>
      <w:proofErr w:type="gramStart"/>
      <w:r>
        <w:t>I)Migrantes</w:t>
      </w:r>
      <w:proofErr w:type="gramEnd"/>
      <w:r>
        <w:t xml:space="preserve"> e Refugiados: Língua, Sociedade e Cultura - nível b</w:t>
      </w:r>
      <w:r>
        <w:t>ásico.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  <w:r>
        <w:tab/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both"/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lastRenderedPageBreak/>
        <w:t xml:space="preserve">CLÁUSULA SEGUNDA ― DAS OBRIGAÇÕES DOS PARTÍCIPES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 xml:space="preserve">2.1. São obrigações do </w:t>
      </w:r>
      <w:r>
        <w:rPr>
          <w:color w:val="00000A"/>
          <w:highlight w:val="yellow"/>
        </w:rPr>
        <w:t>XXXXXX</w:t>
      </w:r>
      <w:r>
        <w:rPr>
          <w:color w:val="00000A"/>
        </w:rPr>
        <w:t>: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a) lançar e gerenciar o edital de aplicação de avaliação presencial de língua portuguesa;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</w:pPr>
      <w:r>
        <w:rPr>
          <w:color w:val="00000A"/>
        </w:rPr>
        <w:t xml:space="preserve">b) aplicar, presencialmente, as avaliações de língua portuguesa aos </w:t>
      </w:r>
      <w:r>
        <w:t>estrangeiros, imigrantes e refugiados que realizam cursos de Educação a Distância ou on-line de língua portuguesa oferecidos pelo IFRS, de acordo com o modelo encaminhado pelo IFRS;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c) fazer a correção das avaliações, de acordo com o gabarito encaminhado p</w:t>
      </w:r>
      <w:r>
        <w:rPr>
          <w:color w:val="00000A"/>
        </w:rPr>
        <w:t xml:space="preserve">elo IFRS; 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d) emitir declaração de aprovação aos candidatos que obtiveram aprovação na avaliação, devendo esta declaração ser assinada pelo responsável pela aplicação das provas e Pró-</w:t>
      </w:r>
      <w:proofErr w:type="gramStart"/>
      <w:r>
        <w:rPr>
          <w:color w:val="00000A"/>
        </w:rPr>
        <w:t>reitor(</w:t>
      </w:r>
      <w:proofErr w:type="gramEnd"/>
      <w:r>
        <w:rPr>
          <w:color w:val="00000A"/>
        </w:rPr>
        <w:t>a) ou Diretor(a)-geral ou Reitor(a);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e) informar o IFRS sobre o l</w:t>
      </w:r>
      <w:r>
        <w:rPr>
          <w:color w:val="00000A"/>
        </w:rPr>
        <w:t>ançamento de editais e o resultado das avaliações.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f) responder, exclusivamente, pelos encargos salariais, previdenciários e direitos trabalhistas relativos aos seus funcionários que eventualmente venham a participar das atividades previstas neste Acordo;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 xml:space="preserve">g) zelar pelos direitos autorais da avaliação de língua portuguesa, sendo que a avaliação não pode ser utilizada para outro fim que não seja o estabelecido neste Acordo.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2.2. São obrigações do IFRS: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 xml:space="preserve">a) disponibilizar a avaliação a ser aplicada, bem como </w:t>
      </w:r>
      <w:r>
        <w:rPr>
          <w:color w:val="00000A"/>
        </w:rPr>
        <w:t>o gabarito da avaliação;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b) orientar os servidores que farão a aplicação da avaliação presencial;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c) encaminhar, caso necessário, o modelo de edital de inscrições e declaração de aprovação.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b/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TERCEIRA — DA ADMINISTRAÇÄO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3.1. A Coordenação Administrativa do presente Acordo fica assim constituída: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proofErr w:type="gramStart"/>
      <w:r>
        <w:rPr>
          <w:color w:val="00000A"/>
        </w:rPr>
        <w:t>a) Pelo</w:t>
      </w:r>
      <w:proofErr w:type="gramEnd"/>
      <w:r>
        <w:rPr>
          <w:color w:val="00000A"/>
        </w:rPr>
        <w:t xml:space="preserve"> </w:t>
      </w:r>
      <w:r>
        <w:rPr>
          <w:color w:val="00000A"/>
          <w:highlight w:val="yellow"/>
        </w:rPr>
        <w:t>XXX: Nome Completo; e,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 xml:space="preserve">b) Pelo IFRS: </w:t>
      </w:r>
      <w:proofErr w:type="gramStart"/>
      <w:r>
        <w:rPr>
          <w:color w:val="00000A"/>
        </w:rPr>
        <w:t>o(</w:t>
      </w:r>
      <w:proofErr w:type="gramEnd"/>
      <w:r>
        <w:rPr>
          <w:color w:val="00000A"/>
        </w:rPr>
        <w:t>a) servidor(a) responsável pela Assessoria de Assuntos Internacionais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3.2. Caberá à Coordenação Administrativa a responsabilidade p</w:t>
      </w:r>
      <w:r>
        <w:rPr>
          <w:color w:val="00000A"/>
        </w:rPr>
        <w:t>ela solução e encaminhamento de questões administrativas que eventualmente surgirem durante a vigência do presente Acordo, bem como supervisionar e gerenciar a execução dos trabalhos.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3.3. Toda e qualquer comunicação, instrução, reclamação, entendimento e</w:t>
      </w:r>
      <w:r>
        <w:rPr>
          <w:color w:val="00000A"/>
        </w:rPr>
        <w:t>ntre os partícipes, sempre será revestida da forma escrita, nas ocasiões oportunas.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3.4. Em caso de necessidade de substituição de algum membro da Comissão Coordenadora, esse será indicado por sua parte respectiva, comunicando-se, formalmente, o outro par</w:t>
      </w:r>
      <w:r>
        <w:rPr>
          <w:color w:val="00000A"/>
        </w:rPr>
        <w:t xml:space="preserve">tícipe.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QUARTA — DAS DECLARAÇÕES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 xml:space="preserve">4.1. O presente Acordo não gera nenhum direito de parte a parte, além da execução do ajuste ora avençado. Os servidores ou funcionários de </w:t>
      </w:r>
      <w:proofErr w:type="gramStart"/>
      <w:r>
        <w:rPr>
          <w:color w:val="00000A"/>
        </w:rPr>
        <w:t>cada uma dos partícipes acordantes</w:t>
      </w:r>
      <w:proofErr w:type="gramEnd"/>
      <w:r>
        <w:rPr>
          <w:color w:val="00000A"/>
        </w:rPr>
        <w:t>, assim como seus representantes legais ou prepostos, não terão qualquer vínculo em</w:t>
      </w:r>
      <w:r>
        <w:rPr>
          <w:color w:val="00000A"/>
        </w:rPr>
        <w:t xml:space="preserve">pregatício com a outra </w:t>
      </w:r>
      <w:r>
        <w:rPr>
          <w:color w:val="00000A"/>
        </w:rPr>
        <w:lastRenderedPageBreak/>
        <w:t xml:space="preserve">parte acordante, bem como, em nenhuma hipótese, suas responsabilidades profissionais serão transferidas à outra parte acordante.  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4.2. É da responsabilidade de cada parte assegurar-se de que todas as pessoas designadas para trabalha</w:t>
      </w:r>
      <w:r>
        <w:rPr>
          <w:color w:val="00000A"/>
        </w:rPr>
        <w:t>r nos projetos e nas atividades previstas neste Acordo conheçam e explicitamente aceitem todas as condições estabelecidas nos referidos instrumentos.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QUINTA - DA DIVULGAÇÃO E DAS PUBLICAÇÕES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b/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5.1. Os PARCEIROS não poderão utilizar o nome, logomar</w:t>
      </w:r>
      <w:r>
        <w:rPr>
          <w:color w:val="00000A"/>
        </w:rPr>
        <w:t>ca ou símbolo um do outro em promoções e atividades afins alheias ao objeto deste Acordo, sem prévia autorização do respectivo PARCEIRO sob pena de responsabilidade civil em decorrência do uso indevido do seu nome e da imagem.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5.2. As publicações, materiais de divulgação e resultados materiais, relacionados com os recursos do presente Acordo, deverão mencionar expressamente o apoio recebido dos PARCEIROS.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SEXTA - DAS INFORMAÇÕES CONFIDENCIAIS E SIGILOSAS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b/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6.1. Os PARCE</w:t>
      </w:r>
      <w:r>
        <w:rPr>
          <w:color w:val="00000A"/>
        </w:rPr>
        <w:t xml:space="preserve">IROS adotarão todas as medidas necessárias para proteger o sigilo das INFORMAÇÕES CONFIDENCIAIS recebidas em função da celebração, desenvolvimento e execução do presente Acordo, inclusive na adoção de medidas que assegurem a tramitação do processo, não as </w:t>
      </w:r>
      <w:r>
        <w:rPr>
          <w:color w:val="00000A"/>
        </w:rPr>
        <w:t>divulgando a terceiros, sem a prévia e escrita autorização da outro PARCEIRO.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6.2. Os PARCEIROS informarão aos seus funcionários e prestadores de serviços e consultores que necessitem ter acesso às informações e conhecimentos que envolvem o objeto do Acor</w:t>
      </w:r>
      <w:r>
        <w:rPr>
          <w:color w:val="00000A"/>
        </w:rPr>
        <w:t>do, acerca das obrigações de sigilo assumidas, responsabilizando-se integralmente por eventuais infrações que estes possam cometer.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6.3. As PARCEIROS farão com que cada pessoa de sua organização, ou sob o seu controle, que receba informações confidenciais</w:t>
      </w:r>
      <w:r>
        <w:rPr>
          <w:color w:val="00000A"/>
        </w:rPr>
        <w:t xml:space="preserve">, </w:t>
      </w:r>
      <w:proofErr w:type="spellStart"/>
      <w:r>
        <w:rPr>
          <w:color w:val="00000A"/>
        </w:rPr>
        <w:t>assuma</w:t>
      </w:r>
      <w:proofErr w:type="spellEnd"/>
      <w:r>
        <w:rPr>
          <w:color w:val="00000A"/>
        </w:rPr>
        <w:t xml:space="preserve"> o compromisso de confidencialidade, por meio assinatura de Termo de Confidencialidade.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6.4. Não haverá violação das obrigações de CONFIDENCIALIDADE previstas no Acordo de Parceria nas seguintes hipóteses: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t xml:space="preserve">6.4.1. </w:t>
      </w:r>
      <w:proofErr w:type="gramStart"/>
      <w:r>
        <w:rPr>
          <w:color w:val="00000A"/>
        </w:rPr>
        <w:t>informações</w:t>
      </w:r>
      <w:proofErr w:type="gramEnd"/>
      <w:r>
        <w:rPr>
          <w:color w:val="00000A"/>
        </w:rPr>
        <w:t xml:space="preserve"> técnicas ou comerciais que já sejam do conhecimento dos PARCEIROS na data da divulgação, ou que tenham sido comprovadamente desenvolvidas de maneira independente e sem relação com o Acordo pelo PARCEIRO que a revele;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t xml:space="preserve">6.4.2. </w:t>
      </w:r>
      <w:proofErr w:type="gramStart"/>
      <w:r>
        <w:rPr>
          <w:color w:val="00000A"/>
        </w:rPr>
        <w:t>informações</w:t>
      </w:r>
      <w:proofErr w:type="gramEnd"/>
      <w:r>
        <w:rPr>
          <w:color w:val="00000A"/>
        </w:rPr>
        <w:t xml:space="preserve"> t</w:t>
      </w:r>
      <w:r>
        <w:rPr>
          <w:color w:val="00000A"/>
        </w:rPr>
        <w:t>écnicas ou comerciais que sejam ou se tornem de domínio público, sem culpa da(s) PARCEIROS (S);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tab/>
        <w:t xml:space="preserve">    6.4.2.1. </w:t>
      </w:r>
      <w:proofErr w:type="gramStart"/>
      <w:r>
        <w:rPr>
          <w:color w:val="00000A"/>
        </w:rPr>
        <w:t>qualquer</w:t>
      </w:r>
      <w:proofErr w:type="gramEnd"/>
      <w:r>
        <w:rPr>
          <w:color w:val="00000A"/>
        </w:rPr>
        <w:t xml:space="preserve"> informação que tenha sido revelada somente em termos gerais, não será considerada de conhecimento ou domínio público.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t xml:space="preserve">6.4.3. </w:t>
      </w:r>
      <w:proofErr w:type="gramStart"/>
      <w:r>
        <w:rPr>
          <w:color w:val="00000A"/>
        </w:rPr>
        <w:t>informações</w:t>
      </w:r>
      <w:proofErr w:type="gramEnd"/>
      <w:r>
        <w:rPr>
          <w:color w:val="00000A"/>
        </w:rPr>
        <w:t xml:space="preserve"> </w:t>
      </w:r>
      <w:r>
        <w:rPr>
          <w:color w:val="00000A"/>
        </w:rPr>
        <w:t>técnicas ou comerciais que sejam recebidas de um terceiro que não esteja sob obrigação de manter as informações técnicas ou comerciais em confidencialidade;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lastRenderedPageBreak/>
        <w:t xml:space="preserve">6.4.4. </w:t>
      </w:r>
      <w:proofErr w:type="gramStart"/>
      <w:r>
        <w:rPr>
          <w:color w:val="00000A"/>
        </w:rPr>
        <w:t>informações</w:t>
      </w:r>
      <w:proofErr w:type="gramEnd"/>
      <w:r>
        <w:rPr>
          <w:color w:val="00000A"/>
        </w:rPr>
        <w:t xml:space="preserve"> que possam ter divulgação exigida por lei, decisão judicial ou administrativa;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  <w:r>
        <w:rPr>
          <w:color w:val="00000A"/>
        </w:rPr>
        <w:t>6</w:t>
      </w:r>
      <w:r>
        <w:rPr>
          <w:color w:val="00000A"/>
        </w:rPr>
        <w:t xml:space="preserve">.4.5. </w:t>
      </w:r>
      <w:proofErr w:type="gramStart"/>
      <w:r>
        <w:rPr>
          <w:color w:val="00000A"/>
        </w:rPr>
        <w:t>revelação</w:t>
      </w:r>
      <w:proofErr w:type="gramEnd"/>
      <w:r>
        <w:rPr>
          <w:color w:val="00000A"/>
        </w:rPr>
        <w:t xml:space="preserve"> expressamente autorizada, por escrito, pelos PARCEIROS.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566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6.6. As obrigações de sigilo em relação às INFORMAÇÕES CONFIDENCIAIS serão mantidas durante o período de vigência deste Acordo e pelo prazo de 5 (cinco) anos após sua extinção.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SÉTIMA — DA VIGÊNCIA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color w:val="00000A"/>
        </w:rPr>
      </w:pPr>
      <w:r>
        <w:rPr>
          <w:color w:val="00000A"/>
        </w:rPr>
        <w:t xml:space="preserve">O presente Acordo terá vigência pelo prazo de 3 anos, a contar da data de sua assinatura.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38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7.2. Caso as partes entendam que novo Acordo deverá ser firmado após a finalização deste, tal celebração deverá ocorrer após justificativa e comprovação da regular quitação das obrigações assumidas nos ajustes anteriores.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OITAVA ― DA RESCISÃO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8.1. Diante a inobservância ou o descumprimento de qualquer das cláusulas deste Acordo poderá a parte prejudicada rescindir o presente ajuste, independentemente de prévia interpelação judicial ou extrajudicial, respondendo a parte inadimplente, pelas perda</w:t>
      </w:r>
      <w:r>
        <w:rPr>
          <w:color w:val="00000A"/>
        </w:rPr>
        <w:t>s e danos decorrentes, ressalvadas as hipóteses de caso fortuito ou de força maior, devidamente caracterizadas e comprovadas.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8.2. O presente Acordo poderá ainda ser rescindido a qualquer tempo, nos seguintes casos: extinção ou dissolução de qualquer um d</w:t>
      </w:r>
      <w:r>
        <w:rPr>
          <w:color w:val="00000A"/>
        </w:rPr>
        <w:t>os partícipes, pelo inadimplemento de qualquer das cláusulas pactuadas ou por acordo destes, mediante notificação, por escrito, à outra parte, com antecedência mínima de 60 (sessenta) dias, resguardados os projetos ou subprojetos em andamento e respeitadas</w:t>
      </w:r>
      <w:r>
        <w:rPr>
          <w:color w:val="00000A"/>
        </w:rPr>
        <w:t xml:space="preserve"> as obrigações assumidas com terceiros e saldados os compromissos entre as partes.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8.3. No caso de rescisão do presente Acordo, cada um dos partícipes compromete-se a restituir ao outro toda e qualquer documentação recebida por força do mesmo, bem como ma</w:t>
      </w:r>
      <w:r>
        <w:rPr>
          <w:color w:val="00000A"/>
        </w:rPr>
        <w:t>nter absoluto sigilo sobre as informações nela contidas, nos termos da Cláusula Quinta.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8.4. Na hipótese de ocorrência de evento terminativo a que se refere esta cláusula, será elaborado o Termo de Rescisão do Acordo, no qual serão arroladas eventuais pen</w:t>
      </w:r>
      <w:r>
        <w:rPr>
          <w:color w:val="00000A"/>
        </w:rPr>
        <w:t>dências e a respectiva forma de solução.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r>
        <w:rPr>
          <w:b/>
          <w:color w:val="00000A"/>
        </w:rPr>
        <w:t>CLÁUSULA NONA ― DO FORO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9.1. O presente Acordo reger-se-á pelas leis brasileiras. As partes elegem o foro da Justiça Federal, Seção Judiciária de Bento Gonçalves/RS, para dirimirem quaisquer dúvidas ou controvérsias oriundas do presente Acordo que não puderem ser decididas pela v</w:t>
      </w:r>
      <w:r>
        <w:rPr>
          <w:color w:val="00000A"/>
        </w:rPr>
        <w:t>ia administrativa, renunciando desde já a qualquer outro por mais privilegiado que seja.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FF0000"/>
        </w:rPr>
      </w:pPr>
      <w:r>
        <w:rPr>
          <w:color w:val="00000A"/>
        </w:rPr>
        <w:lastRenderedPageBreak/>
        <w:t>9.2. Para os ajustes envolvendo órgãos da Administração Pública Federal, deverá ser adotada como instância para resolução de conflitos a Câmara de Conciliação e Arbitr</w:t>
      </w:r>
      <w:r>
        <w:rPr>
          <w:color w:val="00000A"/>
        </w:rPr>
        <w:t xml:space="preserve">agem da Administração Pública Federal (CCAAF), observando o disposto no inciso III do art. 18 do Decreto nº 10.608/2021.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jc w:val="both"/>
        <w:rPr>
          <w:b/>
          <w:color w:val="00000A"/>
        </w:rPr>
      </w:pPr>
      <w:bookmarkStart w:id="2" w:name="_heading=h.30j0zll" w:colFirst="0" w:colLast="0"/>
      <w:bookmarkEnd w:id="2"/>
      <w:r>
        <w:rPr>
          <w:b/>
          <w:color w:val="00000A"/>
        </w:rPr>
        <w:t>CLÁUSULA DÉCIMA ― DA PUBLICAÇÃO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left="869" w:firstLine="0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</w:pPr>
      <w:r>
        <w:rPr>
          <w:color w:val="00000A"/>
        </w:rPr>
        <w:t>10.1.</w:t>
      </w:r>
      <w:r>
        <w:rPr>
          <w:color w:val="FF0000"/>
        </w:rPr>
        <w:t xml:space="preserve"> </w:t>
      </w:r>
      <w:r>
        <w:t>A publicação do extrato do presente Acordo no Diário Oficial da União (DOU) é condição indispe</w:t>
      </w:r>
      <w:r>
        <w:t xml:space="preserve">nsável para sua eficácia e será providenciada pelo IFRS no prazo de até 20 (vinte) dias da sua assinatura. 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both"/>
        <w:rPr>
          <w:color w:val="00000A"/>
        </w:rPr>
      </w:pPr>
      <w:r>
        <w:rPr>
          <w:color w:val="00000A"/>
        </w:rPr>
        <w:t>E por estarem assim justos e pactuados, assinam o presente Acordo em 3 (três) vias de igual teor e forma, na presença das testemunhas abaixo assinadas, que também o subscrevem para todos os efeitos legais.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right"/>
        <w:rPr>
          <w:color w:val="00000A"/>
        </w:rPr>
      </w:pPr>
      <w:r>
        <w:rPr>
          <w:color w:val="00000A"/>
        </w:rPr>
        <w:t xml:space="preserve">___________________, _____ de __________________ </w:t>
      </w:r>
      <w:proofErr w:type="spellStart"/>
      <w:r>
        <w:rPr>
          <w:color w:val="00000A"/>
        </w:rPr>
        <w:t>d</w:t>
      </w:r>
      <w:r>
        <w:rPr>
          <w:color w:val="00000A"/>
        </w:rPr>
        <w:t>e</w:t>
      </w:r>
      <w:proofErr w:type="spellEnd"/>
      <w:r>
        <w:rPr>
          <w:color w:val="00000A"/>
        </w:rPr>
        <w:t xml:space="preserve"> 2022.</w:t>
      </w:r>
    </w:p>
    <w:p w:rsidR="008D0E51" w:rsidRDefault="008D0E51">
      <w:pPr>
        <w:spacing w:after="0"/>
        <w:ind w:hanging="2"/>
      </w:pPr>
    </w:p>
    <w:p w:rsidR="008D0E51" w:rsidRDefault="008D0E51">
      <w:pPr>
        <w:spacing w:after="0"/>
        <w:ind w:hanging="2"/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center"/>
        <w:rPr>
          <w:color w:val="00000A"/>
        </w:rPr>
      </w:pPr>
      <w:r>
        <w:rPr>
          <w:color w:val="00000A"/>
        </w:rPr>
        <w:t>_________________________________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00000A"/>
        </w:rPr>
      </w:pPr>
      <w:r>
        <w:rPr>
          <w:color w:val="00000A"/>
        </w:rPr>
        <w:t>PELO IFRS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00000A"/>
        </w:rPr>
      </w:pPr>
      <w:r>
        <w:rPr>
          <w:color w:val="00000A"/>
        </w:rPr>
        <w:t>JÚLIO XANDRO HECK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FF0000"/>
        </w:rPr>
      </w:pPr>
      <w:r>
        <w:rPr>
          <w:color w:val="00000A"/>
        </w:rPr>
        <w:t>Reitor</w:t>
      </w: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center"/>
        <w:rPr>
          <w:color w:val="00000A"/>
        </w:rPr>
      </w:pPr>
    </w:p>
    <w:p w:rsidR="008D0E51" w:rsidRDefault="008D0E51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center"/>
        <w:rPr>
          <w:color w:val="00000A"/>
        </w:rPr>
      </w:pP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hanging="2"/>
        <w:jc w:val="center"/>
        <w:rPr>
          <w:color w:val="00000A"/>
        </w:rPr>
      </w:pPr>
      <w:r>
        <w:rPr>
          <w:color w:val="00000A"/>
        </w:rPr>
        <w:t>_________________________________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00000A"/>
        </w:rPr>
      </w:pPr>
      <w:r>
        <w:rPr>
          <w:color w:val="00000A"/>
        </w:rPr>
        <w:t>PEL</w:t>
      </w:r>
      <w:r>
        <w:rPr>
          <w:color w:val="00000A"/>
        </w:rPr>
        <w:t>O</w:t>
      </w:r>
      <w:r>
        <w:rPr>
          <w:color w:val="00000A"/>
        </w:rPr>
        <w:t xml:space="preserve"> </w:t>
      </w:r>
      <w:r>
        <w:rPr>
          <w:color w:val="00000A"/>
          <w:highlight w:val="yellow"/>
        </w:rPr>
        <w:t>XXXXXXXXXX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00000A"/>
          <w:highlight w:val="yellow"/>
        </w:rPr>
      </w:pPr>
      <w:r>
        <w:rPr>
          <w:color w:val="00000A"/>
          <w:highlight w:val="yellow"/>
        </w:rPr>
        <w:t>Nome Completo</w:t>
      </w:r>
    </w:p>
    <w:p w:rsidR="008D0E51" w:rsidRDefault="001A23AD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0"/>
        <w:ind w:firstLine="0"/>
        <w:jc w:val="center"/>
        <w:rPr>
          <w:color w:val="00000A"/>
        </w:rPr>
      </w:pPr>
      <w:r>
        <w:rPr>
          <w:color w:val="00000A"/>
          <w:highlight w:val="yellow"/>
        </w:rPr>
        <w:t>Cargo</w:t>
      </w:r>
    </w:p>
    <w:p w:rsidR="008D0E51" w:rsidRDefault="008D0E51">
      <w:pPr>
        <w:spacing w:after="0"/>
        <w:ind w:hanging="2"/>
      </w:pPr>
      <w:bookmarkStart w:id="3" w:name="_heading=h.1fob9te" w:colFirst="0" w:colLast="0"/>
      <w:bookmarkEnd w:id="3"/>
    </w:p>
    <w:sectPr w:rsidR="008D0E51">
      <w:headerReference w:type="default" r:id="rId9"/>
      <w:pgSz w:w="11906" w:h="16838"/>
      <w:pgMar w:top="153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AD" w:rsidRDefault="001A23AD">
      <w:pPr>
        <w:spacing w:after="0" w:line="240" w:lineRule="auto"/>
      </w:pPr>
      <w:r>
        <w:separator/>
      </w:r>
    </w:p>
  </w:endnote>
  <w:endnote w:type="continuationSeparator" w:id="0">
    <w:p w:rsidR="001A23AD" w:rsidRDefault="001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AD" w:rsidRDefault="001A23AD">
      <w:pPr>
        <w:spacing w:after="0" w:line="240" w:lineRule="auto"/>
      </w:pPr>
      <w:r>
        <w:separator/>
      </w:r>
    </w:p>
  </w:footnote>
  <w:footnote w:type="continuationSeparator" w:id="0">
    <w:p w:rsidR="001A23AD" w:rsidRDefault="001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51" w:rsidRDefault="001A23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4025900</wp:posOffset>
              </wp:positionH>
              <wp:positionV relativeFrom="paragraph">
                <wp:posOffset>-266699</wp:posOffset>
              </wp:positionV>
              <wp:extent cx="2004695" cy="742950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441863"/>
                        <a:ext cx="193802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D0E51" w:rsidRDefault="008D0E51">
                          <w:pPr>
                            <w:spacing w:after="0" w:line="240" w:lineRule="auto"/>
                            <w:ind w:hanging="2"/>
                            <w:jc w:val="center"/>
                            <w:textDirection w:val="btLr"/>
                          </w:pPr>
                        </w:p>
                        <w:p w:rsidR="008D0E51" w:rsidRDefault="001A23AD">
                          <w:pPr>
                            <w:spacing w:after="0" w:line="240" w:lineRule="auto"/>
                            <w:ind w:hanging="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Marca</w:t>
                          </w:r>
                        </w:p>
                        <w:p w:rsidR="008D0E51" w:rsidRDefault="001A23AD">
                          <w:pPr>
                            <w:spacing w:after="0" w:line="240" w:lineRule="auto"/>
                            <w:ind w:hanging="2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instituição parceira</w:t>
                          </w:r>
                        </w:p>
                        <w:p w:rsidR="008D0E51" w:rsidRDefault="008D0E51">
                          <w:pPr>
                            <w:spacing w:line="275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-266699</wp:posOffset>
              </wp:positionV>
              <wp:extent cx="2004695" cy="74295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4695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-228593</wp:posOffset>
          </wp:positionH>
          <wp:positionV relativeFrom="paragraph">
            <wp:posOffset>-276853</wp:posOffset>
          </wp:positionV>
          <wp:extent cx="2171700" cy="57594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18116" b="17380"/>
                  <a:stretch>
                    <a:fillRect/>
                  </a:stretch>
                </pic:blipFill>
                <pic:spPr>
                  <a:xfrm>
                    <a:off x="0" y="0"/>
                    <a:ext cx="217170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F9E"/>
    <w:multiLevelType w:val="multilevel"/>
    <w:tmpl w:val="AE2EC466"/>
    <w:lvl w:ilvl="0">
      <w:start w:val="1"/>
      <w:numFmt w:val="decimal"/>
      <w:lvlText w:val="%1."/>
      <w:lvlJc w:val="left"/>
      <w:pPr>
        <w:ind w:left="869" w:hanging="870"/>
      </w:pPr>
    </w:lvl>
    <w:lvl w:ilvl="1">
      <w:start w:val="1"/>
      <w:numFmt w:val="decimal"/>
      <w:lvlText w:val="%1.%2."/>
      <w:lvlJc w:val="left"/>
      <w:pPr>
        <w:ind w:left="389" w:hanging="390"/>
      </w:pPr>
    </w:lvl>
    <w:lvl w:ilvl="2">
      <w:start w:val="1"/>
      <w:numFmt w:val="decimal"/>
      <w:lvlText w:val="%1.%2.%3."/>
      <w:lvlJc w:val="left"/>
      <w:pPr>
        <w:ind w:left="719" w:hanging="720"/>
      </w:pPr>
    </w:lvl>
    <w:lvl w:ilvl="3">
      <w:start w:val="1"/>
      <w:numFmt w:val="decimal"/>
      <w:lvlText w:val="%1.%2.%3.%4."/>
      <w:lvlJc w:val="left"/>
      <w:pPr>
        <w:ind w:left="719" w:hanging="720"/>
      </w:pPr>
    </w:lvl>
    <w:lvl w:ilvl="4">
      <w:start w:val="1"/>
      <w:numFmt w:val="decimal"/>
      <w:lvlText w:val="%1.%2.%3.%4.%5."/>
      <w:lvlJc w:val="left"/>
      <w:pPr>
        <w:ind w:left="1079" w:hanging="1080"/>
      </w:pPr>
    </w:lvl>
    <w:lvl w:ilvl="5">
      <w:start w:val="1"/>
      <w:numFmt w:val="decimal"/>
      <w:lvlText w:val="%1.%2.%3.%4.%5.%6."/>
      <w:lvlJc w:val="left"/>
      <w:pPr>
        <w:ind w:left="1079" w:hanging="1080"/>
      </w:pPr>
    </w:lvl>
    <w:lvl w:ilvl="6">
      <w:start w:val="1"/>
      <w:numFmt w:val="decimal"/>
      <w:lvlText w:val="%1.%2.%3.%4.%5.%6.%7."/>
      <w:lvlJc w:val="left"/>
      <w:pPr>
        <w:ind w:left="1439" w:hanging="1440"/>
      </w:pPr>
    </w:lvl>
    <w:lvl w:ilvl="7">
      <w:start w:val="1"/>
      <w:numFmt w:val="decimal"/>
      <w:lvlText w:val="%1.%2.%3.%4.%5.%6.%7.%8."/>
      <w:lvlJc w:val="left"/>
      <w:pPr>
        <w:ind w:left="1439" w:hanging="1440"/>
      </w:pPr>
    </w:lvl>
    <w:lvl w:ilvl="8">
      <w:start w:val="1"/>
      <w:numFmt w:val="decimal"/>
      <w:lvlText w:val="%1.%2.%3.%4.%5.%6.%7.%8.%9."/>
      <w:lvlJc w:val="left"/>
      <w:pPr>
        <w:ind w:left="179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51"/>
    <w:rsid w:val="001A23AD"/>
    <w:rsid w:val="008D0E51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A188-2A3B-4B3D-AAE5-2D82FEAA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68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F0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6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frs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VlKVysA2Xm9+M4RQS3OOWt2qg==">AMUW2mXNCHUD4kpoL7Mn8hpc2T0R9g6L0CHRCUINGnVRvC1rD4qROOxks6r/xjJclRxWuzKK5J+Ak5Sjh/fp8TWOHjb4GkfeCSAofKb2FxDbBE3LzP1oOAjnWdnPB6/8F/1X2ZcFT9VNI09/E41N90ucWvLimdHpGQ==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Campanhola Bortoluzzi</dc:creator>
  <cp:lastModifiedBy>Daiane Toigo Trentin</cp:lastModifiedBy>
  <cp:revision>2</cp:revision>
  <dcterms:created xsi:type="dcterms:W3CDTF">2022-05-04T13:20:00Z</dcterms:created>
  <dcterms:modified xsi:type="dcterms:W3CDTF">2022-05-04T13:20:00Z</dcterms:modified>
</cp:coreProperties>
</file>