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FORMULÁRIO DE HOMOLOGAÇÃO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0.0" w:type="dxa"/>
        <w:tblLayout w:type="fixed"/>
        <w:tblLook w:val="0400"/>
      </w:tblPr>
      <w:tblGrid>
        <w:gridCol w:w="2964"/>
        <w:gridCol w:w="6384"/>
        <w:tblGridChange w:id="0">
          <w:tblGrid>
            <w:gridCol w:w="2964"/>
            <w:gridCol w:w="638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5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1. DADOS DE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ind w:left="12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Pesquisador(a)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ind w:left="120" w:firstLine="0"/>
              <w:jc w:val="center"/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1.0" w:type="dxa"/>
        <w:jc w:val="left"/>
        <w:tblInd w:w="0.0" w:type="dxa"/>
        <w:tblLayout w:type="fixed"/>
        <w:tblLook w:val="0400"/>
      </w:tblPr>
      <w:tblGrid>
        <w:gridCol w:w="6760"/>
        <w:gridCol w:w="927"/>
        <w:gridCol w:w="788"/>
        <w:gridCol w:w="866"/>
        <w:tblGridChange w:id="0">
          <w:tblGrid>
            <w:gridCol w:w="6760"/>
            <w:gridCol w:w="927"/>
            <w:gridCol w:w="788"/>
            <w:gridCol w:w="86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20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ENVIO DA PROPOSTA E DOCUMENTAÇÃO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10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Documentos a serem enviados como anexo pelo SIGAA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left="20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N/A*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20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left="20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ind w:left="141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 Arquivo em formato PDF com o detalhamento da proposta, conforme estabelecido no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ff"/>
                  <w:u w:val="single"/>
                  <w:rtl w:val="0"/>
                </w:rPr>
                <w:t xml:space="preserve">item 3.4.1, alínea “a” a “h”, da chamada pública MCTI/FINEP/FNDCT/CT-VERDE AMARELO – Laboratórios Abertos de Prototipagem e Espaços Compartilhados – 01/2022.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left="20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ind w:left="20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20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01 Arquivo em formato PDF do ANEXO I deste edital (TERMO DE AUTORIZAÇÃO DA DIREÇÃO-GERAL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ind w:left="20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left="20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200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Arquivo em formato de PDF do ANEXO II deste edital (DESCRIÇÃO RESUMIDA DOS PRAZOS DE EXECUÇÃO E USO DOS RECURSOS)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5. Observações</w:t>
      </w:r>
      <w:r w:rsidDel="00000000" w:rsidR="00000000" w:rsidRPr="00000000">
        <w:rPr>
          <w:rtl w:val="0"/>
        </w:rPr>
      </w:r>
    </w:p>
    <w:tbl>
      <w:tblPr>
        <w:tblStyle w:val="Table3"/>
        <w:tblW w:w="9348.0" w:type="dxa"/>
        <w:jc w:val="left"/>
        <w:tblInd w:w="0.0" w:type="dxa"/>
        <w:tblLayout w:type="fixed"/>
        <w:tblLook w:val="0400"/>
      </w:tblPr>
      <w:tblGrid>
        <w:gridCol w:w="9348"/>
        <w:tblGridChange w:id="0">
          <w:tblGrid>
            <w:gridCol w:w="9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9348.0" w:type="dxa"/>
        <w:jc w:val="left"/>
        <w:tblInd w:w="0.0" w:type="dxa"/>
        <w:tblLayout w:type="fixed"/>
        <w:tblLook w:val="0400"/>
      </w:tblPr>
      <w:tblGrid>
        <w:gridCol w:w="2504"/>
        <w:gridCol w:w="979"/>
        <w:gridCol w:w="5865"/>
        <w:tblGridChange w:id="0">
          <w:tblGrid>
            <w:gridCol w:w="2504"/>
            <w:gridCol w:w="979"/>
            <w:gridCol w:w="586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7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RESULTADO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A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Proposta homologada?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B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  ) 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C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  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__________________, ______ de _________________ de 20_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Responsável pela homologação: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Assinatura: 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4" w:top="1701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23875" cy="571500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Rua Gen. Osório, 348 – Centro – Bento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Gonçalves/RS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– CEP 95.700-086</w:t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  <w:qFormat w:val="1"/>
    <w:rsid w:val="003C26FB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bfbfbf" w:val="clear"/>
    </w:tcPr>
  </w:style>
  <w:style w:type="table" w:styleId="a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03D9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03D9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D03D9"/>
  </w:style>
  <w:style w:type="paragraph" w:styleId="Rodap">
    <w:name w:val="footer"/>
    <w:basedOn w:val="Normal"/>
    <w:link w:val="RodapChar"/>
    <w:uiPriority w:val="99"/>
    <w:unhideWhenUsed w:val="1"/>
    <w:rsid w:val="004D03D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D03D9"/>
  </w:style>
  <w:style w:type="character" w:styleId="Hyperlink">
    <w:name w:val="Hyperlink"/>
    <w:basedOn w:val="Fontepargpadro"/>
    <w:uiPriority w:val="99"/>
    <w:unhideWhenUsed w:val="1"/>
    <w:rsid w:val="00B32CB0"/>
    <w:rPr>
      <w:color w:val="0000ff" w:themeColor="hyperlink"/>
      <w:u w:val="single"/>
    </w:rPr>
  </w:style>
  <w:style w:type="paragraph" w:styleId="Default" w:customStyle="1">
    <w:name w:val="Default"/>
    <w:rsid w:val="00F87C6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07AC4"/>
    <w:rPr>
      <w:color w:val="800080" w:themeColor="followedHyperlink"/>
      <w:u w:val="single"/>
    </w:rPr>
  </w:style>
  <w:style w:type="table" w:styleId="a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1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2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3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4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5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6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7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8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9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b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c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d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e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tl8wme" w:customStyle="1">
    <w:name w:val="tl8wme"/>
    <w:basedOn w:val="Fontepargpadro"/>
    <w:rsid w:val="00435603"/>
  </w:style>
  <w:style w:type="table" w:styleId="a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1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2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3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4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5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6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7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8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9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b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c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d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e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table" w:styleId="affff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bfbfbf" w:val="clear"/>
    </w:tcPr>
  </w:style>
  <w:style w:type="character" w:styleId="MenoPendente">
    <w:name w:val="Unresolved Mention"/>
    <w:basedOn w:val="Fontepargpadro"/>
    <w:uiPriority w:val="99"/>
    <w:semiHidden w:val="1"/>
    <w:unhideWhenUsed w:val="1"/>
    <w:rsid w:val="00BB42BA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5D0C11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071489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inep.gov.br/images/chamadas-publicas/2022/25_02_2022_Edital_de_laboratorios_abertos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Rgn+WzzUFbFPpSPbx17/VWtwg==">AMUW2mVsPopNM0BCciTd7dkD4ulKv8YGNHY//eT2WuqgqtQgr6pOwyMbjtADMKwsd789TkE+nFaekwgmRlZHLXqL/KzR2QcmxdAwUb6Jcnb/JZUWl+8iilE=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2021-09-16T18:33:00Z</dcterms:created>
  <dc:creator>Lisiane Delai</dc:creator>
</cp:coreProperties>
</file>