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216857" w:rsidRPr="00216857" w:rsidTr="00216857">
        <w:tc>
          <w:tcPr>
            <w:tcW w:w="9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6857" w:rsidRPr="00216857" w:rsidRDefault="00216857" w:rsidP="00216857">
            <w:pPr>
              <w:spacing w:after="48" w:line="288" w:lineRule="atLeast"/>
              <w:jc w:val="center"/>
              <w:rPr>
                <w:rFonts w:ascii="Times New Roman, Times, serif" w:eastAsia="Times New Roman" w:hAnsi="Times New Roman, Times, serif" w:cs="Times New Roman"/>
                <w:color w:val="000000"/>
                <w:sz w:val="24"/>
                <w:szCs w:val="24"/>
                <w:lang w:eastAsia="pt-BR"/>
              </w:rPr>
            </w:pPr>
            <w:r w:rsidRPr="00216857">
              <w:rPr>
                <w:rFonts w:ascii="Times New Roman, Times, serif" w:eastAsia="Times New Roman" w:hAnsi="Times New Roman, Times, serif" w:cs="Times New Roman"/>
                <w:b/>
                <w:bCs/>
                <w:color w:val="000000"/>
                <w:sz w:val="24"/>
                <w:szCs w:val="24"/>
                <w:lang w:eastAsia="pt-BR"/>
              </w:rPr>
              <w:t>ANEXO II</w:t>
            </w:r>
          </w:p>
        </w:tc>
      </w:tr>
    </w:tbl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C65442" w:rsidRDefault="00216857" w:rsidP="00C65442">
      <w:pPr>
        <w:spacing w:after="48" w:line="288" w:lineRule="atLeast"/>
        <w:ind w:right="-851"/>
        <w:jc w:val="center"/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ATEST</w:t>
      </w:r>
      <w:r w:rsidR="00C65442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ADO DE CONFORMIDADE DO PROCESSO</w:t>
      </w:r>
    </w:p>
    <w:p w:rsidR="00216857" w:rsidRPr="00216857" w:rsidRDefault="00216857" w:rsidP="00C65442">
      <w:pPr>
        <w:spacing w:after="48" w:line="288" w:lineRule="atLeast"/>
        <w:ind w:right="-851"/>
        <w:jc w:val="center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 xml:space="preserve">COM O PARECER </w:t>
      </w:r>
      <w:r w:rsidR="00C65442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R</w:t>
      </w: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EFERENCIAL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Processo:</w:t>
      </w:r>
    </w:p>
    <w:p w:rsidR="00216857" w:rsidRPr="00216857" w:rsidRDefault="00216857" w:rsidP="00216857">
      <w:pPr>
        <w:spacing w:after="48" w:line="288" w:lineRule="atLeast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lang w:eastAsia="pt-BR"/>
        </w:rPr>
        <w:t>Referência/objeto:</w:t>
      </w:r>
    </w:p>
    <w:p w:rsidR="00216857" w:rsidRPr="00216857" w:rsidRDefault="00216857" w:rsidP="00216857">
      <w:pPr>
        <w:spacing w:after="48" w:line="288" w:lineRule="atLeast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Atesto que o caso concreto contido no bojo dos presentes autos amolda-se à hipótese analisada pelo </w:t>
      </w: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PARECER REFERENCIAL n. 00002/2022/PF/IFRS/PFIFRIO GRANDE DO </w:t>
      </w:r>
      <w:r w:rsidRPr="00C65442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u w:val="single"/>
          <w:lang w:eastAsia="pt-BR"/>
        </w:rPr>
        <w:t>S</w:t>
      </w:r>
      <w:r w:rsidRPr="00216857">
        <w:rPr>
          <w:rFonts w:ascii="Times New Roman, Times, serif" w:eastAsia="Times New Roman" w:hAnsi="Times New Roman, Times, serif" w:cs="Times New Roman"/>
          <w:b/>
          <w:bCs/>
          <w:color w:val="000000"/>
          <w:sz w:val="24"/>
          <w:szCs w:val="24"/>
          <w:u w:val="single"/>
          <w:lang w:eastAsia="pt-BR"/>
        </w:rPr>
        <w:t>UL/PGF/AGU</w:t>
      </w: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, cujas recomendações foram integralmente atendidas. Fica, assim, dispensada a remessa dos autos para exame individualizado pela Procuradoria Federal Especializada junto à autarquia/fundação, nos termos da Portaria PGF/AGU nº 262, de 05/05/2017 e Orientação Normativa nº 55, da Advocacia Geral da União.</w:t>
      </w:r>
    </w:p>
    <w:p w:rsidR="00216857" w:rsidRPr="00216857" w:rsidRDefault="00216857" w:rsidP="00216857">
      <w:pPr>
        <w:spacing w:after="48" w:line="288" w:lineRule="atLeast"/>
        <w:ind w:firstLine="1418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9664E8" w:rsidP="00216857">
      <w:pPr>
        <w:spacing w:after="48" w:line="288" w:lineRule="atLeast"/>
        <w:ind w:firstLine="708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.....................</w:t>
      </w:r>
      <w:r w:rsidR="00216857"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 xml:space="preserve">...........................................,  .......... </w:t>
      </w:r>
      <w:proofErr w:type="gramStart"/>
      <w:r w:rsidR="00216857"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de</w:t>
      </w:r>
      <w:proofErr w:type="gramEnd"/>
      <w:r w:rsidR="00216857"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.......................................... de 20.....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_________________________________________________</w:t>
      </w:r>
    </w:p>
    <w:p w:rsidR="00216857" w:rsidRPr="00216857" w:rsidRDefault="00216857" w:rsidP="00216857">
      <w:pPr>
        <w:spacing w:after="48" w:line="288" w:lineRule="atLeast"/>
        <w:ind w:firstLine="70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Identificação e assinatura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216857" w:rsidRPr="00216857" w:rsidRDefault="00216857" w:rsidP="00216857">
      <w:pPr>
        <w:spacing w:after="48" w:line="288" w:lineRule="atLeast"/>
        <w:ind w:firstLine="1418"/>
        <w:jc w:val="both"/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</w:pPr>
      <w:r w:rsidRPr="00216857">
        <w:rPr>
          <w:rFonts w:ascii="Times New Roman, Times, serif" w:eastAsia="Times New Roman" w:hAnsi="Times New Roman, Times, serif" w:cs="Times New Roman"/>
          <w:color w:val="000000"/>
          <w:sz w:val="24"/>
          <w:szCs w:val="24"/>
          <w:lang w:eastAsia="pt-BR"/>
        </w:rPr>
        <w:t> </w:t>
      </w:r>
    </w:p>
    <w:p w:rsidR="006C28EF" w:rsidRDefault="009664E8">
      <w:bookmarkStart w:id="0" w:name="_GoBack"/>
      <w:bookmarkEnd w:id="0"/>
    </w:p>
    <w:sectPr w:rsidR="006C28EF" w:rsidSect="0021685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57"/>
    <w:rsid w:val="00216857"/>
    <w:rsid w:val="009664E8"/>
    <w:rsid w:val="00A1304C"/>
    <w:rsid w:val="00BC170A"/>
    <w:rsid w:val="00C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B209"/>
  <w15:chartTrackingRefBased/>
  <w15:docId w15:val="{ED18997C-8254-48C7-9B59-CD865894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2022-04-18T14:17:00Z</dcterms:created>
  <dcterms:modified xsi:type="dcterms:W3CDTF">2022-04-18T14:47:00Z</dcterms:modified>
</cp:coreProperties>
</file>