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2A6D" w:rsidRDefault="00842A6D">
      <w:pPr>
        <w:spacing w:after="120"/>
        <w:ind w:left="280"/>
        <w:jc w:val="center"/>
        <w:rPr>
          <w:b/>
          <w:color w:val="000000"/>
          <w:sz w:val="24"/>
          <w:szCs w:val="24"/>
        </w:rPr>
      </w:pPr>
    </w:p>
    <w:p w:rsidR="00842A6D" w:rsidRDefault="008E108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ANEXO II</w:t>
      </w:r>
    </w:p>
    <w:p w:rsidR="00842A6D" w:rsidRDefault="008E108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>VALOR DA MATRIZ ORÇAMENTÁRIA DESTINADO ÀS BOLSAS E AO AIPCTI</w:t>
      </w:r>
    </w:p>
    <w:p w:rsidR="00842A6D" w:rsidRDefault="008E108F">
      <w:pPr>
        <w:spacing w:line="240" w:lineRule="auto"/>
        <w:ind w:left="28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EDITAL IFRS Nº 12/2022 – FOMENTO INTERNO 2022/2023</w:t>
      </w:r>
    </w:p>
    <w:p w:rsidR="00842A6D" w:rsidRDefault="008E108F">
      <w:pPr>
        <w:spacing w:line="240" w:lineRule="auto"/>
        <w:ind w:left="280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842A6D" w:rsidRDefault="008E108F">
      <w:pPr>
        <w:spacing w:line="240" w:lineRule="auto"/>
        <w:ind w:left="280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RETIFICADO EM 29/04/2022</w:t>
      </w:r>
    </w:p>
    <w:p w:rsidR="00842A6D" w:rsidRDefault="00842A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933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666"/>
        <w:gridCol w:w="1514"/>
        <w:gridCol w:w="1728"/>
        <w:gridCol w:w="1554"/>
        <w:gridCol w:w="1394"/>
        <w:gridCol w:w="1483"/>
      </w:tblGrid>
      <w:tr w:rsidR="00842A6D">
        <w:trPr>
          <w:jc w:val="center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CAMPUS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VALOR DESTINADO BOLSAS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MODALIDADE DE BOLSA OFERTADA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VALOR DESTINADO AIPCTI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VALOR MÁXIMO DE AIPCTI POR PROJETO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VALOR MÁXIMO DE RECURSO DE CAPITAL POR PROJETO</w:t>
            </w:r>
          </w:p>
        </w:tc>
      </w:tr>
      <w:tr w:rsidR="00842A6D">
        <w:trPr>
          <w:jc w:val="center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ALVORADA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</w:rPr>
              <w:t>R$22.726,61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</w:rPr>
              <w:t>BICT / BIDTI (8h, 12h ou 16h)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R$15.151,07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R$7.000,00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R$7.000,00</w:t>
            </w:r>
          </w:p>
        </w:tc>
      </w:tr>
      <w:tr w:rsidR="00842A6D">
        <w:trPr>
          <w:jc w:val="center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BENTO GONÇALVES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R$70.567,00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BICT/BIDTI (8h, 12h ou 16h) e BAT** 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R$47.045,00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R$ 4.700,00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R$ 4.700,00</w:t>
            </w:r>
          </w:p>
        </w:tc>
      </w:tr>
      <w:tr w:rsidR="00842A6D">
        <w:trPr>
          <w:jc w:val="center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CANOAS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R$ 32.000,00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BICT / BIDTI (8h ou 16h) e BAT*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R$ 21.000,00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R$ 5.000,00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R$ 2.500,00</w:t>
            </w:r>
          </w:p>
        </w:tc>
      </w:tr>
      <w:tr w:rsidR="00842A6D">
        <w:trPr>
          <w:jc w:val="center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CAXIAS DO SUL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trike/>
                <w:color w:val="000000"/>
                <w:sz w:val="24"/>
                <w:szCs w:val="24"/>
              </w:rPr>
              <w:t>R$ 28.000,00</w:t>
            </w:r>
          </w:p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</w:rPr>
              <w:t>R$ 29.600,00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</w:rPr>
              <w:t>BICT / BIDTI (8h, 12h ou 16h)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trike/>
                <w:color w:val="000000"/>
              </w:rPr>
              <w:t>RS 26.9</w:t>
            </w:r>
            <w:r>
              <w:rPr>
                <w:rFonts w:ascii="Calibri" w:eastAsia="Calibri" w:hAnsi="Calibri" w:cs="Calibri"/>
                <w:strike/>
              </w:rPr>
              <w:t>8</w:t>
            </w:r>
            <w:r>
              <w:rPr>
                <w:rFonts w:ascii="Calibri" w:eastAsia="Calibri" w:hAnsi="Calibri" w:cs="Calibri"/>
                <w:strike/>
                <w:color w:val="000000"/>
              </w:rPr>
              <w:t>1,31</w:t>
            </w:r>
            <w:r>
              <w:rPr>
                <w:rFonts w:ascii="Calibri" w:eastAsia="Calibri" w:hAnsi="Calibri" w:cs="Calibri"/>
                <w:color w:val="222222"/>
              </w:rPr>
              <w:t> </w:t>
            </w:r>
          </w:p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</w:rPr>
              <w:t>R$ 25.381,31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R$ 5.000,00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R$ 0,00</w:t>
            </w:r>
          </w:p>
        </w:tc>
      </w:tr>
      <w:tr w:rsidR="00842A6D">
        <w:trPr>
          <w:jc w:val="center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ERECHIM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</w:rPr>
              <w:t>R$ 48.000,00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BICT / BIDTI (8h ou 16h) e BAT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</w:rPr>
              <w:t>R$ 48.000,00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R$ 4.800,00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R$ 0,00</w:t>
            </w:r>
          </w:p>
        </w:tc>
      </w:tr>
      <w:tr w:rsidR="00842A6D">
        <w:trPr>
          <w:jc w:val="center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FARROUPILHA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R$ 27.000,00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BICT/BIDTI (8h, 12h ou 16h) e BAT* 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R$ 18.000,00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R$ 3.000,00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R$ 3000,00</w:t>
            </w:r>
          </w:p>
        </w:tc>
      </w:tr>
      <w:tr w:rsidR="00842A6D">
        <w:trPr>
          <w:jc w:val="center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FELIZ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</w:rPr>
              <w:t>R$ 26.436,00</w:t>
            </w:r>
          </w:p>
          <w:p w:rsidR="00842A6D" w:rsidRDefault="008E108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R$ 30.760,00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BICT/BIDTI (8h, 12h ou 16h) e BAT* 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</w:rPr>
              <w:t>R$ 17.624,00</w:t>
            </w:r>
          </w:p>
          <w:p w:rsidR="00842A6D" w:rsidRDefault="008E108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R$ 13.300,00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R$ 4.800,00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R$ 4,800.00</w:t>
            </w:r>
          </w:p>
        </w:tc>
      </w:tr>
      <w:tr w:rsidR="00842A6D">
        <w:trPr>
          <w:jc w:val="center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IBIRUBÁ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Calibri" w:eastAsia="Calibri" w:hAnsi="Calibri" w:cs="Calibri"/>
                <w:strike/>
                <w:color w:val="000000"/>
              </w:rPr>
            </w:pPr>
            <w:r>
              <w:rPr>
                <w:rFonts w:ascii="Calibri" w:eastAsia="Calibri" w:hAnsi="Calibri" w:cs="Calibri"/>
                <w:strike/>
              </w:rPr>
              <w:t>R$ 35.615,00</w:t>
            </w:r>
          </w:p>
          <w:p w:rsidR="00842A6D" w:rsidRDefault="008E108F">
            <w:pPr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R$ 47.200,00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BICT / BIDTI (8h, 12h ou 16h) e  BAT 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Calibri" w:eastAsia="Calibri" w:hAnsi="Calibri" w:cs="Calibri"/>
                <w:strike/>
                <w:color w:val="000000"/>
              </w:rPr>
            </w:pPr>
            <w:r>
              <w:rPr>
                <w:rFonts w:ascii="Calibri" w:eastAsia="Calibri" w:hAnsi="Calibri" w:cs="Calibri"/>
                <w:strike/>
              </w:rPr>
              <w:t>R$ 23.743,00</w:t>
            </w:r>
          </w:p>
          <w:p w:rsidR="00842A6D" w:rsidRDefault="008E108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R$  14.169,15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R$ 2.400,00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R$ 0.00</w:t>
            </w:r>
          </w:p>
        </w:tc>
      </w:tr>
      <w:tr w:rsidR="00842A6D">
        <w:trPr>
          <w:jc w:val="center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OSÓRIO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trike/>
              </w:rPr>
              <w:t>RS 26.000,00</w:t>
            </w:r>
          </w:p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</w:rPr>
              <w:t>R$ 25.600,00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BICT/BIDTI (8h)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Calibri" w:eastAsia="Calibri" w:hAnsi="Calibri" w:cs="Calibri"/>
                <w:strike/>
              </w:rPr>
            </w:pPr>
            <w:r>
              <w:rPr>
                <w:rFonts w:ascii="Calibri" w:eastAsia="Calibri" w:hAnsi="Calibri" w:cs="Calibri"/>
                <w:strike/>
              </w:rPr>
              <w:t>RS 17.210,89</w:t>
            </w:r>
          </w:p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</w:rPr>
              <w:t>R$17.610,89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R$3.800,00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R$3.800,00</w:t>
            </w:r>
          </w:p>
        </w:tc>
      </w:tr>
      <w:tr w:rsidR="00842A6D">
        <w:trPr>
          <w:jc w:val="center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PORTO ALEGRE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Calibri" w:eastAsia="Calibri" w:hAnsi="Calibri" w:cs="Calibri"/>
                <w:strike/>
              </w:rPr>
            </w:pPr>
            <w:r>
              <w:rPr>
                <w:rFonts w:ascii="Calibri" w:eastAsia="Calibri" w:hAnsi="Calibri" w:cs="Calibri"/>
                <w:strike/>
              </w:rPr>
              <w:t>R$ 40.456,00</w:t>
            </w:r>
          </w:p>
          <w:p w:rsidR="00842A6D" w:rsidRDefault="008E108F">
            <w:pPr>
              <w:spacing w:line="240" w:lineRule="auto"/>
              <w:rPr>
                <w:rFonts w:ascii="Calibri" w:eastAsia="Calibri" w:hAnsi="Calibri" w:cs="Calibri"/>
                <w:strike/>
              </w:rPr>
            </w:pPr>
            <w:r>
              <w:rPr>
                <w:rFonts w:ascii="Calibri" w:eastAsia="Calibri" w:hAnsi="Calibri" w:cs="Calibri"/>
                <w:color w:val="FF0000"/>
              </w:rPr>
              <w:t>R$49.777,00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BICT / BIDTI (8h, 12h ou 16h) e BAT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Calibri" w:eastAsia="Calibri" w:hAnsi="Calibri" w:cs="Calibri"/>
                <w:strike/>
              </w:rPr>
            </w:pPr>
            <w:r>
              <w:rPr>
                <w:rFonts w:ascii="Calibri" w:eastAsia="Calibri" w:hAnsi="Calibri" w:cs="Calibri"/>
                <w:strike/>
              </w:rPr>
              <w:t>R$ 26.971,00</w:t>
            </w:r>
          </w:p>
          <w:p w:rsidR="00842A6D" w:rsidRDefault="008E108F">
            <w:pPr>
              <w:spacing w:line="240" w:lineRule="auto"/>
              <w:rPr>
                <w:rFonts w:ascii="Calibri" w:eastAsia="Calibri" w:hAnsi="Calibri" w:cs="Calibri"/>
                <w:strike/>
              </w:rPr>
            </w:pPr>
            <w:r>
              <w:rPr>
                <w:rFonts w:ascii="Calibri" w:eastAsia="Calibri" w:hAnsi="Calibri" w:cs="Calibri"/>
                <w:color w:val="FF0000"/>
              </w:rPr>
              <w:t>R$ 17.650,00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R$ 3.000,00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R$ 0,00</w:t>
            </w:r>
          </w:p>
        </w:tc>
      </w:tr>
      <w:tr w:rsidR="00842A6D">
        <w:trPr>
          <w:jc w:val="center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RESTINGA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Calibri" w:eastAsia="Calibri" w:hAnsi="Calibri" w:cs="Calibri"/>
                <w:strike/>
                <w:color w:val="000000"/>
              </w:rPr>
            </w:pPr>
            <w:r>
              <w:rPr>
                <w:rFonts w:ascii="Calibri" w:eastAsia="Calibri" w:hAnsi="Calibri" w:cs="Calibri"/>
                <w:strike/>
                <w:color w:val="000000"/>
              </w:rPr>
              <w:t>R$ 34.200,75</w:t>
            </w:r>
          </w:p>
          <w:p w:rsidR="00842A6D" w:rsidRDefault="008E108F">
            <w:pPr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R$ 35.200,00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60A" w:rsidRDefault="00C5460A" w:rsidP="00C5460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BICT / BIDTI (</w:t>
            </w:r>
            <w:r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8h, 12h ou 16h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:rsidR="00C5460A" w:rsidRDefault="00C5460A" w:rsidP="00C5460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FF0000"/>
                <w:sz w:val="22"/>
                <w:szCs w:val="22"/>
                <w:shd w:val="clear" w:color="auto" w:fill="FFFFFF"/>
              </w:rPr>
              <w:t>BICT/BIDTI (16h)</w:t>
            </w:r>
          </w:p>
          <w:p w:rsidR="00842A6D" w:rsidRDefault="00842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Calibri" w:eastAsia="Calibri" w:hAnsi="Calibri" w:cs="Calibri"/>
                <w:strike/>
                <w:color w:val="000000"/>
              </w:rPr>
            </w:pPr>
            <w:r>
              <w:rPr>
                <w:rFonts w:ascii="Calibri" w:eastAsia="Calibri" w:hAnsi="Calibri" w:cs="Calibri"/>
                <w:strike/>
                <w:color w:val="000000"/>
              </w:rPr>
              <w:t>R$ 22.800,50</w:t>
            </w:r>
          </w:p>
          <w:p w:rsidR="00842A6D" w:rsidRDefault="008E108F">
            <w:pPr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R$ 22.800,00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R$ 4.800,00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R$ 2.400,00</w:t>
            </w:r>
          </w:p>
        </w:tc>
      </w:tr>
      <w:tr w:rsidR="00842A6D">
        <w:trPr>
          <w:jc w:val="center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RIO GRANDE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trike/>
                <w:color w:val="000000"/>
              </w:rPr>
              <w:t>R$47.250,00</w:t>
            </w:r>
            <w:r>
              <w:rPr>
                <w:rFonts w:ascii="Calibri" w:eastAsia="Calibri" w:hAnsi="Calibri" w:cs="Calibri"/>
                <w:color w:val="222222"/>
              </w:rPr>
              <w:t> </w:t>
            </w:r>
          </w:p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</w:rPr>
              <w:t>R$ 36.800,00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trike/>
              </w:rPr>
              <w:t>BICT / BIDTI (8h)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highlight w:val="white"/>
              </w:rPr>
              <w:t>BICT/BIDTI (8h ou 12 h</w:t>
            </w:r>
            <w:r>
              <w:rPr>
                <w:color w:val="FF0000"/>
                <w:highlight w:val="white"/>
              </w:rPr>
              <w:t>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trike/>
                <w:color w:val="000000"/>
                <w:sz w:val="24"/>
                <w:szCs w:val="24"/>
              </w:rPr>
              <w:t>R$31.500,00</w:t>
            </w: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</w:rPr>
              <w:t>R$ 43.193,00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R$ 4.800,00</w:t>
            </w:r>
          </w:p>
          <w:p w:rsidR="00842A6D" w:rsidRDefault="00842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R$ 0,00</w:t>
            </w:r>
          </w:p>
        </w:tc>
      </w:tr>
      <w:tr w:rsidR="00842A6D">
        <w:trPr>
          <w:jc w:val="center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ROLANTE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trike/>
              </w:rPr>
              <w:t>RS 28.701,00</w:t>
            </w:r>
          </w:p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</w:rPr>
              <w:t>R$ 28.800,00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BICT / BIDTI (8h, 12h ou 16h) e BAT 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trike/>
              </w:rPr>
              <w:t>RS 19.134,00</w:t>
            </w:r>
          </w:p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</w:rPr>
              <w:t>R$ 19.035,00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R$ 4.800,00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R$ 2.400,00</w:t>
            </w:r>
          </w:p>
        </w:tc>
      </w:tr>
      <w:tr w:rsidR="00842A6D">
        <w:trPr>
          <w:jc w:val="center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SERTÃO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R$ 80.642,79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BICT / BIDTI (8h, 12h ou 16h) e BAT 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R$ 53.761,86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R$2.000,00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R$ 0,00</w:t>
            </w:r>
          </w:p>
        </w:tc>
      </w:tr>
      <w:tr w:rsidR="00842A6D">
        <w:trPr>
          <w:jc w:val="center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VACARIA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widowControl w:val="0"/>
              <w:spacing w:line="240" w:lineRule="auto"/>
              <w:rPr>
                <w:rFonts w:ascii="Calibri" w:eastAsia="Calibri" w:hAnsi="Calibri" w:cs="Calibri"/>
                <w:strike/>
              </w:rPr>
            </w:pPr>
            <w:r>
              <w:rPr>
                <w:rFonts w:ascii="Calibri" w:eastAsia="Calibri" w:hAnsi="Calibri" w:cs="Calibri"/>
                <w:strike/>
              </w:rPr>
              <w:t>R$ 30.000,00</w:t>
            </w:r>
          </w:p>
          <w:p w:rsidR="00842A6D" w:rsidRDefault="008E108F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R$ 43.200,00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BICT / BIDTI (8h, 12h ou 16h) e BAT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R$ 20.000,00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R$ 4.800,00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R$ 2.400,00</w:t>
            </w:r>
          </w:p>
        </w:tc>
      </w:tr>
      <w:tr w:rsidR="00842A6D">
        <w:trPr>
          <w:jc w:val="center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VERANÓPOLIS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Calibri" w:eastAsia="Calibri" w:hAnsi="Calibri" w:cs="Calibri"/>
                <w:strike/>
                <w:color w:val="222222"/>
              </w:rPr>
            </w:pPr>
            <w:r>
              <w:rPr>
                <w:rFonts w:ascii="Calibri" w:eastAsia="Calibri" w:hAnsi="Calibri" w:cs="Calibri"/>
                <w:strike/>
                <w:color w:val="222222"/>
              </w:rPr>
              <w:t>R$ 9.950,00</w:t>
            </w:r>
          </w:p>
          <w:p w:rsidR="00842A6D" w:rsidRDefault="008E108F">
            <w:pPr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R$16.583,00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BICT / BIDTI (8h, 12h ou 16h)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Calibri" w:eastAsia="Calibri" w:hAnsi="Calibri" w:cs="Calibri"/>
                <w:strike/>
                <w:color w:val="222222"/>
              </w:rPr>
            </w:pPr>
            <w:r>
              <w:rPr>
                <w:rFonts w:ascii="Calibri" w:eastAsia="Calibri" w:hAnsi="Calibri" w:cs="Calibri"/>
                <w:strike/>
                <w:color w:val="222222"/>
              </w:rPr>
              <w:t>R$ 6.633,00</w:t>
            </w:r>
          </w:p>
          <w:p w:rsidR="00842A6D" w:rsidRDefault="008E108F">
            <w:pPr>
              <w:spacing w:line="240" w:lineRule="auto"/>
              <w:rPr>
                <w:rFonts w:ascii="Calibri" w:eastAsia="Calibri" w:hAnsi="Calibri" w:cs="Calibri"/>
                <w:strike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R$ 0,00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R$ 3.316,00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R$ 3.316,00</w:t>
            </w:r>
          </w:p>
        </w:tc>
      </w:tr>
      <w:tr w:rsidR="00842A6D">
        <w:trPr>
          <w:jc w:val="center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VIAMÃO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R$ 21.190,00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BICT / BIDTI (8h)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R$ 14.126,00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R$ 2.400,00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D" w:rsidRDefault="008E10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R$ 0,00</w:t>
            </w:r>
          </w:p>
        </w:tc>
      </w:tr>
    </w:tbl>
    <w:p w:rsidR="00842A6D" w:rsidRDefault="008E10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0"/>
          <w:szCs w:val="20"/>
        </w:rPr>
        <w:t>* Limitado a 1 cota de Bolsa BAT</w:t>
      </w:r>
    </w:p>
    <w:p w:rsidR="00842A6D" w:rsidRDefault="008E10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0"/>
          <w:szCs w:val="20"/>
        </w:rPr>
        <w:t>** Limitado a 2 cotas de Bolsas BAT</w:t>
      </w:r>
    </w:p>
    <w:p w:rsidR="00842A6D" w:rsidRDefault="008E108F">
      <w:pPr>
        <w:spacing w:after="120"/>
        <w:ind w:left="280"/>
        <w:jc w:val="center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 xml:space="preserve"> </w:t>
      </w:r>
      <w:bookmarkStart w:id="1" w:name="_GoBack"/>
      <w:bookmarkEnd w:id="1"/>
    </w:p>
    <w:sectPr w:rsidR="00842A6D">
      <w:headerReference w:type="default" r:id="rId7"/>
      <w:pgSz w:w="11909" w:h="16834"/>
      <w:pgMar w:top="1700" w:right="850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254" w:rsidRDefault="008E108F">
      <w:pPr>
        <w:spacing w:line="240" w:lineRule="auto"/>
      </w:pPr>
      <w:r>
        <w:separator/>
      </w:r>
    </w:p>
  </w:endnote>
  <w:endnote w:type="continuationSeparator" w:id="0">
    <w:p w:rsidR="00C26254" w:rsidRDefault="008E10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254" w:rsidRDefault="008E108F">
      <w:pPr>
        <w:spacing w:line="240" w:lineRule="auto"/>
      </w:pPr>
      <w:r>
        <w:separator/>
      </w:r>
    </w:p>
  </w:footnote>
  <w:footnote w:type="continuationSeparator" w:id="0">
    <w:p w:rsidR="00C26254" w:rsidRDefault="008E10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A6D" w:rsidRDefault="00842A6D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:rsidR="00842A6D" w:rsidRDefault="008E108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2590800</wp:posOffset>
          </wp:positionH>
          <wp:positionV relativeFrom="paragraph">
            <wp:posOffset>-238119</wp:posOffset>
          </wp:positionV>
          <wp:extent cx="523875" cy="571500"/>
          <wp:effectExtent l="0" t="0" r="0" b="0"/>
          <wp:wrapSquare wrapText="bothSides" distT="0" distB="0" distL="114300" distR="11430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42A6D" w:rsidRDefault="00842A6D">
    <w:pPr>
      <w:pBdr>
        <w:top w:val="nil"/>
        <w:left w:val="nil"/>
        <w:bottom w:val="nil"/>
        <w:right w:val="nil"/>
        <w:between w:val="nil"/>
      </w:pBdr>
      <w:jc w:val="center"/>
      <w:rPr>
        <w:color w:val="595959"/>
        <w:sz w:val="20"/>
        <w:szCs w:val="20"/>
      </w:rPr>
    </w:pPr>
  </w:p>
  <w:p w:rsidR="00842A6D" w:rsidRDefault="008E108F">
    <w:pPr>
      <w:spacing w:line="240" w:lineRule="auto"/>
      <w:jc w:val="center"/>
      <w:rPr>
        <w:rFonts w:ascii="Calibri" w:eastAsia="Calibri" w:hAnsi="Calibri" w:cs="Calibri"/>
        <w:sz w:val="20"/>
        <w:szCs w:val="20"/>
        <w:highlight w:val="white"/>
      </w:rPr>
    </w:pPr>
    <w:r>
      <w:rPr>
        <w:rFonts w:ascii="Calibri" w:eastAsia="Calibri" w:hAnsi="Calibri" w:cs="Calibri"/>
        <w:sz w:val="20"/>
        <w:szCs w:val="20"/>
        <w:highlight w:val="white"/>
      </w:rPr>
      <w:t>MINISTÉRIO DA EDUCAÇÃO</w:t>
    </w:r>
  </w:p>
  <w:p w:rsidR="00842A6D" w:rsidRDefault="008E108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842A6D" w:rsidRDefault="008E108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842A6D" w:rsidRDefault="008E108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842A6D" w:rsidRDefault="008E108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842A6D" w:rsidRDefault="008E108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</w:p>
  <w:p w:rsidR="00842A6D" w:rsidRDefault="00842A6D">
    <w:pPr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6D"/>
    <w:rsid w:val="00842A6D"/>
    <w:rsid w:val="008E108F"/>
    <w:rsid w:val="00C26254"/>
    <w:rsid w:val="00C5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8B7B"/>
  <w15:docId w15:val="{EF06A3E1-FC48-46C8-9564-586691A8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B37E6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B37E6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B37E6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B37E6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37E6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37E6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37E60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B37E60"/>
  </w:style>
  <w:style w:type="table" w:customStyle="1" w:styleId="TableNormal4">
    <w:name w:val="Table Normal"/>
    <w:rsid w:val="00B37E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4"/>
    <w:rsid w:val="00B37E60"/>
    <w:tblPr>
      <w:tblStyleRowBandSize w:val="1"/>
      <w:tblStyleColBandSize w:val="1"/>
    </w:tblPr>
  </w:style>
  <w:style w:type="table" w:customStyle="1" w:styleId="a0">
    <w:basedOn w:val="TableNormal4"/>
    <w:rsid w:val="00B37E60"/>
    <w:tblPr>
      <w:tblStyleRowBandSize w:val="1"/>
      <w:tblStyleColBandSize w:val="1"/>
    </w:tblPr>
  </w:style>
  <w:style w:type="table" w:customStyle="1" w:styleId="a1">
    <w:basedOn w:val="TableNormal4"/>
    <w:rsid w:val="00B37E60"/>
    <w:tblPr>
      <w:tblStyleRowBandSize w:val="1"/>
      <w:tblStyleColBandSize w:val="1"/>
    </w:tblPr>
  </w:style>
  <w:style w:type="table" w:customStyle="1" w:styleId="a2">
    <w:basedOn w:val="TableNormal4"/>
    <w:rsid w:val="00B37E6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C99"/>
  </w:style>
  <w:style w:type="paragraph" w:styleId="Rodap">
    <w:name w:val="footer"/>
    <w:basedOn w:val="Normal"/>
    <w:link w:val="Rodap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C99"/>
  </w:style>
  <w:style w:type="character" w:styleId="Hyperlink">
    <w:name w:val="Hyperlink"/>
    <w:basedOn w:val="Fontepargpadro"/>
    <w:uiPriority w:val="99"/>
    <w:unhideWhenUsed/>
    <w:rsid w:val="00884173"/>
    <w:rPr>
      <w:color w:val="0000FF" w:themeColor="hyperlink"/>
      <w:u w:val="single"/>
    </w:rPr>
  </w:style>
  <w:style w:type="table" w:customStyle="1" w:styleId="a3">
    <w:basedOn w:val="TableNormal4"/>
    <w:tblPr>
      <w:tblStyleRowBandSize w:val="1"/>
      <w:tblStyleColBandSize w:val="1"/>
    </w:tblPr>
  </w:style>
  <w:style w:type="table" w:customStyle="1" w:styleId="a4">
    <w:basedOn w:val="TableNormal4"/>
    <w:tblPr>
      <w:tblStyleRowBandSize w:val="1"/>
      <w:tblStyleColBandSize w:val="1"/>
    </w:tblPr>
  </w:style>
  <w:style w:type="table" w:customStyle="1" w:styleId="a5">
    <w:basedOn w:val="TableNormal4"/>
    <w:tblPr>
      <w:tblStyleRowBandSize w:val="1"/>
      <w:tblStyleColBandSize w:val="1"/>
    </w:tblPr>
  </w:style>
  <w:style w:type="table" w:customStyle="1" w:styleId="a6">
    <w:basedOn w:val="TableNormal4"/>
    <w:tblPr>
      <w:tblStyleRowBandSize w:val="1"/>
      <w:tblStyleColBandSize w:val="1"/>
    </w:tblPr>
  </w:style>
  <w:style w:type="table" w:customStyle="1" w:styleId="a7">
    <w:basedOn w:val="TableNormal4"/>
    <w:tblPr>
      <w:tblStyleRowBandSize w:val="1"/>
      <w:tblStyleColBandSize w:val="1"/>
    </w:tblPr>
  </w:style>
  <w:style w:type="table" w:customStyle="1" w:styleId="a8">
    <w:basedOn w:val="TableNormal4"/>
    <w:tblPr>
      <w:tblStyleRowBandSize w:val="1"/>
      <w:tblStyleColBandSize w:val="1"/>
    </w:tblPr>
  </w:style>
  <w:style w:type="table" w:customStyle="1" w:styleId="a9">
    <w:basedOn w:val="TableNormal4"/>
    <w:tblPr>
      <w:tblStyleRowBandSize w:val="1"/>
      <w:tblStyleColBandSize w:val="1"/>
    </w:tblPr>
  </w:style>
  <w:style w:type="table" w:customStyle="1" w:styleId="aa">
    <w:basedOn w:val="TableNormal4"/>
    <w:tblPr>
      <w:tblStyleRowBandSize w:val="1"/>
      <w:tblStyleColBandSize w:val="1"/>
    </w:tblPr>
  </w:style>
  <w:style w:type="table" w:customStyle="1" w:styleId="ab">
    <w:basedOn w:val="TableNormal4"/>
    <w:tblPr>
      <w:tblStyleRowBandSize w:val="1"/>
      <w:tblStyleColBandSize w:val="1"/>
    </w:tblPr>
  </w:style>
  <w:style w:type="table" w:customStyle="1" w:styleId="ac">
    <w:basedOn w:val="TableNormal4"/>
    <w:tblPr>
      <w:tblStyleRowBandSize w:val="1"/>
      <w:tblStyleColBandSize w:val="1"/>
    </w:tblPr>
  </w:style>
  <w:style w:type="table" w:customStyle="1" w:styleId="ad">
    <w:basedOn w:val="TableNormal4"/>
    <w:tblPr>
      <w:tblStyleRowBandSize w:val="1"/>
      <w:tblStyleColBandSize w:val="1"/>
    </w:tblPr>
  </w:style>
  <w:style w:type="table" w:customStyle="1" w:styleId="ae">
    <w:basedOn w:val="TableNormal4"/>
    <w:tblPr>
      <w:tblStyleRowBandSize w:val="1"/>
      <w:tblStyleColBandSize w:val="1"/>
    </w:tblPr>
  </w:style>
  <w:style w:type="table" w:customStyle="1" w:styleId="af">
    <w:basedOn w:val="TableNormal4"/>
    <w:tblPr>
      <w:tblStyleRowBandSize w:val="1"/>
      <w:tblStyleColBandSize w:val="1"/>
    </w:tblPr>
  </w:style>
  <w:style w:type="table" w:customStyle="1" w:styleId="af0">
    <w:basedOn w:val="TableNormal4"/>
    <w:tblPr>
      <w:tblStyleRowBandSize w:val="1"/>
      <w:tblStyleColBandSize w:val="1"/>
    </w:tblPr>
  </w:style>
  <w:style w:type="table" w:customStyle="1" w:styleId="af1">
    <w:basedOn w:val="TableNormal4"/>
    <w:tblPr>
      <w:tblStyleRowBandSize w:val="1"/>
      <w:tblStyleColBandSize w:val="1"/>
    </w:tblPr>
  </w:style>
  <w:style w:type="table" w:customStyle="1" w:styleId="af2">
    <w:basedOn w:val="TableNormal4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5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XPnNiL4djU3lpu7UKEzzHpB8iA==">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Paulo Roberto Ribeiro Nunes</cp:lastModifiedBy>
  <cp:revision>3</cp:revision>
  <dcterms:created xsi:type="dcterms:W3CDTF">2022-04-29T21:20:00Z</dcterms:created>
  <dcterms:modified xsi:type="dcterms:W3CDTF">2022-04-29T22:39:00Z</dcterms:modified>
</cp:coreProperties>
</file>