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47" w:rsidRDefault="00643754">
      <w:pPr>
        <w:tabs>
          <w:tab w:val="left" w:pos="7267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ESTUDO TÉCNICO PRELIMINAR </w:t>
      </w:r>
      <w:r>
        <w:rPr>
          <w:rFonts w:ascii="Calibri" w:eastAsia="Calibri" w:hAnsi="Calibri" w:cs="Calibri"/>
          <w:b/>
          <w:color w:val="FF0000"/>
        </w:rPr>
        <w:t>(DOCUMENTO MODELO)</w:t>
      </w:r>
    </w:p>
    <w:p w:rsidR="00576847" w:rsidRDefault="00576847">
      <w:pP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Conforme IN SEGES N</w:t>
      </w:r>
      <w:r>
        <w:rPr>
          <w:rFonts w:ascii="Calibri" w:eastAsia="Calibri" w:hAnsi="Calibri" w:cs="Calibri"/>
          <w:color w:val="FF0000"/>
          <w:vertAlign w:val="superscript"/>
        </w:rPr>
        <w:t>o</w:t>
      </w:r>
      <w:r>
        <w:rPr>
          <w:rFonts w:ascii="Calibri" w:eastAsia="Calibri" w:hAnsi="Calibri" w:cs="Calibri"/>
          <w:color w:val="FF0000"/>
        </w:rPr>
        <w:t xml:space="preserve"> 40/2020, as contratações de serviços, obras e aquisições de materiais (exceto o disposto no art. 8º) devem ser precedidas de Estudos Técnicos Preliminares (ETP).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Considera-se ETP o </w:t>
      </w:r>
      <w:r>
        <w:rPr>
          <w:rFonts w:ascii="Calibri" w:eastAsia="Calibri" w:hAnsi="Calibri" w:cs="Calibri"/>
          <w:color w:val="FF0000"/>
        </w:rPr>
        <w:t>documento constitutivo da primeira etapa do planejamento de uma contratação que caracteriza determinada necessidade, descreve as análises realizadas em termos de requisitos, alternativas, escolhas, resultados pretendidos e demais características, dando bas</w:t>
      </w:r>
      <w:r>
        <w:rPr>
          <w:rFonts w:ascii="Calibri" w:eastAsia="Calibri" w:hAnsi="Calibri" w:cs="Calibri"/>
          <w:color w:val="FF0000"/>
        </w:rPr>
        <w:t>e ao anteprojeto, ao termo de referência ou ao projeto básico, caso se conclua pela viabilidade da contratação.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Este ETP deve obrigatoriamente conter os elementos dispostos nos itens 4, 8, 9, 10, 11, 13 e 17. Quando não contemplar os demais itens do ETP, é</w:t>
      </w:r>
      <w:r>
        <w:rPr>
          <w:rFonts w:ascii="Calibri" w:eastAsia="Calibri" w:hAnsi="Calibri" w:cs="Calibri"/>
          <w:color w:val="FF0000"/>
          <w:u w:val="single"/>
        </w:rPr>
        <w:t xml:space="preserve"> obrigatório apresentar as devidas justificativas no próprio documento (§ 2º da IN SEGES 40/2020).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 ETP será elaborado conjuntamente por servidores da área técnica e requisitante ou, quando houver, pela equipe de planejamento da contratação (Art. 6º).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  <w:color w:val="FF0000"/>
          <w:highlight w:val="yellow"/>
        </w:rPr>
      </w:pPr>
      <w:r>
        <w:rPr>
          <w:rFonts w:ascii="Calibri" w:eastAsia="Calibri" w:hAnsi="Calibri" w:cs="Calibri"/>
          <w:color w:val="FF0000"/>
          <w:highlight w:val="yellow"/>
        </w:rPr>
        <w:t>OBS</w:t>
      </w:r>
      <w:r>
        <w:rPr>
          <w:rFonts w:ascii="Calibri" w:eastAsia="Calibri" w:hAnsi="Calibri" w:cs="Calibri"/>
          <w:color w:val="FF0000"/>
          <w:highlight w:val="yellow"/>
        </w:rPr>
        <w:t>: os textos em vermelho servem de referência para o preenchimento do ETP, devendo ser retirados quando de sua conclusão. Porém, todo o texto em preto DEVERÁ SER MANTIDO.</w:t>
      </w:r>
    </w:p>
    <w:p w:rsidR="00576847" w:rsidRDefault="00576847">
      <w:pPr>
        <w:widowControl w:val="0"/>
        <w:ind w:firstLine="360"/>
        <w:jc w:val="both"/>
        <w:rPr>
          <w:rFonts w:ascii="Calibri" w:eastAsia="Calibri" w:hAnsi="Calibri" w:cs="Calibri"/>
          <w:color w:val="162937"/>
          <w:highlight w:val="white"/>
        </w:rPr>
      </w:pPr>
    </w:p>
    <w:p w:rsidR="00576847" w:rsidRDefault="0064375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INFORMAÇÕES BÁSICAS: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do processo no SIPAC: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DESIGNAÇÃO DA EQUIPE DE PLANEJAMEN</w:t>
      </w:r>
      <w:r>
        <w:rPr>
          <w:rFonts w:ascii="Calibri" w:eastAsia="Calibri" w:hAnsi="Calibri" w:cs="Calibri"/>
          <w:b/>
          <w:color w:val="000000"/>
        </w:rPr>
        <w:t xml:space="preserve">TO 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Portaria/Ordem de Serviço N</w:t>
      </w:r>
      <w:r>
        <w:rPr>
          <w:rFonts w:ascii="Calibri" w:eastAsia="Calibri" w:hAnsi="Calibri" w:cs="Calibri"/>
          <w:vertAlign w:val="superscript"/>
        </w:rPr>
        <w:t>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xxxx</w:t>
      </w:r>
      <w:proofErr w:type="spellEnd"/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DIRETRIZES QUE NORTEARÃO ESTE ETP</w:t>
      </w:r>
    </w:p>
    <w:p w:rsidR="00576847" w:rsidRDefault="00643754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normativos que disciplinam os serviços a serem contratados, de acordo com a sua natureza (legislação, normas técnicas, acórdãos e súmulas, portarias...)? Especifique.</w:t>
      </w:r>
    </w:p>
    <w:p w:rsidR="00576847" w:rsidRDefault="00643754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Se houve </w:t>
      </w:r>
      <w:r>
        <w:rPr>
          <w:rFonts w:ascii="Calibri" w:eastAsia="Calibri" w:hAnsi="Calibri" w:cs="Calibri"/>
          <w:color w:val="FF0000"/>
        </w:rPr>
        <w:t>contratação anterior no IFRS analisar as inconsistências a fim de prevenir a ocorrência destas neste processo.</w:t>
      </w:r>
    </w:p>
    <w:p w:rsidR="00576847" w:rsidRDefault="00643754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Avaliar a necessidade de classificação dos Estudos Técnicos Preliminares nos termos da Lei 12.527/2011.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4. DESCRIÇÃO DA NECESSIDADE </w:t>
      </w:r>
      <w:r>
        <w:rPr>
          <w:rFonts w:ascii="Calibri" w:eastAsia="Calibri" w:hAnsi="Calibri" w:cs="Calibri"/>
          <w:b/>
          <w:color w:val="FF0000"/>
        </w:rPr>
        <w:t>(PREENCHIMEN</w:t>
      </w:r>
      <w:r>
        <w:rPr>
          <w:rFonts w:ascii="Calibri" w:eastAsia="Calibri" w:hAnsi="Calibri" w:cs="Calibri"/>
          <w:b/>
          <w:color w:val="FF0000"/>
        </w:rPr>
        <w:t>TO OBRIGATÓRIO)</w:t>
      </w:r>
    </w:p>
    <w:p w:rsidR="00576847" w:rsidRDefault="00643754">
      <w:pPr>
        <w:widowControl w:val="0"/>
        <w:numPr>
          <w:ilvl w:val="0"/>
          <w:numId w:val="13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Quais as justificativas e/ou motivos para esta contratação, considerando o problema a ser resolvido, sob a perspectiva do interesse público? </w:t>
      </w:r>
    </w:p>
    <w:p w:rsidR="00576847" w:rsidRDefault="00643754">
      <w:pPr>
        <w:widowControl w:val="0"/>
        <w:ind w:left="720"/>
        <w:jc w:val="both"/>
      </w:pPr>
      <w:r>
        <w:rPr>
          <w:rFonts w:ascii="Calibri" w:eastAsia="Calibri" w:hAnsi="Calibri" w:cs="Calibri"/>
          <w:color w:val="FF0000"/>
        </w:rPr>
        <w:t xml:space="preserve">Significado de interesse público, para consulta: </w:t>
      </w:r>
      <w:hyperlink r:id="rId5" w:anchor=":~:text=Esta quer afirmar que%2C a,Mello%2C a soma de interesses" w:history="1">
        <w:r>
          <w:rPr>
            <w:rStyle w:val="LinkdaInternet"/>
            <w:rFonts w:ascii="Calibri" w:eastAsia="Calibri" w:hAnsi="Calibri" w:cs="Calibri"/>
            <w:color w:val="1155CC"/>
          </w:rPr>
          <w:t>https://www.brasiljuridico.com.br/artigos/interesse-publico-significado-juridico#:~:text=Esta%20quer%20a</w:t>
        </w:r>
        <w:r>
          <w:rPr>
            <w:rStyle w:val="LinkdaInternet"/>
            <w:rFonts w:ascii="Calibri" w:eastAsia="Calibri" w:hAnsi="Calibri" w:cs="Calibri"/>
            <w:color w:val="1155CC"/>
          </w:rPr>
          <w:t>firmar%20que%2C%20a,Mello%2C%20a%20soma%20de%20interesses</w:t>
        </w:r>
      </w:hyperlink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ÁREA REQUISITANTE</w:t>
      </w:r>
    </w:p>
    <w:p w:rsidR="00576847" w:rsidRDefault="00643754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as áreas requisitantes da contratação?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DESCRIÇÃO DOS REQUISITOS DA CONTRATAÇÃO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requisitos necessários ao atendimento da necessidade?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padrões mínimos de</w:t>
      </w:r>
      <w:r>
        <w:rPr>
          <w:rFonts w:ascii="Calibri" w:eastAsia="Calibri" w:hAnsi="Calibri" w:cs="Calibri"/>
          <w:color w:val="FF0000"/>
        </w:rPr>
        <w:t xml:space="preserve"> qualidade, de forma a permitir a seleção da proposta mais vantajosa?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Esta contratação tem caráter continuado? Justifique.</w:t>
      </w:r>
    </w:p>
    <w:p w:rsidR="00576847" w:rsidRDefault="00643754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Qual deverá ser a duração inicial do contrato? Justifique.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LEVANTAMENTO DE MERCADO</w:t>
      </w:r>
    </w:p>
    <w:p w:rsidR="00576847" w:rsidRDefault="00643754">
      <w:pPr>
        <w:widowControl w:val="0"/>
        <w:numPr>
          <w:ilvl w:val="0"/>
          <w:numId w:val="8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Descreva quais as soluções disponíveis no mercado</w:t>
      </w:r>
      <w:r>
        <w:rPr>
          <w:rFonts w:ascii="Calibri" w:eastAsia="Calibri" w:hAnsi="Calibri" w:cs="Calibri"/>
          <w:color w:val="FF0000"/>
        </w:rPr>
        <w:t xml:space="preserve"> para o atendimento da necessidade verificada pelo IFRS (fornecedores, produtos, fabricantes, contratações de outros órgãos, </w:t>
      </w:r>
      <w:proofErr w:type="spellStart"/>
      <w:r>
        <w:rPr>
          <w:rFonts w:ascii="Calibri" w:eastAsia="Calibri" w:hAnsi="Calibri" w:cs="Calibri"/>
          <w:color w:val="FF0000"/>
        </w:rPr>
        <w:t>etc</w:t>
      </w:r>
      <w:proofErr w:type="spellEnd"/>
      <w:r>
        <w:rPr>
          <w:rFonts w:ascii="Calibri" w:eastAsia="Calibri" w:hAnsi="Calibri" w:cs="Calibri"/>
          <w:color w:val="FF0000"/>
        </w:rPr>
        <w:t>). Caso haja restrição de mercado, avaliar se os requisitos que possam limitar a participação são realmente indispensáveis.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Pode</w:t>
      </w:r>
      <w:r>
        <w:rPr>
          <w:rFonts w:ascii="Calibri" w:eastAsia="Calibri" w:hAnsi="Calibri" w:cs="Calibri"/>
          <w:color w:val="FF0000"/>
        </w:rPr>
        <w:t xml:space="preserve"> ser realizada consulta pública com potenciais contratadas, para coleta de informações.</w:t>
      </w:r>
    </w:p>
    <w:p w:rsidR="00576847" w:rsidRDefault="00576847">
      <w:pPr>
        <w:widowControl w:val="0"/>
        <w:jc w:val="both"/>
        <w:rPr>
          <w:rFonts w:ascii="Calibri" w:eastAsia="Calibri" w:hAnsi="Calibri" w:cs="Calibri"/>
        </w:rPr>
      </w:pP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DESCRIÇÃO DA SOLUÇÃO COMO UM TODO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numPr>
          <w:ilvl w:val="0"/>
          <w:numId w:val="14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Descreva a solução escolhida com todos os elementos para que a contratação produza os resultados pretend</w:t>
      </w:r>
      <w:r>
        <w:rPr>
          <w:rFonts w:ascii="Calibri" w:eastAsia="Calibri" w:hAnsi="Calibri" w:cs="Calibri"/>
          <w:color w:val="FF0000"/>
        </w:rPr>
        <w:t xml:space="preserve">idos pela administração. </w:t>
      </w:r>
    </w:p>
    <w:p w:rsidR="00576847" w:rsidRDefault="00643754">
      <w:pPr>
        <w:widowControl w:val="0"/>
        <w:numPr>
          <w:ilvl w:val="0"/>
          <w:numId w:val="14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Descrição da solução como um todo, inclusive das exigências relacionadas à manutenção e à assistência técnica, quando for o caso, acompanhada das justificativas técnica e econômica da escolha do tipo de solução;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ESTIMATIVA DAS QUANTIDADES A SEREM CONTRATADAS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numPr>
          <w:ilvl w:val="0"/>
          <w:numId w:val="5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Qual a estimativa de quantidades?</w:t>
      </w:r>
    </w:p>
    <w:p w:rsidR="00576847" w:rsidRDefault="00643754">
      <w:pPr>
        <w:widowControl w:val="0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color w:val="FF0000"/>
          <w:u w:val="single"/>
        </w:rPr>
        <w:t>Descreva</w:t>
      </w:r>
      <w:r>
        <w:rPr>
          <w:rFonts w:ascii="Calibri" w:eastAsia="Calibri" w:hAnsi="Calibri" w:cs="Calibri"/>
          <w:color w:val="FF0000"/>
        </w:rPr>
        <w:t xml:space="preserve"> o método de levantamento da estimativa das quantidades a serem contratadas, incluindo memória de cálculo e documentos que lhe dão suporte </w:t>
      </w:r>
      <w:r>
        <w:rPr>
          <w:rFonts w:ascii="Calibri" w:eastAsia="Calibri" w:hAnsi="Calibri" w:cs="Calibri"/>
          <w:color w:val="FF0000"/>
        </w:rPr>
        <w:t xml:space="preserve">(contratos anteriores, experiências de outros órgãos, </w:t>
      </w:r>
      <w:r>
        <w:rPr>
          <w:rFonts w:ascii="Calibri" w:eastAsia="Calibri" w:hAnsi="Calibri" w:cs="Calibri"/>
          <w:color w:val="FF0000"/>
        </w:rPr>
        <w:t>relatórios do almoxarifado ou outros dados objetivos que demonstrem o dimensionamento adequado da aquisição/contratação</w:t>
      </w:r>
      <w:r>
        <w:rPr>
          <w:rFonts w:ascii="Calibri" w:eastAsia="Calibri" w:hAnsi="Calibri" w:cs="Calibri"/>
          <w:color w:val="FF0000"/>
        </w:rPr>
        <w:t>...), de modo a possibilitar a economia de escala.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ESTIMATIVA DO VALOR DA CONTRA</w:t>
      </w:r>
      <w:r>
        <w:rPr>
          <w:rFonts w:ascii="Calibri" w:eastAsia="Calibri" w:hAnsi="Calibri" w:cs="Calibri"/>
          <w:b/>
          <w:color w:val="000000"/>
        </w:rPr>
        <w:t xml:space="preserve">TAÇÃO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numPr>
          <w:ilvl w:val="0"/>
          <w:numId w:val="17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Demonstre a estimativa do valor da contratação, acompanhada dos preços unitários referenciais, das memórias de cálculo e dos documentos que lhe dão suporte, que poderão constar de anexo classificado, se a administração opt</w:t>
      </w:r>
      <w:r>
        <w:rPr>
          <w:rFonts w:ascii="Calibri" w:eastAsia="Calibri" w:hAnsi="Calibri" w:cs="Calibri"/>
          <w:color w:val="FF0000"/>
        </w:rPr>
        <w:t xml:space="preserve">ar por preservar o seu sigilo até a conclusão da licitação. 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color w:val="FF0000"/>
        </w:rPr>
        <w:t>Obs</w:t>
      </w:r>
      <w:proofErr w:type="spellEnd"/>
      <w:r>
        <w:rPr>
          <w:rFonts w:ascii="Calibri" w:eastAsia="Calibri" w:hAnsi="Calibri" w:cs="Calibri"/>
          <w:color w:val="FF0000"/>
        </w:rPr>
        <w:t xml:space="preserve">: neste documento a pesquisa pode ser breve, estimativa e referencial. A pesquisa conforme as diretrizes da IN MPDG 73/2020 será anexada posteriormente ao processo </w:t>
      </w:r>
      <w:r>
        <w:rPr>
          <w:rFonts w:ascii="Calibri" w:eastAsia="Calibri" w:hAnsi="Calibri" w:cs="Calibri"/>
          <w:color w:val="FF0000"/>
        </w:rPr>
        <w:lastRenderedPageBreak/>
        <w:t>(mapa comparativo e document</w:t>
      </w:r>
      <w:r>
        <w:rPr>
          <w:rFonts w:ascii="Calibri" w:eastAsia="Calibri" w:hAnsi="Calibri" w:cs="Calibri"/>
          <w:color w:val="FF0000"/>
        </w:rPr>
        <w:t xml:space="preserve">os comprobatórios - pesquisas). 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JUSTIFICATIVA PARA O PARCELAMENTO OU NÃO DA SOLUÇÃO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 parcelamento da solução é a regra, devendo a licitação ser realizada por item, sempre que o objeto for divisível, desde que se verifique nã</w:t>
      </w:r>
      <w:r>
        <w:rPr>
          <w:rFonts w:ascii="Calibri" w:eastAsia="Calibri" w:hAnsi="Calibri" w:cs="Calibri"/>
          <w:color w:val="FF0000"/>
        </w:rPr>
        <w:t>o haver prejuízo para o conjunto da solução ou perda de economia de escala, visando propiciar a ampla participação de licitantes, que embora não disponham de capacidade para execução da totalidade do objeto, possam fazê-lo com relação a itens ou unidades a</w:t>
      </w:r>
      <w:r>
        <w:rPr>
          <w:rFonts w:ascii="Calibri" w:eastAsia="Calibri" w:hAnsi="Calibri" w:cs="Calibri"/>
          <w:color w:val="FF0000"/>
        </w:rPr>
        <w:t>utônomas.</w:t>
      </w:r>
    </w:p>
    <w:p w:rsidR="00576847" w:rsidRDefault="00643754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A definição e o método para avaliar se o objeto é divisível, deve levar em consideração o mercado fornecedor, podendo ser parcelado caso a contratação nesses moldes assegure, concomitantemente:</w:t>
      </w:r>
    </w:p>
    <w:p w:rsidR="00576847" w:rsidRDefault="00643754">
      <w:pPr>
        <w:widowControl w:val="0"/>
        <w:numPr>
          <w:ilvl w:val="0"/>
          <w:numId w:val="12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Ser técnica e economicamente viável;</w:t>
      </w:r>
    </w:p>
    <w:p w:rsidR="00576847" w:rsidRDefault="00643754">
      <w:pPr>
        <w:widowControl w:val="0"/>
        <w:numPr>
          <w:ilvl w:val="0"/>
          <w:numId w:val="12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Que não haverá </w:t>
      </w:r>
      <w:r>
        <w:rPr>
          <w:rFonts w:ascii="Calibri" w:eastAsia="Calibri" w:hAnsi="Calibri" w:cs="Calibri"/>
          <w:color w:val="FF0000"/>
        </w:rPr>
        <w:t>perda de escala; e</w:t>
      </w:r>
    </w:p>
    <w:p w:rsidR="00576847" w:rsidRDefault="00643754">
      <w:pPr>
        <w:widowControl w:val="0"/>
        <w:numPr>
          <w:ilvl w:val="0"/>
          <w:numId w:val="12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Que haverá melhor aproveitamento do mercado e ampliação da competitividade.</w:t>
      </w:r>
    </w:p>
    <w:p w:rsidR="00576847" w:rsidRDefault="00643754">
      <w:pPr>
        <w:widowControl w:val="0"/>
        <w:numPr>
          <w:ilvl w:val="0"/>
          <w:numId w:val="18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Com base nos estudos acima, a licitação será dividida em lotes ou em itens separados? Justifique. 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FF0000"/>
        </w:rPr>
      </w:pP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CONTRATAÇÕES CORRELATAS E/OU INTERDEPENDENTES</w:t>
      </w:r>
    </w:p>
    <w:p w:rsidR="00576847" w:rsidRDefault="00643754">
      <w:pPr>
        <w:widowControl w:val="0"/>
        <w:numPr>
          <w:ilvl w:val="0"/>
          <w:numId w:val="10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necessidade</w:t>
      </w:r>
      <w:r>
        <w:rPr>
          <w:rFonts w:ascii="Calibri" w:eastAsia="Calibri" w:hAnsi="Calibri" w:cs="Calibri"/>
          <w:color w:val="FF0000"/>
        </w:rPr>
        <w:t xml:space="preserve"> de contratações/aquisições correlatas?</w:t>
      </w:r>
    </w:p>
    <w:p w:rsidR="00576847" w:rsidRDefault="00643754">
      <w:pPr>
        <w:widowControl w:val="0"/>
        <w:numPr>
          <w:ilvl w:val="0"/>
          <w:numId w:val="10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Realizar levantamento de ações necessárias à adequação do ambiente do IFRS para que a contratação surta seus efeitos, com os responsáveis por estes ajustes nos diversos setores (por exemplo: capacitações necessárias,</w:t>
      </w:r>
      <w:r>
        <w:rPr>
          <w:rFonts w:ascii="Calibri" w:eastAsia="Calibri" w:hAnsi="Calibri" w:cs="Calibri"/>
          <w:color w:val="FF0000"/>
        </w:rPr>
        <w:t xml:space="preserve"> aquisição de materiais, reformas...). Caso haja ações necessárias, juntar o cronograma ao processo e incluir, no mapa de riscos, os riscos de a contratação fracassar caso os ajustes não ocorram em tempo.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13. ALINHAMENTO ENTRE A CONTRATAÇÃO E O PLANEJAMEN</w:t>
      </w:r>
      <w:r>
        <w:rPr>
          <w:rFonts w:ascii="Calibri" w:eastAsia="Calibri" w:hAnsi="Calibri" w:cs="Calibri"/>
          <w:b/>
          <w:color w:val="000000"/>
        </w:rPr>
        <w:t xml:space="preserve">TO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Demonstração do alinhamento entre a contratação e o planejamento do IFRS, identificando a previsão no Plano Anual de Contratações (PAC) ou, se for o caso, justificando a ausência de previsão;</w:t>
      </w:r>
    </w:p>
    <w:p w:rsidR="00576847" w:rsidRDefault="00643754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 a contratação não estiver prev</w:t>
      </w:r>
      <w:r>
        <w:rPr>
          <w:rFonts w:ascii="Calibri" w:eastAsia="Calibri" w:hAnsi="Calibri" w:cs="Calibri"/>
          <w:color w:val="FF0000"/>
        </w:rPr>
        <w:t>ista no PAC, foi previamente aprovada pela autoridade competente?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14. RESULTADOS PRETENDIDOS</w:t>
      </w:r>
    </w:p>
    <w:p w:rsidR="00576847" w:rsidRDefault="00643754">
      <w:pPr>
        <w:numPr>
          <w:ilvl w:val="0"/>
          <w:numId w:val="15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resultados pretende-se alcançar com esta contratação, em termos de efetividade e de desenvolvimento nacional sustentável?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15. PROVIDÊNCIAS A SEREM ADOTADA</w:t>
      </w:r>
      <w:r>
        <w:rPr>
          <w:rFonts w:ascii="Calibri" w:eastAsia="Calibri" w:hAnsi="Calibri" w:cs="Calibri"/>
          <w:b/>
          <w:color w:val="000000"/>
        </w:rPr>
        <w:t>S</w:t>
      </w:r>
    </w:p>
    <w:p w:rsidR="00576847" w:rsidRDefault="00643754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lastRenderedPageBreak/>
        <w:t>Havendo contrato vigente no IFRS para o mesmo objeto, há a necessidade de a contratada promover a transição contratual com transferência de conhecimento, tecnologia e técnicas empregadas?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16. POSSÍVEIS IMPACTOS AMBIENTAIS</w:t>
      </w:r>
    </w:p>
    <w:p w:rsidR="00576847" w:rsidRDefault="00643754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Há a possibilidade de inclusão </w:t>
      </w:r>
      <w:r>
        <w:rPr>
          <w:rFonts w:ascii="Calibri" w:eastAsia="Calibri" w:hAnsi="Calibri" w:cs="Calibri"/>
          <w:color w:val="FF0000"/>
        </w:rPr>
        <w:t>de critérios de sustentabilidade na contratação, desde a especificação técnica até como obrigações da contratada (verificar no Guia Nacional de Licitações Sustentáveis da AGU/CGU)? (IN/SEGES 1/2010, art. 5º)</w:t>
      </w:r>
    </w:p>
    <w:p w:rsidR="00576847" w:rsidRDefault="00643754">
      <w:pPr>
        <w:widowControl w:val="0"/>
        <w:numPr>
          <w:ilvl w:val="0"/>
          <w:numId w:val="9"/>
        </w:num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possíveis impactos ambientais decorrent</w:t>
      </w:r>
      <w:r>
        <w:rPr>
          <w:rFonts w:ascii="Calibri" w:eastAsia="Calibri" w:hAnsi="Calibri" w:cs="Calibri"/>
          <w:color w:val="FF0000"/>
        </w:rPr>
        <w:t>es da contratação?</w:t>
      </w:r>
    </w:p>
    <w:p w:rsidR="00576847" w:rsidRDefault="00576847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FF0000"/>
        </w:rPr>
      </w:pPr>
    </w:p>
    <w:p w:rsidR="00576847" w:rsidRDefault="00643754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17. DECLARAÇÃO DE VIABILIDADE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576847" w:rsidRDefault="00643754">
      <w:pPr>
        <w:widowControl w:val="0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equipe de planejamento declara </w:t>
      </w:r>
      <w:r>
        <w:rPr>
          <w:rFonts w:ascii="Calibri" w:eastAsia="Calibri" w:hAnsi="Calibri" w:cs="Calibri"/>
          <w:color w:val="FF0000"/>
        </w:rPr>
        <w:t>VIÁVEL/INVIÁVEL </w:t>
      </w:r>
      <w:r>
        <w:rPr>
          <w:rFonts w:ascii="Calibri" w:eastAsia="Calibri" w:hAnsi="Calibri" w:cs="Calibri"/>
        </w:rPr>
        <w:t xml:space="preserve">esta contratação com base neste Estudo Técnico Preliminar, consoante o inciso XIII, </w:t>
      </w:r>
      <w:proofErr w:type="spellStart"/>
      <w:r>
        <w:rPr>
          <w:rFonts w:ascii="Calibri" w:eastAsia="Calibri" w:hAnsi="Calibri" w:cs="Calibri"/>
        </w:rPr>
        <w:t>art</w:t>
      </w:r>
      <w:proofErr w:type="spellEnd"/>
      <w:r>
        <w:rPr>
          <w:rFonts w:ascii="Calibri" w:eastAsia="Calibri" w:hAnsi="Calibri" w:cs="Calibri"/>
        </w:rPr>
        <w:t xml:space="preserve"> 7º da IN 40 de 22 de maio de 2020, da </w:t>
      </w:r>
      <w:r>
        <w:rPr>
          <w:rFonts w:ascii="Calibri" w:eastAsia="Calibri" w:hAnsi="Calibri" w:cs="Calibri"/>
        </w:rPr>
        <w:t>SEGES/ME.</w:t>
      </w: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000000"/>
        </w:rPr>
      </w:pPr>
    </w:p>
    <w:p w:rsidR="00576847" w:rsidRDefault="00576847">
      <w:pPr>
        <w:widowControl w:val="0"/>
        <w:ind w:left="720"/>
        <w:jc w:val="both"/>
        <w:rPr>
          <w:rFonts w:ascii="Calibri" w:eastAsia="Calibri" w:hAnsi="Calibri" w:cs="Calibri"/>
          <w:color w:val="000000"/>
        </w:rPr>
      </w:pPr>
    </w:p>
    <w:p w:rsidR="00576847" w:rsidRDefault="00576847">
      <w:pPr>
        <w:widowControl w:val="0"/>
        <w:ind w:left="360"/>
        <w:jc w:val="both"/>
        <w:rPr>
          <w:rFonts w:ascii="Calibri" w:eastAsia="Calibri" w:hAnsi="Calibri" w:cs="Calibri"/>
        </w:rPr>
      </w:pPr>
    </w:p>
    <w:p w:rsidR="00576847" w:rsidRDefault="00576847">
      <w:pPr>
        <w:rPr>
          <w:rFonts w:ascii="Calibri" w:eastAsia="Calibri" w:hAnsi="Calibri" w:cs="Calibri"/>
        </w:rPr>
      </w:pPr>
      <w:bookmarkStart w:id="0" w:name="_k96llbbutqew"/>
      <w:bookmarkEnd w:id="0"/>
    </w:p>
    <w:tbl>
      <w:tblPr>
        <w:tblW w:w="9354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4"/>
      </w:tblGrid>
      <w:tr w:rsidR="00576847">
        <w:tc>
          <w:tcPr>
            <w:tcW w:w="93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76847" w:rsidRDefault="00643754">
            <w:pPr>
              <w:widowControl w:val="0"/>
              <w:ind w:left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ASSINATURAS:</w:t>
            </w:r>
          </w:p>
          <w:p w:rsidR="00643754" w:rsidRDefault="00643754">
            <w:pPr>
              <w:widowControl w:val="0"/>
              <w:ind w:left="360"/>
              <w:jc w:val="both"/>
              <w:rPr>
                <w:rFonts w:ascii="Calibri" w:eastAsia="Calibri" w:hAnsi="Calibri" w:cs="Calibri"/>
                <w:b/>
              </w:rPr>
            </w:pPr>
          </w:p>
          <w:p w:rsidR="00643754" w:rsidRPr="00643754" w:rsidRDefault="00643754" w:rsidP="00643754">
            <w:pPr>
              <w:widowControl w:val="0"/>
              <w:numPr>
                <w:ilvl w:val="0"/>
                <w:numId w:val="6"/>
              </w:numPr>
              <w:jc w:val="both"/>
              <w:rPr>
                <w:highlight w:val="yellow"/>
              </w:rPr>
            </w:pPr>
            <w:r w:rsidRPr="00643754">
              <w:rPr>
                <w:highlight w:val="yellow"/>
              </w:rPr>
              <w:t>Documento deve ser registrado no Sistema ETP Digital do Compras Governamentais pelo servidor de licitações do gerenciador.</w:t>
            </w:r>
          </w:p>
          <w:p w:rsidR="00643754" w:rsidRPr="00643754" w:rsidRDefault="00643754" w:rsidP="00643754">
            <w:pPr>
              <w:widowControl w:val="0"/>
              <w:ind w:left="360"/>
              <w:jc w:val="both"/>
              <w:rPr>
                <w:highlight w:val="yellow"/>
              </w:rPr>
            </w:pPr>
          </w:p>
          <w:p w:rsidR="00576847" w:rsidRDefault="00643754" w:rsidP="00643754">
            <w:pPr>
              <w:widowControl w:val="0"/>
              <w:numPr>
                <w:ilvl w:val="0"/>
                <w:numId w:val="6"/>
              </w:numPr>
              <w:jc w:val="both"/>
            </w:pPr>
            <w:r w:rsidRPr="00643754">
              <w:rPr>
                <w:highlight w:val="yellow"/>
              </w:rPr>
              <w:t>Arquivo em .</w:t>
            </w:r>
            <w:proofErr w:type="spellStart"/>
            <w:r w:rsidRPr="00643754">
              <w:rPr>
                <w:highlight w:val="yellow"/>
              </w:rPr>
              <w:t>pdf</w:t>
            </w:r>
            <w:proofErr w:type="spellEnd"/>
            <w:r w:rsidRPr="00643754">
              <w:rPr>
                <w:highlight w:val="yellow"/>
              </w:rPr>
              <w:t xml:space="preserve"> (baixado do ETP Digital) deve ser incluído como anexo no SIPAC, pelo servidor de licitações, e solicitada assinatura de todos os membros dentro do sistema.</w:t>
            </w:r>
          </w:p>
        </w:tc>
      </w:tr>
    </w:tbl>
    <w:p w:rsidR="00576847" w:rsidRDefault="00576847">
      <w:pPr>
        <w:rPr>
          <w:rFonts w:ascii="Calibri" w:eastAsia="Calibri" w:hAnsi="Calibri" w:cs="Calibri"/>
        </w:rPr>
      </w:pPr>
      <w:bookmarkStart w:id="1" w:name="_lpkafufc8yg5"/>
      <w:bookmarkEnd w:id="1"/>
    </w:p>
    <w:p w:rsidR="00576847" w:rsidRDefault="00576847">
      <w:pPr>
        <w:rPr>
          <w:rFonts w:ascii="Calibri" w:eastAsia="Calibri" w:hAnsi="Calibri" w:cs="Calibri"/>
        </w:rPr>
      </w:pPr>
      <w:bookmarkStart w:id="2" w:name="_4l9qvz94agq4"/>
      <w:bookmarkEnd w:id="2"/>
    </w:p>
    <w:p w:rsidR="00576847" w:rsidRDefault="00576847">
      <w:bookmarkStart w:id="3" w:name="_GoBack"/>
      <w:bookmarkEnd w:id="3"/>
    </w:p>
    <w:sectPr w:rsidR="00576847">
      <w:pgSz w:w="11906" w:h="16838"/>
      <w:pgMar w:top="1701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91F"/>
    <w:multiLevelType w:val="multilevel"/>
    <w:tmpl w:val="B820353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09A22C19"/>
    <w:multiLevelType w:val="multilevel"/>
    <w:tmpl w:val="E0CE03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87742"/>
    <w:multiLevelType w:val="multilevel"/>
    <w:tmpl w:val="E62E22B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0EA33B67"/>
    <w:multiLevelType w:val="multilevel"/>
    <w:tmpl w:val="47B20E3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0F351D57"/>
    <w:multiLevelType w:val="multilevel"/>
    <w:tmpl w:val="AF6A2B9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13850D83"/>
    <w:multiLevelType w:val="multilevel"/>
    <w:tmpl w:val="FD0C3CF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193D6817"/>
    <w:multiLevelType w:val="multilevel"/>
    <w:tmpl w:val="207814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19452F1C"/>
    <w:multiLevelType w:val="multilevel"/>
    <w:tmpl w:val="153A8F1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1E7E78C3"/>
    <w:multiLevelType w:val="multilevel"/>
    <w:tmpl w:val="3692DEA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22AE24E7"/>
    <w:multiLevelType w:val="multilevel"/>
    <w:tmpl w:val="EB163A7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26F250D8"/>
    <w:multiLevelType w:val="multilevel"/>
    <w:tmpl w:val="6F907E6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320B190A"/>
    <w:multiLevelType w:val="multilevel"/>
    <w:tmpl w:val="AA0886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A5FBC"/>
    <w:multiLevelType w:val="multilevel"/>
    <w:tmpl w:val="EBF6F43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36064D60"/>
    <w:multiLevelType w:val="multilevel"/>
    <w:tmpl w:val="48CAF0E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3CF95D3F"/>
    <w:multiLevelType w:val="multilevel"/>
    <w:tmpl w:val="01C2EC2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4D712A5E"/>
    <w:multiLevelType w:val="multilevel"/>
    <w:tmpl w:val="2722C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3F5"/>
    <w:multiLevelType w:val="multilevel"/>
    <w:tmpl w:val="E14806E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690B1870"/>
    <w:multiLevelType w:val="multilevel"/>
    <w:tmpl w:val="8EE0AE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EB97C57"/>
    <w:multiLevelType w:val="multilevel"/>
    <w:tmpl w:val="CB841C0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47"/>
    <w:rsid w:val="00576847"/>
    <w:rsid w:val="006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19BF"/>
  <w15:docId w15:val="{C3015C61-B6FA-4729-B4C1-A544527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hAnsi="Calibri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Calibri" w:hAnsi="Calibri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ascii="Calibri" w:hAnsi="Calibri"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rFonts w:ascii="Calibri" w:hAnsi="Calibri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ascii="Calibri" w:hAnsi="Calibri"/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rFonts w:ascii="Calibri" w:hAnsi="Calibri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Calibri" w:hAnsi="Calibri"/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siljuridico.com.br/artigos/interesse-publico-significado-jurid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Carol</cp:lastModifiedBy>
  <cp:revision>2</cp:revision>
  <dcterms:created xsi:type="dcterms:W3CDTF">2021-04-29T14:49:00Z</dcterms:created>
  <dcterms:modified xsi:type="dcterms:W3CDTF">2021-04-29T14:49:00Z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