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F" w:rsidRDefault="00B9479A">
      <w:pPr>
        <w:jc w:val="both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153160" cy="4972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52F" w:rsidRDefault="0011452F">
      <w:pPr>
        <w:jc w:val="both"/>
        <w:rPr>
          <w:rFonts w:ascii="Arial" w:hAnsi="Arial" w:cs="Arial"/>
          <w:sz w:val="22"/>
          <w:szCs w:val="22"/>
        </w:rPr>
      </w:pPr>
    </w:p>
    <w:p w:rsidR="0011452F" w:rsidRDefault="001145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1452F" w:rsidRDefault="001145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1452F" w:rsidRDefault="00B9479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  <w:b/>
          <w:bCs/>
        </w:rPr>
        <w:t>MINISTÉRIO DA EDUCAÇÃO</w:t>
      </w:r>
    </w:p>
    <w:p w:rsidR="0011452F" w:rsidRDefault="00B9479A">
      <w:pPr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sz w:val="21"/>
          <w:szCs w:val="21"/>
        </w:rPr>
        <w:t>SECRETARIA DE EDUCAÇÃO PROFISSIONAL E TECNOLÓGICA</w:t>
      </w:r>
    </w:p>
    <w:p w:rsidR="0011452F" w:rsidRDefault="00B9479A">
      <w:pPr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sz w:val="21"/>
          <w:szCs w:val="21"/>
        </w:rPr>
        <w:t>INSTITUTO FEDERAL DE EDUCAÇÃO, CIÊNCIA E TECNOLOGIA DO RIO GRANDE DO SUL</w:t>
      </w:r>
    </w:p>
    <w:p w:rsidR="0011452F" w:rsidRDefault="00B9479A">
      <w:pPr>
        <w:spacing w:line="360" w:lineRule="auto"/>
        <w:ind w:right="425"/>
        <w:jc w:val="center"/>
        <w:rPr>
          <w:rFonts w:ascii="Arial" w:hAnsi="Arial" w:cs="Arial"/>
        </w:rPr>
      </w:pPr>
      <w:r>
        <w:rPr>
          <w:rFonts w:cs="Arial"/>
          <w:sz w:val="21"/>
          <w:szCs w:val="21"/>
        </w:rPr>
        <w:t>CAMPUS FARROUPILHA</w:t>
      </w:r>
    </w:p>
    <w:p w:rsidR="0011452F" w:rsidRDefault="0011452F">
      <w:pPr>
        <w:spacing w:line="360" w:lineRule="auto"/>
        <w:ind w:right="425"/>
        <w:jc w:val="both"/>
        <w:rPr>
          <w:rFonts w:ascii="Arial" w:hAnsi="Arial" w:cs="Arial"/>
          <w:b/>
        </w:rPr>
      </w:pPr>
    </w:p>
    <w:p w:rsidR="0011452F" w:rsidRDefault="0011452F">
      <w:pPr>
        <w:spacing w:line="360" w:lineRule="auto"/>
        <w:ind w:right="425"/>
        <w:jc w:val="both"/>
        <w:rPr>
          <w:rFonts w:ascii="Arial" w:hAnsi="Arial" w:cs="Arial"/>
          <w:b/>
        </w:rPr>
      </w:pPr>
    </w:p>
    <w:p w:rsidR="0011452F" w:rsidRDefault="0011452F">
      <w:pPr>
        <w:spacing w:line="360" w:lineRule="auto"/>
        <w:ind w:right="425"/>
        <w:jc w:val="both"/>
        <w:rPr>
          <w:rFonts w:ascii="Arial" w:hAnsi="Arial" w:cs="Arial"/>
          <w:b/>
        </w:rPr>
      </w:pPr>
    </w:p>
    <w:p w:rsidR="0011452F" w:rsidRDefault="0011452F">
      <w:pPr>
        <w:spacing w:line="360" w:lineRule="auto"/>
        <w:ind w:right="425"/>
        <w:jc w:val="both"/>
        <w:rPr>
          <w:rFonts w:ascii="Arial" w:hAnsi="Arial" w:cs="Arial"/>
          <w:b/>
        </w:rPr>
      </w:pPr>
    </w:p>
    <w:p w:rsidR="0011452F" w:rsidRDefault="0011452F">
      <w:pPr>
        <w:spacing w:line="360" w:lineRule="auto"/>
        <w:ind w:right="425"/>
        <w:jc w:val="both"/>
        <w:rPr>
          <w:rFonts w:ascii="Arial" w:hAnsi="Arial" w:cs="Arial"/>
          <w:b/>
        </w:rPr>
      </w:pPr>
    </w:p>
    <w:p w:rsidR="0011452F" w:rsidRDefault="0011452F">
      <w:pPr>
        <w:spacing w:line="360" w:lineRule="auto"/>
        <w:ind w:right="425"/>
        <w:jc w:val="both"/>
        <w:rPr>
          <w:rFonts w:ascii="Arial" w:hAnsi="Arial" w:cs="Arial"/>
          <w:b/>
        </w:rPr>
      </w:pPr>
    </w:p>
    <w:p w:rsidR="0011452F" w:rsidRDefault="0011452F">
      <w:pPr>
        <w:spacing w:line="360" w:lineRule="auto"/>
        <w:ind w:right="425"/>
        <w:jc w:val="both"/>
        <w:rPr>
          <w:rFonts w:cs="Arial"/>
          <w:b/>
        </w:rPr>
      </w:pPr>
    </w:p>
    <w:p w:rsidR="0011452F" w:rsidRDefault="00B9479A">
      <w:pPr>
        <w:spacing w:line="360" w:lineRule="auto"/>
        <w:ind w:right="425"/>
        <w:jc w:val="center"/>
      </w:pPr>
      <w:r>
        <w:rPr>
          <w:rFonts w:cs="Arial"/>
          <w:b/>
        </w:rPr>
        <w:t>RELA</w:t>
      </w:r>
      <w:r w:rsidR="00C34F2B">
        <w:rPr>
          <w:rFonts w:cs="Arial"/>
          <w:b/>
        </w:rPr>
        <w:t>TÓRIO DE AÇÕES E RESULTADOS 2016</w:t>
      </w:r>
    </w:p>
    <w:p w:rsidR="0011452F" w:rsidRDefault="00B9479A">
      <w:pPr>
        <w:ind w:right="425"/>
        <w:jc w:val="center"/>
      </w:pPr>
      <w:r>
        <w:rPr>
          <w:rFonts w:cs="Arial"/>
        </w:rPr>
        <w:t>Coordenadoria de Desenvolvimento Institucional do Campus Farroupilha</w:t>
      </w:r>
    </w:p>
    <w:p w:rsidR="0011452F" w:rsidRDefault="0011452F">
      <w:pPr>
        <w:jc w:val="both"/>
        <w:rPr>
          <w:rFonts w:cs="Arial"/>
        </w:rPr>
      </w:pPr>
    </w:p>
    <w:p w:rsidR="0011452F" w:rsidRDefault="0011452F">
      <w:pPr>
        <w:jc w:val="both"/>
        <w:rPr>
          <w:rFonts w:ascii="Arial" w:hAnsi="Arial" w:cs="Arial"/>
        </w:rPr>
      </w:pPr>
    </w:p>
    <w:p w:rsidR="0011452F" w:rsidRDefault="0011452F">
      <w:pPr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11452F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11452F" w:rsidRDefault="00B9479A">
      <w:pPr>
        <w:suppressAutoHyphens w:val="0"/>
        <w:spacing w:after="200" w:line="276" w:lineRule="auto"/>
        <w:jc w:val="center"/>
      </w:pPr>
      <w:r>
        <w:rPr>
          <w:rFonts w:cs="Arial"/>
        </w:rPr>
        <w:t>Far</w:t>
      </w:r>
      <w:r w:rsidR="00C34F2B">
        <w:rPr>
          <w:rFonts w:cs="Arial"/>
        </w:rPr>
        <w:t xml:space="preserve">roupilha, </w:t>
      </w:r>
      <w:r w:rsidR="00FC1CA6">
        <w:rPr>
          <w:rFonts w:cs="Arial"/>
        </w:rPr>
        <w:t>28</w:t>
      </w:r>
      <w:r w:rsidR="00C34F2B">
        <w:rPr>
          <w:rFonts w:cs="Arial"/>
        </w:rPr>
        <w:t xml:space="preserve"> de dezembro de 2016</w:t>
      </w:r>
      <w:r>
        <w:rPr>
          <w:rFonts w:cs="Arial"/>
        </w:rPr>
        <w:t>.</w:t>
      </w:r>
      <w:r>
        <w:br w:type="page"/>
      </w:r>
    </w:p>
    <w:p w:rsidR="0011452F" w:rsidRDefault="0011452F">
      <w:pPr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B9479A">
      <w:pPr>
        <w:jc w:val="center"/>
      </w:pPr>
      <w:r>
        <w:rPr>
          <w:b/>
        </w:rPr>
        <w:t>Sumário</w:t>
      </w:r>
    </w:p>
    <w:p w:rsidR="0011452F" w:rsidRDefault="0011452F">
      <w:pPr>
        <w:jc w:val="center"/>
        <w:rPr>
          <w:b/>
        </w:rPr>
      </w:pPr>
    </w:p>
    <w:p w:rsidR="0011452F" w:rsidRDefault="00B9479A">
      <w:pPr>
        <w:jc w:val="center"/>
      </w:pPr>
      <w:r>
        <w:t xml:space="preserve"> </w:t>
      </w:r>
    </w:p>
    <w:p w:rsidR="0011452F" w:rsidRDefault="00B9479A">
      <w:pPr>
        <w:pStyle w:val="Sumrio1"/>
        <w:tabs>
          <w:tab w:val="right" w:leader="dot" w:pos="9627"/>
        </w:tabs>
        <w:spacing w:line="360" w:lineRule="auto"/>
      </w:pPr>
      <w:r>
        <w:rPr>
          <w:color w:val="3333FF"/>
          <w:lang w:eastAsia="pt-BR"/>
        </w:rPr>
        <w:t xml:space="preserve">1.   </w:t>
      </w:r>
      <w:hyperlink w:anchor="__RefHeading___Toc406416772">
        <w:r>
          <w:rPr>
            <w:rStyle w:val="LinkdaInternet"/>
            <w:color w:val="3333FF"/>
            <w:lang w:eastAsia="pt-BR"/>
          </w:rPr>
          <w:t>Introdução</w:t>
        </w:r>
        <w:r>
          <w:rPr>
            <w:rStyle w:val="LinkdaInternet"/>
            <w:color w:val="3333FF"/>
            <w:lang w:eastAsia="pt-BR"/>
          </w:rPr>
          <w:tab/>
          <w:t>03</w:t>
        </w:r>
      </w:hyperlink>
    </w:p>
    <w:p w:rsidR="0011452F" w:rsidRDefault="00B9479A">
      <w:pPr>
        <w:pStyle w:val="Sumrio2"/>
        <w:spacing w:line="360" w:lineRule="auto"/>
      </w:pPr>
      <w:r>
        <w:rPr>
          <w:color w:val="3333FF"/>
          <w:lang w:eastAsia="pt-BR"/>
        </w:rPr>
        <w:t>2</w:t>
      </w:r>
      <w:hyperlink w:anchor="__RefHeading___Toc406416773">
        <w:r>
          <w:rPr>
            <w:rStyle w:val="LinkdaInternet"/>
            <w:color w:val="3333FF"/>
            <w:lang w:eastAsia="pt-BR"/>
          </w:rPr>
          <w:t>.</w:t>
        </w:r>
        <w:r>
          <w:rPr>
            <w:rStyle w:val="LinkdaInternet"/>
            <w:color w:val="3333FF"/>
            <w:lang w:eastAsia="pt-BR"/>
          </w:rPr>
          <w:tab/>
          <w:t>Ações e resultados – Exercício 201</w:t>
        </w:r>
        <w:r w:rsidR="00983DAD">
          <w:rPr>
            <w:rStyle w:val="LinkdaInternet"/>
            <w:color w:val="3333FF"/>
            <w:lang w:eastAsia="pt-BR"/>
          </w:rPr>
          <w:t>6</w:t>
        </w:r>
        <w:r>
          <w:rPr>
            <w:rStyle w:val="LinkdaInternet"/>
            <w:color w:val="3333FF"/>
            <w:lang w:eastAsia="pt-BR"/>
          </w:rPr>
          <w:tab/>
          <w:t>03</w:t>
        </w:r>
      </w:hyperlink>
    </w:p>
    <w:p w:rsidR="0011452F" w:rsidRDefault="00190B87">
      <w:pPr>
        <w:pStyle w:val="Sumrio1"/>
        <w:tabs>
          <w:tab w:val="right" w:leader="dot" w:pos="9627"/>
        </w:tabs>
        <w:spacing w:line="360" w:lineRule="auto"/>
      </w:pPr>
      <w:hyperlink w:anchor="__RefHeading___Toc406416774">
        <w:r w:rsidR="00B9479A">
          <w:rPr>
            <w:rStyle w:val="LinkdaInternet"/>
            <w:color w:val="3333FF"/>
            <w:lang w:eastAsia="pt-BR"/>
          </w:rPr>
          <w:t>2.1 Principais ações realizadas</w:t>
        </w:r>
        <w:r w:rsidR="00B9479A">
          <w:rPr>
            <w:rStyle w:val="LinkdaInternet"/>
            <w:color w:val="3333FF"/>
            <w:lang w:eastAsia="pt-BR"/>
          </w:rPr>
          <w:tab/>
        </w:r>
      </w:hyperlink>
      <w:r w:rsidR="00B9479A">
        <w:rPr>
          <w:color w:val="3333FF"/>
          <w:lang w:eastAsia="pt-BR"/>
        </w:rPr>
        <w:t>05</w:t>
      </w:r>
    </w:p>
    <w:p w:rsidR="0011452F" w:rsidRDefault="00190B87">
      <w:pPr>
        <w:pStyle w:val="Sumrio1"/>
        <w:tabs>
          <w:tab w:val="right" w:leader="dot" w:pos="9627"/>
        </w:tabs>
        <w:spacing w:line="360" w:lineRule="auto"/>
      </w:pPr>
      <w:hyperlink w:anchor="__RefHeading___Toc406416775">
        <w:r w:rsidR="00B9479A">
          <w:rPr>
            <w:rStyle w:val="LinkdaInternet"/>
            <w:color w:val="3333FF"/>
            <w:lang w:eastAsia="pt-BR"/>
          </w:rPr>
          <w:t>2.2 Principais resultados alcançados</w:t>
        </w:r>
        <w:r w:rsidR="00B9479A">
          <w:rPr>
            <w:rStyle w:val="LinkdaInternet"/>
            <w:color w:val="3333FF"/>
            <w:lang w:eastAsia="pt-BR"/>
          </w:rPr>
          <w:tab/>
        </w:r>
      </w:hyperlink>
      <w:r w:rsidR="00B9479A">
        <w:rPr>
          <w:color w:val="3333FF"/>
          <w:lang w:eastAsia="pt-BR"/>
        </w:rPr>
        <w:t>07</w:t>
      </w:r>
    </w:p>
    <w:p w:rsidR="0011452F" w:rsidRDefault="00190B87">
      <w:pPr>
        <w:pStyle w:val="Sumrio1"/>
        <w:tabs>
          <w:tab w:val="right" w:leader="dot" w:pos="9627"/>
        </w:tabs>
        <w:spacing w:line="360" w:lineRule="auto"/>
      </w:pPr>
      <w:hyperlink w:anchor="__RefHeading___Toc406416776">
        <w:r w:rsidR="00B9479A">
          <w:rPr>
            <w:rStyle w:val="LinkdaInternet"/>
            <w:color w:val="3333FF"/>
            <w:lang w:eastAsia="pt-BR"/>
          </w:rPr>
          <w:t>2.3 Justificativas para a não execução de ações planejadas</w:t>
        </w:r>
        <w:r w:rsidR="00B9479A">
          <w:rPr>
            <w:rStyle w:val="LinkdaInternet"/>
            <w:color w:val="3333FF"/>
            <w:lang w:eastAsia="pt-BR"/>
          </w:rPr>
          <w:tab/>
          <w:t>07</w:t>
        </w:r>
      </w:hyperlink>
    </w:p>
    <w:p w:rsidR="0011452F" w:rsidRDefault="00190B87">
      <w:pPr>
        <w:pStyle w:val="Sumrio1"/>
        <w:tabs>
          <w:tab w:val="right" w:leader="dot" w:pos="9627"/>
        </w:tabs>
        <w:spacing w:line="360" w:lineRule="auto"/>
      </w:pPr>
      <w:hyperlink w:anchor="__RefHeading___Toc406416777">
        <w:r w:rsidR="00B9479A">
          <w:rPr>
            <w:rStyle w:val="LinkdaInternet"/>
            <w:color w:val="3333FF"/>
            <w:lang w:eastAsia="pt-BR"/>
          </w:rPr>
          <w:t>2.4 Alterações no planejamento</w:t>
        </w:r>
        <w:r w:rsidR="00B9479A">
          <w:rPr>
            <w:rStyle w:val="LinkdaInternet"/>
            <w:color w:val="3333FF"/>
            <w:lang w:eastAsia="pt-BR"/>
          </w:rPr>
          <w:tab/>
        </w:r>
      </w:hyperlink>
      <w:r w:rsidR="00B9479A">
        <w:rPr>
          <w:color w:val="3333FF"/>
          <w:lang w:eastAsia="pt-BR"/>
        </w:rPr>
        <w:t>08</w:t>
      </w:r>
    </w:p>
    <w:p w:rsidR="0011452F" w:rsidRDefault="00190B87">
      <w:pPr>
        <w:pStyle w:val="Sumrio1"/>
        <w:tabs>
          <w:tab w:val="right" w:leader="dot" w:pos="9627"/>
        </w:tabs>
        <w:spacing w:line="360" w:lineRule="auto"/>
      </w:pPr>
      <w:hyperlink w:anchor="__RefHeading___Toc406416778">
        <w:r w:rsidR="00B9479A">
          <w:rPr>
            <w:rStyle w:val="LinkdaInternet"/>
            <w:color w:val="3333FF"/>
            <w:lang w:eastAsia="pt-BR"/>
          </w:rPr>
          <w:t>2.5 Aprendizados adquiridos e superações conquistadas</w:t>
        </w:r>
        <w:r w:rsidR="00B9479A">
          <w:rPr>
            <w:rStyle w:val="LinkdaInternet"/>
            <w:color w:val="3333FF"/>
            <w:lang w:eastAsia="pt-BR"/>
          </w:rPr>
          <w:tab/>
        </w:r>
      </w:hyperlink>
      <w:r w:rsidR="00B9479A">
        <w:rPr>
          <w:color w:val="3333FF"/>
          <w:lang w:eastAsia="pt-BR"/>
        </w:rPr>
        <w:t>08</w:t>
      </w:r>
    </w:p>
    <w:p w:rsidR="0011452F" w:rsidRDefault="00190B87">
      <w:pPr>
        <w:pStyle w:val="Sumrio1"/>
        <w:tabs>
          <w:tab w:val="right" w:leader="dot" w:pos="9627"/>
        </w:tabs>
        <w:spacing w:line="360" w:lineRule="auto"/>
      </w:pPr>
      <w:hyperlink w:anchor="__RefHeading___Toc406416779">
        <w:r w:rsidR="00B9479A">
          <w:rPr>
            <w:rStyle w:val="LinkdaInternet"/>
            <w:color w:val="3333FF"/>
            <w:lang w:eastAsia="pt-BR"/>
          </w:rPr>
          <w:t>2.6 Quantitativos de execução das ações planejadas</w:t>
        </w:r>
        <w:r w:rsidR="00B9479A">
          <w:rPr>
            <w:rStyle w:val="LinkdaInternet"/>
            <w:color w:val="3333FF"/>
            <w:lang w:eastAsia="pt-BR"/>
          </w:rPr>
          <w:tab/>
        </w:r>
      </w:hyperlink>
      <w:r w:rsidR="00B9479A">
        <w:rPr>
          <w:color w:val="3333FF"/>
          <w:lang w:eastAsia="pt-BR"/>
        </w:rPr>
        <w:t>08</w:t>
      </w:r>
    </w:p>
    <w:p w:rsidR="0011452F" w:rsidRDefault="00B9479A">
      <w:pPr>
        <w:pStyle w:val="Sumrio1"/>
        <w:tabs>
          <w:tab w:val="right" w:leader="dot" w:pos="9627"/>
        </w:tabs>
        <w:spacing w:line="360" w:lineRule="auto"/>
      </w:pPr>
      <w:r>
        <w:rPr>
          <w:color w:val="3333FF"/>
          <w:lang w:eastAsia="pt-BR"/>
        </w:rPr>
        <w:t xml:space="preserve">3.   </w:t>
      </w:r>
      <w:hyperlink w:anchor="__RefHeading___Toc406416780">
        <w:r>
          <w:rPr>
            <w:rStyle w:val="LinkdaInternet"/>
            <w:color w:val="3333FF"/>
            <w:lang w:eastAsia="pt-BR"/>
          </w:rPr>
          <w:t>Conclu</w:t>
        </w:r>
        <w:r>
          <w:rPr>
            <w:rStyle w:val="LinkdaInternet"/>
            <w:lang w:eastAsia="pt-BR"/>
          </w:rPr>
          <w:t>são</w:t>
        </w:r>
        <w:r>
          <w:rPr>
            <w:rStyle w:val="LinkdaInternet"/>
            <w:lang w:eastAsia="pt-BR"/>
          </w:rPr>
          <w:tab/>
          <w:t>08</w:t>
        </w:r>
      </w:hyperlink>
    </w:p>
    <w:p w:rsidR="0011452F" w:rsidRDefault="0011452F">
      <w:pPr>
        <w:pStyle w:val="Sumrio1"/>
        <w:tabs>
          <w:tab w:val="right" w:leader="dot" w:pos="9627"/>
        </w:tabs>
        <w:spacing w:line="360" w:lineRule="auto"/>
        <w:jc w:val="center"/>
        <w:rPr>
          <w:lang w:eastAsia="pt-BR"/>
        </w:rPr>
      </w:pPr>
    </w:p>
    <w:p w:rsidR="0011452F" w:rsidRDefault="0011452F">
      <w:pPr>
        <w:jc w:val="center"/>
      </w:pPr>
    </w:p>
    <w:p w:rsidR="0011452F" w:rsidRDefault="0011452F">
      <w:pPr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11452F">
      <w:pPr>
        <w:ind w:left="709"/>
        <w:jc w:val="both"/>
      </w:pPr>
    </w:p>
    <w:p w:rsidR="0011452F" w:rsidRDefault="00B9479A" w:rsidP="0083427E">
      <w:pPr>
        <w:jc w:val="both"/>
      </w:pPr>
      <w:r>
        <w:lastRenderedPageBreak/>
        <w:t>1. Introdução</w:t>
      </w:r>
    </w:p>
    <w:p w:rsidR="0011452F" w:rsidRDefault="0011452F" w:rsidP="0083427E">
      <w:pPr>
        <w:ind w:firstLine="709"/>
        <w:jc w:val="both"/>
      </w:pPr>
    </w:p>
    <w:p w:rsidR="0011452F" w:rsidRDefault="00B9479A" w:rsidP="0083427E">
      <w:pPr>
        <w:spacing w:line="360" w:lineRule="auto"/>
        <w:ind w:firstLine="709"/>
        <w:jc w:val="both"/>
      </w:pPr>
      <w:r>
        <w:t>O Campus Farroupilha do IFRS iniciou suas atividades em 2010 e desde então, vem enfrentando diversos desafios, buscando se consolidar na região como instituição de ensino pública, gratuita e de qualidade. Neste período, os desafios foram enormes até que se chegasse na posição atual. Neste ano em especial, o que mais se destacou foi a escassez de recursos financeiros, em virtude de cortes orçamentários. Mesmo assim, a instituição soube contornar as dificuldades e continuou oferecendo um serviço de qualidade a sociedade.</w:t>
      </w:r>
    </w:p>
    <w:p w:rsidR="0011452F" w:rsidRDefault="00B9479A" w:rsidP="0083427E">
      <w:pPr>
        <w:spacing w:line="360" w:lineRule="auto"/>
        <w:ind w:firstLine="709"/>
        <w:jc w:val="both"/>
      </w:pPr>
      <w:r>
        <w:rPr>
          <w:color w:val="000000"/>
        </w:rPr>
        <w:t>O objetivo deste Relatório de Ação e Resultados é relatar os resultados alcançados frente as principais ações realizadas no exercício, de forma a propiciar a síntese das realizações, bem como as informações referentes à execução do Plano de Ação 201</w:t>
      </w:r>
      <w:r w:rsidR="007F547F">
        <w:rPr>
          <w:color w:val="000000"/>
        </w:rPr>
        <w:t>6</w:t>
      </w:r>
      <w:r>
        <w:rPr>
          <w:color w:val="000000"/>
        </w:rPr>
        <w:t>.</w:t>
      </w:r>
    </w:p>
    <w:p w:rsidR="0011452F" w:rsidRDefault="0011452F" w:rsidP="0083427E">
      <w:pPr>
        <w:spacing w:line="360" w:lineRule="auto"/>
        <w:jc w:val="both"/>
      </w:pPr>
    </w:p>
    <w:p w:rsidR="0011452F" w:rsidRDefault="00B9479A" w:rsidP="0083427E">
      <w:pPr>
        <w:spacing w:line="360" w:lineRule="auto"/>
        <w:jc w:val="both"/>
      </w:pPr>
      <w:r>
        <w:t>2. Ações e resultados – Exercíci</w:t>
      </w:r>
      <w:r w:rsidR="00C34F2B">
        <w:t>o 2016</w:t>
      </w:r>
    </w:p>
    <w:p w:rsidR="0011452F" w:rsidRDefault="0011452F" w:rsidP="0083427E">
      <w:pPr>
        <w:spacing w:line="360" w:lineRule="auto"/>
        <w:jc w:val="both"/>
      </w:pPr>
    </w:p>
    <w:p w:rsidR="0011452F" w:rsidRDefault="00B9479A" w:rsidP="0083427E">
      <w:pPr>
        <w:spacing w:line="360" w:lineRule="auto"/>
        <w:jc w:val="both"/>
      </w:pPr>
      <w:r>
        <w:t>Para alcançar os objetivos propostos, no âmbito da DIRETORIA DE ADMINISTRAÇÃO E PLANEJAMENTO do Campus, foram previstas as seguintes ações:</w:t>
      </w:r>
    </w:p>
    <w:p w:rsidR="0011452F" w:rsidRDefault="0011452F" w:rsidP="0083427E">
      <w:pPr>
        <w:spacing w:line="360" w:lineRule="auto"/>
        <w:jc w:val="both"/>
      </w:pP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color w:val="000000"/>
        </w:rPr>
        <w:t>- Executar servi</w:t>
      </w:r>
      <w:r w:rsidRPr="0018549D">
        <w:t>ços diversos destinados a manutenção do campus;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Auxiliar nos inventários de bens móveis e almoxarifado da instituição;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 xml:space="preserve">- </w:t>
      </w:r>
      <w:r w:rsidRPr="0018549D">
        <w:rPr>
          <w:bCs/>
        </w:rPr>
        <w:t>Instalar condicionadores de ar nos pr</w:t>
      </w:r>
      <w:r w:rsidRPr="0018549D">
        <w:t>édios da Biblioteca e Almoxarifado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Executar o PDTI - aquisições e serviços da área da TI;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Adquirir material permanente para laboratório 218;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color w:val="000000"/>
        </w:rPr>
        <w:t>- Adquirir material permanente para laboratórios da mecânica.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color w:val="000000"/>
        </w:rPr>
        <w:t>- Executar servi</w:t>
      </w:r>
      <w:r w:rsidRPr="0018549D">
        <w:t>ços destinados a manutenção do campus (gastos fixos: Luz, água telefone);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Executar serviços terceirizados destinados a manutenção do campus;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Acompanhar a elaboração de projetos de infraestrutura do campus;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Executar compras destinadas ao consumo e manutenção do campus;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Executar parcela do Sistema Unifica – IFRS;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Contratar estagiários para suprir as necessidades do campus;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Adquirir a bibliografia definida pelos cursos;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Realizar o Planejamento anual de compras;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Auxiliar na organização de feiras e outros eventos do campus;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Aprimorar a estruturação dos fluxos de trabalho e procedimentos no Depto de administração;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>- Projetar e acompanhar a execução ref. a Esplanada Sustentável do campus;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lastRenderedPageBreak/>
        <w:t>- Elaborar a Proposta Orçamentária do Campus;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color w:val="000000"/>
        </w:rPr>
        <w:t>- Elaborar o Plano de Ação do Departamento.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color w:val="000000"/>
        </w:rPr>
        <w:t>- Auxiliar na execu</w:t>
      </w:r>
      <w:r w:rsidRPr="0018549D">
        <w:t>ção e acompanhamento das demandas de concessão de bolsas de estudo para servidores</w:t>
      </w:r>
      <w:r w:rsidRPr="0018549D">
        <w:rPr>
          <w:color w:val="000000"/>
        </w:rPr>
        <w:t>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color w:val="000000"/>
        </w:rPr>
        <w:t xml:space="preserve">- Promover juntamente com a COA, o levantamento de demandas das </w:t>
      </w:r>
      <w:r w:rsidRPr="0018549D">
        <w:t>qualificações e capacitações dos servidores</w:t>
      </w:r>
      <w:r w:rsidRPr="0018549D">
        <w:rPr>
          <w:color w:val="000000"/>
        </w:rPr>
        <w:t>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color w:val="000000"/>
        </w:rPr>
        <w:t>- Dar continuidade ao programa de ambienta</w:t>
      </w:r>
      <w:r w:rsidRPr="0018549D">
        <w:t>ção para novos servidores</w:t>
      </w:r>
      <w:r w:rsidRPr="0018549D">
        <w:rPr>
          <w:color w:val="000000"/>
        </w:rPr>
        <w:t>,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color w:val="000000"/>
        </w:rPr>
        <w:t>- Promover a</w:t>
      </w:r>
      <w:r w:rsidRPr="0018549D">
        <w:t>ções de integração entre os setores</w:t>
      </w:r>
      <w:r w:rsidRPr="0018549D">
        <w:rPr>
          <w:color w:val="000000"/>
        </w:rPr>
        <w:t>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color w:val="000000"/>
        </w:rPr>
        <w:t>- Dar continuidade a formaliza</w:t>
      </w:r>
      <w:r w:rsidRPr="0018549D">
        <w:t>ção dos fluxos da repartição</w:t>
      </w:r>
      <w:r w:rsidRPr="0018549D">
        <w:rPr>
          <w:color w:val="000000"/>
        </w:rPr>
        <w:t>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color w:val="000000"/>
        </w:rPr>
        <w:t>- Elaborar projeto juntamente com a COA e Extensão para promover qualificação para o plano de carreira.</w:t>
      </w:r>
    </w:p>
    <w:p w:rsidR="0011452F" w:rsidRDefault="0011452F" w:rsidP="0083427E">
      <w:pPr>
        <w:spacing w:line="360" w:lineRule="auto"/>
        <w:jc w:val="both"/>
        <w:rPr>
          <w:color w:val="000000"/>
        </w:rPr>
      </w:pPr>
    </w:p>
    <w:p w:rsidR="0011452F" w:rsidRDefault="0011452F" w:rsidP="0083427E">
      <w:pPr>
        <w:spacing w:line="360" w:lineRule="auto"/>
        <w:jc w:val="both"/>
      </w:pPr>
    </w:p>
    <w:p w:rsidR="0011452F" w:rsidRDefault="00B9479A" w:rsidP="0083427E">
      <w:pPr>
        <w:spacing w:line="360" w:lineRule="auto"/>
        <w:jc w:val="both"/>
      </w:pPr>
      <w:r>
        <w:t>Em relação ao DESENVOLVIMENTO INSTITUCIONAL, as ações propostas foram as seguintes:</w:t>
      </w:r>
    </w:p>
    <w:p w:rsidR="0011452F" w:rsidRDefault="0011452F" w:rsidP="0083427E">
      <w:pPr>
        <w:spacing w:line="360" w:lineRule="auto"/>
        <w:jc w:val="both"/>
      </w:pPr>
    </w:p>
    <w:p w:rsidR="0011452F" w:rsidRPr="0018549D" w:rsidRDefault="00B9479A" w:rsidP="0083427E">
      <w:pPr>
        <w:spacing w:line="360" w:lineRule="auto"/>
        <w:jc w:val="both"/>
      </w:pPr>
      <w:r>
        <w:t>-</w:t>
      </w:r>
      <w:r w:rsidRPr="0018549D">
        <w:rPr>
          <w:color w:val="000000"/>
        </w:rPr>
        <w:t>Acompanhar os indicadores institucionais;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rPr>
          <w:shd w:val="clear" w:color="auto" w:fill="FFFFFF"/>
        </w:rPr>
        <w:t xml:space="preserve">- </w:t>
      </w:r>
      <w:r w:rsidRPr="0018549D">
        <w:rPr>
          <w:color w:val="000000"/>
          <w:shd w:val="clear" w:color="auto" w:fill="FFFFFF"/>
        </w:rPr>
        <w:t>Divulgar os indicadores institucionais;</w:t>
      </w:r>
    </w:p>
    <w:p w:rsidR="0011452F" w:rsidRPr="0018549D" w:rsidRDefault="00B9479A" w:rsidP="0083427E">
      <w:pPr>
        <w:spacing w:line="360" w:lineRule="auto"/>
        <w:jc w:val="both"/>
      </w:pPr>
      <w:r w:rsidRPr="0018549D">
        <w:t xml:space="preserve">- </w:t>
      </w:r>
      <w:r w:rsidRPr="0018549D">
        <w:rPr>
          <w:color w:val="000000"/>
        </w:rPr>
        <w:t>Estudar e implementar estratégias de melhoria da comunicação intersetorial;</w:t>
      </w:r>
    </w:p>
    <w:p w:rsidR="0011452F" w:rsidRPr="0018549D" w:rsidRDefault="00B9479A" w:rsidP="0083427E">
      <w:pPr>
        <w:spacing w:line="360" w:lineRule="auto"/>
        <w:jc w:val="both"/>
        <w:rPr>
          <w:color w:val="000000"/>
        </w:rPr>
      </w:pPr>
      <w:r w:rsidRPr="0018549D">
        <w:rPr>
          <w:color w:val="000000"/>
        </w:rPr>
        <w:t>-</w:t>
      </w:r>
      <w:r w:rsidR="000C58C1" w:rsidRPr="0018549D">
        <w:rPr>
          <w:color w:val="000000"/>
        </w:rPr>
        <w:t xml:space="preserve"> </w:t>
      </w:r>
      <w:r w:rsidRPr="0018549D">
        <w:rPr>
          <w:color w:val="000000"/>
        </w:rPr>
        <w:t>Planejamento e Implementação de Métodos Ágeis pela Equipe de Trabalho da TI;</w:t>
      </w:r>
    </w:p>
    <w:p w:rsidR="0083427E" w:rsidRPr="0018549D" w:rsidRDefault="0083427E" w:rsidP="0083427E">
      <w:pPr>
        <w:spacing w:line="360" w:lineRule="auto"/>
        <w:jc w:val="both"/>
        <w:rPr>
          <w:color w:val="000000"/>
        </w:rPr>
      </w:pPr>
      <w:r w:rsidRPr="0018549D">
        <w:rPr>
          <w:color w:val="000000"/>
        </w:rPr>
        <w:t>- Aquisição computadores para servidores Campus;</w:t>
      </w:r>
    </w:p>
    <w:p w:rsidR="0083427E" w:rsidRPr="0018549D" w:rsidRDefault="0083427E" w:rsidP="0083427E">
      <w:pPr>
        <w:spacing w:line="360" w:lineRule="auto"/>
        <w:jc w:val="both"/>
        <w:rPr>
          <w:color w:val="000000"/>
        </w:rPr>
      </w:pPr>
      <w:r w:rsidRPr="0018549D">
        <w:rPr>
          <w:color w:val="000000"/>
        </w:rPr>
        <w:t>- Otimizar climatização datacenter;</w:t>
      </w:r>
    </w:p>
    <w:p w:rsidR="0011452F" w:rsidRPr="0018549D" w:rsidRDefault="00B9479A" w:rsidP="0083427E">
      <w:pPr>
        <w:spacing w:line="360" w:lineRule="auto"/>
        <w:jc w:val="both"/>
        <w:rPr>
          <w:color w:val="000000"/>
        </w:rPr>
      </w:pPr>
      <w:r w:rsidRPr="0018549D">
        <w:t xml:space="preserve">- </w:t>
      </w:r>
      <w:r w:rsidRPr="0018549D">
        <w:rPr>
          <w:color w:val="000000"/>
        </w:rPr>
        <w:t>Elaboração do Relatório de Gestão;</w:t>
      </w:r>
    </w:p>
    <w:p w:rsidR="0083427E" w:rsidRPr="0018549D" w:rsidRDefault="0083427E" w:rsidP="0083427E">
      <w:pPr>
        <w:spacing w:line="360" w:lineRule="auto"/>
        <w:jc w:val="both"/>
      </w:pPr>
      <w:r w:rsidRPr="0018549D">
        <w:rPr>
          <w:color w:val="000000"/>
        </w:rPr>
        <w:t>- Implementação de Pesquisa de Demanda para Curso Técnico Integrado;</w:t>
      </w:r>
    </w:p>
    <w:p w:rsidR="0011452F" w:rsidRDefault="00B9479A" w:rsidP="0083427E">
      <w:pPr>
        <w:spacing w:line="360" w:lineRule="auto"/>
        <w:jc w:val="both"/>
      </w:pPr>
      <w:r w:rsidRPr="0018549D">
        <w:t xml:space="preserve">- </w:t>
      </w:r>
      <w:r w:rsidRPr="0018549D">
        <w:rPr>
          <w:color w:val="000000"/>
        </w:rPr>
        <w:t>Coordenar o preenchimento do Plano de Ação 201</w:t>
      </w:r>
      <w:r w:rsidR="000C58C1" w:rsidRPr="0018549D">
        <w:rPr>
          <w:color w:val="000000"/>
        </w:rPr>
        <w:t>7.</w:t>
      </w:r>
    </w:p>
    <w:p w:rsidR="0011452F" w:rsidRDefault="0011452F" w:rsidP="0083427E">
      <w:pPr>
        <w:spacing w:line="360" w:lineRule="auto"/>
        <w:jc w:val="both"/>
        <w:rPr>
          <w:color w:val="000000"/>
        </w:rPr>
      </w:pP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>Na DIRETORIA DE ENSINO, o Campus propôs as ações a seguir:</w:t>
      </w:r>
    </w:p>
    <w:p w:rsidR="0011452F" w:rsidRDefault="0011452F" w:rsidP="0083427E">
      <w:pPr>
        <w:spacing w:line="360" w:lineRule="auto"/>
        <w:jc w:val="both"/>
        <w:rPr>
          <w:color w:val="000000"/>
        </w:rPr>
      </w:pP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Garantir o pleno desenvolvimento dos cursos regulares nos diferentes níveis de Ensino em que são oferecidos;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Apoiar e acompanhar o desenvolvimento das atividades de todos os setores vinculados ao Ensino;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Propor estratégias para o desenvolvimento dos processos de ensino e aprendizagem, apoiando e acompanhando a equipe docente e discentes da Instituição;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Implantação da nova biblioteca, atualização constante do acervo e plena utilização do livro didático;</w:t>
      </w:r>
    </w:p>
    <w:p w:rsidR="0011452F" w:rsidRDefault="00B9479A" w:rsidP="0083427E">
      <w:pPr>
        <w:spacing w:line="360" w:lineRule="auto"/>
        <w:jc w:val="both"/>
      </w:pPr>
      <w:r>
        <w:lastRenderedPageBreak/>
        <w:t xml:space="preserve">- </w:t>
      </w:r>
      <w:r>
        <w:rPr>
          <w:color w:val="000000"/>
        </w:rPr>
        <w:t>Auxiliar</w:t>
      </w:r>
      <w:r w:rsidR="007F547F">
        <w:rPr>
          <w:color w:val="000000"/>
        </w:rPr>
        <w:t xml:space="preserve"> e apoiar</w:t>
      </w:r>
      <w:r>
        <w:rPr>
          <w:color w:val="000000"/>
        </w:rPr>
        <w:t xml:space="preserve"> na implantação</w:t>
      </w:r>
      <w:r w:rsidR="007F547F">
        <w:rPr>
          <w:color w:val="000000"/>
        </w:rPr>
        <w:t xml:space="preserve"> e manutenção dos cursos no Campus;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 w:rsidR="007F547F">
        <w:t>Incentivar os</w:t>
      </w:r>
      <w:r>
        <w:rPr>
          <w:color w:val="000000"/>
        </w:rPr>
        <w:t xml:space="preserve"> Projetos de Ensino;</w:t>
      </w:r>
    </w:p>
    <w:p w:rsidR="0011452F" w:rsidRDefault="00B9479A" w:rsidP="0083427E">
      <w:pPr>
        <w:spacing w:line="360" w:lineRule="auto"/>
        <w:jc w:val="both"/>
      </w:pPr>
      <w:r>
        <w:rPr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Implantação de uma Política de Bolsas de Ensino;</w:t>
      </w:r>
    </w:p>
    <w:p w:rsidR="0011452F" w:rsidRDefault="00B9479A" w:rsidP="0083427E">
      <w:pPr>
        <w:spacing w:line="360" w:lineRule="auto"/>
        <w:jc w:val="both"/>
      </w:pPr>
      <w:r>
        <w:rPr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Adequar a infraestrutura do setor de Ensino em observância ao Regimento do Campus;</w:t>
      </w: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>- Acompanhar junto a SPA a avaliação institucional;</w:t>
      </w: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>- Viabilizar e administrar os diversos tipos de assistência estudantil;</w:t>
      </w: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>- Acompanhar junto a COPERSE o processo seletivo;</w:t>
      </w:r>
    </w:p>
    <w:p w:rsidR="00EB3875" w:rsidRPr="00EB3875" w:rsidRDefault="00B9479A" w:rsidP="0083427E">
      <w:pPr>
        <w:spacing w:line="360" w:lineRule="auto"/>
        <w:jc w:val="both"/>
        <w:rPr>
          <w:color w:val="000000"/>
        </w:rPr>
      </w:pPr>
      <w:r>
        <w:t xml:space="preserve">- </w:t>
      </w:r>
      <w:r>
        <w:rPr>
          <w:color w:val="000000"/>
        </w:rPr>
        <w:t>Utilização plena do software SIA-Sistema de Informação Acadêmica e preparação para a implantação e utilização do SIG-Sistema Integrado de Gestão (projeto Unifica IFRS);</w:t>
      </w: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>- Acompanhar os indicadores institucionais.</w:t>
      </w:r>
    </w:p>
    <w:p w:rsidR="0011452F" w:rsidRDefault="0011452F" w:rsidP="0083427E">
      <w:pPr>
        <w:spacing w:line="360" w:lineRule="auto"/>
        <w:jc w:val="both"/>
        <w:rPr>
          <w:color w:val="000000"/>
        </w:rPr>
      </w:pP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>Com vistas a alcançar os objetivos propostos para a COORDENADORIA DE EXTENSÃO, as ações foram:</w:t>
      </w:r>
    </w:p>
    <w:p w:rsidR="0011452F" w:rsidRDefault="0011452F" w:rsidP="0083427E">
      <w:pPr>
        <w:spacing w:line="360" w:lineRule="auto"/>
        <w:jc w:val="both"/>
        <w:rPr>
          <w:color w:val="000000"/>
        </w:rPr>
      </w:pP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Promover convênios;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Promover cursos FIC, Pronatec e capacitações;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Estender a proximidade com a comunidade empresarial e prefeituras fomentando futuras necessidades;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 w:rsidR="0016621A">
        <w:rPr>
          <w:color w:val="000000"/>
        </w:rPr>
        <w:t xml:space="preserve">Estudar as possibilidades de </w:t>
      </w:r>
      <w:r>
        <w:rPr>
          <w:color w:val="000000"/>
        </w:rPr>
        <w:t xml:space="preserve"> banco de dados: estágios e emprego;</w:t>
      </w: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 xml:space="preserve">- </w:t>
      </w:r>
      <w:r w:rsidR="0016621A">
        <w:rPr>
          <w:color w:val="000000"/>
        </w:rPr>
        <w:t xml:space="preserve">Incentivar os projetos e </w:t>
      </w:r>
      <w:r>
        <w:rPr>
          <w:color w:val="000000"/>
        </w:rPr>
        <w:t>bolsa de extensão;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Estender a divulgação: mídia local (releases), site, facebook, escolas e empresas;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Ampliar a participação do IFRS em eventos (Caravágio, Gincana da Rádio Espaço FM, Fenakiwi);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Realizar o Benchmarketing (portas abertas IFRS - divulgação dos programas de extensão);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Consolidar a imagem do IFRS Campus Farroupilha (processo seletivo, outdoor);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Ampliar ações integrativas que promovam ações culturais, voluntárias, esportivas e sociais (festa junina, show de talentos, recepção dos alunos, dia dos pais, mães, da mulher e do professor, páscoa, visita técnica);</w:t>
      </w:r>
    </w:p>
    <w:p w:rsidR="0011452F" w:rsidRDefault="0016621A" w:rsidP="0083427E">
      <w:pPr>
        <w:spacing w:line="360" w:lineRule="auto"/>
        <w:jc w:val="both"/>
      </w:pPr>
      <w:r>
        <w:rPr>
          <w:color w:val="000000"/>
        </w:rPr>
        <w:t>- Incentivar</w:t>
      </w:r>
      <w:r w:rsidR="00B9479A">
        <w:rPr>
          <w:color w:val="000000"/>
        </w:rPr>
        <w:t xml:space="preserve"> o acesso da comunidade ao Campus, promovendo eventos comunitários.</w:t>
      </w:r>
    </w:p>
    <w:p w:rsidR="0011452F" w:rsidRDefault="0011452F" w:rsidP="0083427E">
      <w:pPr>
        <w:spacing w:line="360" w:lineRule="auto"/>
        <w:jc w:val="both"/>
        <w:rPr>
          <w:color w:val="000000"/>
        </w:rPr>
      </w:pP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>E por fim, para a COORDENADORIA DE PESQUISA, PÓS GRADUAÇÃO E INOVAÇÃO, estavam previstas as seguintes ações:</w:t>
      </w:r>
    </w:p>
    <w:p w:rsidR="0011452F" w:rsidRDefault="0011452F" w:rsidP="0083427E">
      <w:pPr>
        <w:spacing w:line="360" w:lineRule="auto"/>
        <w:jc w:val="both"/>
        <w:rPr>
          <w:color w:val="000000"/>
        </w:rPr>
      </w:pP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Executar Bolsas de Fomento Interno (6 BICTES + 6 BICET / 10 meses);</w:t>
      </w:r>
    </w:p>
    <w:p w:rsidR="0011452F" w:rsidRDefault="00B9479A" w:rsidP="0083427E">
      <w:pPr>
        <w:spacing w:line="360" w:lineRule="auto"/>
        <w:jc w:val="both"/>
      </w:pPr>
      <w:r>
        <w:lastRenderedPageBreak/>
        <w:t xml:space="preserve">- </w:t>
      </w:r>
      <w:r>
        <w:rPr>
          <w:color w:val="000000"/>
        </w:rPr>
        <w:t>Promover AIPCT 6 cotas (1 cota por dupla de bolsista);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Executar Auxílio em Eventos – Discentes 1 NO/NE + 3 CO/SE + 2 PR/SC + 3 RS;</w:t>
      </w:r>
    </w:p>
    <w:p w:rsidR="0011452F" w:rsidRDefault="00B9479A" w:rsidP="0083427E">
      <w:pPr>
        <w:spacing w:line="360" w:lineRule="auto"/>
        <w:jc w:val="both"/>
      </w:pPr>
      <w:r>
        <w:t xml:space="preserve">- </w:t>
      </w:r>
      <w:r>
        <w:rPr>
          <w:color w:val="000000"/>
        </w:rPr>
        <w:t>Executar Auxílio em Eventos – Servidores 1 IN + 2 AL + 2 NO/NE + 2 CO/SE + 2 PR/SC + 3 RS.</w:t>
      </w:r>
    </w:p>
    <w:p w:rsidR="0011452F" w:rsidRDefault="0011452F" w:rsidP="0083427E">
      <w:pPr>
        <w:spacing w:line="360" w:lineRule="auto"/>
        <w:jc w:val="both"/>
      </w:pPr>
    </w:p>
    <w:p w:rsidR="0011452F" w:rsidRDefault="00B9479A" w:rsidP="0083427E">
      <w:pPr>
        <w:jc w:val="both"/>
      </w:pPr>
      <w:r>
        <w:t>2.1 Principais ações realizadas</w:t>
      </w:r>
      <w:r>
        <w:rPr>
          <w:color w:val="000000"/>
        </w:rPr>
        <w:t>:</w:t>
      </w:r>
    </w:p>
    <w:p w:rsidR="0011452F" w:rsidRDefault="0011452F" w:rsidP="0083427E">
      <w:pPr>
        <w:jc w:val="both"/>
        <w:rPr>
          <w:b/>
        </w:rPr>
      </w:pPr>
    </w:p>
    <w:p w:rsidR="0011452F" w:rsidRDefault="00B9479A" w:rsidP="0083427E">
      <w:pPr>
        <w:jc w:val="both"/>
      </w:pPr>
      <w:r>
        <w:rPr>
          <w:b/>
          <w:sz w:val="20"/>
          <w:szCs w:val="20"/>
        </w:rPr>
        <w:t>Quadro I - Objetivos traçados e principais ações realizadas</w:t>
      </w:r>
    </w:p>
    <w:p w:rsidR="0011452F" w:rsidRDefault="0011452F" w:rsidP="0083427E">
      <w:pPr>
        <w:jc w:val="both"/>
        <w:rPr>
          <w:b/>
          <w:sz w:val="20"/>
          <w:szCs w:val="20"/>
        </w:rPr>
      </w:pPr>
    </w:p>
    <w:tbl>
      <w:tblPr>
        <w:tblW w:w="9506" w:type="dxa"/>
        <w:tblInd w:w="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649"/>
        <w:gridCol w:w="43"/>
        <w:gridCol w:w="4814"/>
      </w:tblGrid>
      <w:tr w:rsidR="0011452F">
        <w:tc>
          <w:tcPr>
            <w:tcW w:w="9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>CAMPUS: FARROUPILHA</w:t>
            </w:r>
          </w:p>
        </w:tc>
      </w:tr>
      <w:tr w:rsidR="0011452F"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TRAÇADOS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PRINCIPAIS AÇÕES REALIZADAS</w:t>
            </w:r>
          </w:p>
        </w:tc>
      </w:tr>
      <w:tr w:rsidR="0011452F">
        <w:tc>
          <w:tcPr>
            <w:tcW w:w="9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Administração</w:t>
            </w: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874F09" w:rsidRDefault="00B9479A" w:rsidP="0083427E">
            <w:pPr>
              <w:jc w:val="both"/>
              <w:rPr>
                <w:rFonts w:cs="Arial"/>
                <w:i/>
                <w:iCs/>
                <w:sz w:val="20"/>
                <w:szCs w:val="20"/>
                <w:lang w:eastAsia="pt-BR"/>
              </w:rPr>
            </w:pPr>
            <w:r w:rsidRPr="00874F09">
              <w:rPr>
                <w:rFonts w:cs="Arial"/>
                <w:i/>
                <w:iCs/>
                <w:sz w:val="20"/>
                <w:szCs w:val="20"/>
                <w:lang w:eastAsia="pt-BR"/>
              </w:rPr>
              <w:t>Aprimorar a gestão do patrimônio imobiliário do IFRS.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color w:val="000000"/>
                <w:sz w:val="20"/>
                <w:szCs w:val="20"/>
              </w:rPr>
              <w:t>- Executar servi</w:t>
            </w:r>
            <w:r w:rsidRPr="00874F09">
              <w:rPr>
                <w:sz w:val="20"/>
                <w:szCs w:val="20"/>
              </w:rPr>
              <w:t>ços diversos destinados a manutenção do campus;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Auxiliar nos inventários de bens móveis e almoxarifado da instituição;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Executar o PDTI - aquisições e serviços da área da TI;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Adquirir material permanente para laboratório 218;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Adquirir material permanente para laboratórios da mecânica.</w:t>
            </w: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874F09" w:rsidRDefault="00B9479A" w:rsidP="0083427E">
            <w:pPr>
              <w:jc w:val="both"/>
            </w:pPr>
            <w:r w:rsidRPr="00874F09">
              <w:rPr>
                <w:rFonts w:cs="Arial"/>
                <w:i/>
                <w:iCs/>
                <w:sz w:val="20"/>
                <w:szCs w:val="20"/>
                <w:lang w:eastAsia="pt-BR"/>
              </w:rPr>
              <w:t>Aperfeiçoar o processo de alocação e de gestão dos recursos públicos mediante o fortalecimento e a integração das funções de planejamento, orçamento, execução, monitoramento, avaliação e controle.</w:t>
            </w:r>
          </w:p>
          <w:p w:rsidR="0011452F" w:rsidRPr="00874F09" w:rsidRDefault="0011452F" w:rsidP="0083427E">
            <w:pPr>
              <w:jc w:val="both"/>
              <w:rPr>
                <w:rFonts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color w:val="000000"/>
                <w:sz w:val="20"/>
                <w:szCs w:val="20"/>
              </w:rPr>
              <w:t>- Executar servi</w:t>
            </w:r>
            <w:r w:rsidRPr="00874F09">
              <w:rPr>
                <w:sz w:val="20"/>
                <w:szCs w:val="20"/>
              </w:rPr>
              <w:t>ços destinados a manutenção do campus (gastos fixos: Luz, água telefone);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Executar serviços terceirizados destinados a manutenção do campus;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Acompanhar a elaboração de projetos de infraestrutura do campus;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Executar compras destinadas ao consumo e manutenção do campus;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Contratar estagiários para suprir as necessidades do campus;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Adquirir a bibliografia definida pelos cursos;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Realizar o Planejamento anual de compras;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Auxiliar na organização de feiras e outros eventos do campus;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Aprimorar a estruturação dos fluxos de trabalho e procedimentos no Depto de administração;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Projetar e acompanhar a execução ref. a Esplanada Sustentável do campus;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Elaborar a Proposta Orçamentária do Campus;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sz w:val="20"/>
                <w:szCs w:val="20"/>
              </w:rPr>
              <w:t>- Elaborar o Plano de Ação do Departamento.</w:t>
            </w:r>
          </w:p>
          <w:p w:rsidR="0011452F" w:rsidRPr="00874F09" w:rsidRDefault="0011452F" w:rsidP="0083427E">
            <w:pPr>
              <w:jc w:val="both"/>
              <w:rPr>
                <w:color w:val="000000"/>
              </w:rPr>
            </w:pP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874F09" w:rsidRDefault="00B9479A" w:rsidP="0083427E">
            <w:pPr>
              <w:jc w:val="both"/>
            </w:pPr>
            <w:r w:rsidRPr="00874F09">
              <w:rPr>
                <w:rFonts w:cs="Arial"/>
                <w:i/>
                <w:iCs/>
                <w:sz w:val="20"/>
                <w:szCs w:val="20"/>
                <w:lang w:eastAsia="pt-BR"/>
              </w:rPr>
              <w:t>Realizar ações de capacitação dos servidores visando à eficiência, eficácia e qualidade dos serviços prestados à sociedade em consonância com as Diretrizes Nacionais da Política de Desenvolvimento de Pessoal e os interesses institucionais.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color w:val="000000"/>
                <w:sz w:val="20"/>
                <w:szCs w:val="20"/>
              </w:rPr>
              <w:t>- Auxiliar na execu</w:t>
            </w:r>
            <w:r w:rsidRPr="00874F09">
              <w:rPr>
                <w:sz w:val="20"/>
                <w:szCs w:val="20"/>
              </w:rPr>
              <w:t>ção e acompanhamento das demandas de concessão de bolsas de estudo para servidores</w:t>
            </w:r>
            <w:r w:rsidRPr="00874F09">
              <w:rPr>
                <w:color w:val="000000"/>
                <w:sz w:val="20"/>
                <w:szCs w:val="20"/>
              </w:rPr>
              <w:t>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color w:val="000000"/>
                <w:sz w:val="20"/>
                <w:szCs w:val="20"/>
              </w:rPr>
              <w:t xml:space="preserve">- Promover juntamente com a COA, o levantamento de demandas das </w:t>
            </w:r>
            <w:r w:rsidRPr="00874F09">
              <w:rPr>
                <w:sz w:val="20"/>
                <w:szCs w:val="20"/>
              </w:rPr>
              <w:t>qualificações e capacitações dos servidores</w:t>
            </w:r>
            <w:r w:rsidRPr="00874F09">
              <w:rPr>
                <w:color w:val="000000"/>
                <w:sz w:val="20"/>
                <w:szCs w:val="20"/>
              </w:rPr>
              <w:t>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color w:val="000000"/>
                <w:sz w:val="20"/>
                <w:szCs w:val="20"/>
              </w:rPr>
              <w:t>- Dar continuidade ao programa de ambienta</w:t>
            </w:r>
            <w:r w:rsidRPr="00874F09">
              <w:rPr>
                <w:sz w:val="20"/>
                <w:szCs w:val="20"/>
              </w:rPr>
              <w:t>ção para novos servidores</w:t>
            </w:r>
            <w:r w:rsidRPr="00874F09">
              <w:rPr>
                <w:color w:val="000000"/>
                <w:sz w:val="20"/>
                <w:szCs w:val="20"/>
              </w:rPr>
              <w:t>,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color w:val="000000"/>
                <w:sz w:val="20"/>
                <w:szCs w:val="20"/>
              </w:rPr>
              <w:t>- Promover a</w:t>
            </w:r>
            <w:r w:rsidRPr="00874F09">
              <w:rPr>
                <w:sz w:val="20"/>
                <w:szCs w:val="20"/>
              </w:rPr>
              <w:t>ções de integração entre os setores</w:t>
            </w:r>
            <w:r w:rsidRPr="00874F09">
              <w:rPr>
                <w:color w:val="000000"/>
                <w:sz w:val="20"/>
                <w:szCs w:val="20"/>
              </w:rPr>
              <w:t>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color w:val="000000"/>
                <w:sz w:val="20"/>
                <w:szCs w:val="20"/>
              </w:rPr>
              <w:t>- Dar continuidade a formaliza</w:t>
            </w:r>
            <w:r w:rsidRPr="00874F09">
              <w:rPr>
                <w:sz w:val="20"/>
                <w:szCs w:val="20"/>
              </w:rPr>
              <w:t>ção dos fluxos da repartição</w:t>
            </w:r>
            <w:r w:rsidRPr="00874F09">
              <w:rPr>
                <w:color w:val="000000"/>
                <w:sz w:val="20"/>
                <w:szCs w:val="20"/>
              </w:rPr>
              <w:t>;</w:t>
            </w:r>
          </w:p>
          <w:p w:rsidR="0011452F" w:rsidRPr="00874F09" w:rsidRDefault="00B9479A" w:rsidP="0083427E">
            <w:pPr>
              <w:jc w:val="both"/>
              <w:rPr>
                <w:sz w:val="20"/>
                <w:szCs w:val="20"/>
              </w:rPr>
            </w:pPr>
            <w:r w:rsidRPr="00874F09">
              <w:rPr>
                <w:color w:val="000000"/>
                <w:sz w:val="20"/>
                <w:szCs w:val="20"/>
              </w:rPr>
              <w:t>- Elaborar projeto juntamente com a COA e Extens</w:t>
            </w:r>
            <w:r w:rsidRPr="00874F09">
              <w:rPr>
                <w:sz w:val="20"/>
                <w:szCs w:val="20"/>
              </w:rPr>
              <w:t>ão para promover qualificação para o plano de carreira</w:t>
            </w:r>
            <w:r w:rsidRPr="00874F09">
              <w:rPr>
                <w:color w:val="000000"/>
                <w:sz w:val="20"/>
                <w:szCs w:val="20"/>
              </w:rPr>
              <w:t>.</w:t>
            </w:r>
          </w:p>
          <w:p w:rsidR="0011452F" w:rsidRPr="00874F09" w:rsidRDefault="0011452F" w:rsidP="0083427E">
            <w:pPr>
              <w:jc w:val="both"/>
              <w:rPr>
                <w:color w:val="000000"/>
              </w:rPr>
            </w:pPr>
          </w:p>
        </w:tc>
      </w:tr>
      <w:tr w:rsidR="0011452F">
        <w:tc>
          <w:tcPr>
            <w:tcW w:w="9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Desenvolvimento Institucional</w:t>
            </w: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Consolidar o processo de planejamento e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acompanhamento dos planos institucionais.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Acompanhar os indicadores institucionais;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Divulgar os indicadores institucionais;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Estudar estratégias de melhoria da comunicação intersetorial.</w:t>
            </w:r>
          </w:p>
          <w:p w:rsidR="0011452F" w:rsidRDefault="0011452F" w:rsidP="0083427E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Modernizar a infraestrutura física e tecnológica do IFRS.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11452F" w:rsidP="0083427E">
            <w:pPr>
              <w:jc w:val="both"/>
            </w:pP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Planejamento e Implementação de Métodos Ágeis pela Equipe de Trabalho da TI.</w:t>
            </w:r>
          </w:p>
          <w:p w:rsidR="0011452F" w:rsidRDefault="0011452F" w:rsidP="0083427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452F">
        <w:trPr>
          <w:trHeight w:val="559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i/>
                <w:iCs/>
                <w:color w:val="000000"/>
                <w:sz w:val="20"/>
                <w:szCs w:val="20"/>
              </w:rPr>
              <w:t>Consolidar a estrutura administrativa do IFRS.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Ambientação de novos servidores;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Auxílio nas Eleições Administrativas para Comissões.</w:t>
            </w: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Elaborar um repositório de informações estratégicas para o IFRS.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Em conjunto com a </w:t>
            </w:r>
            <w:r w:rsidR="00874F09">
              <w:rPr>
                <w:color w:val="000000"/>
                <w:sz w:val="20"/>
                <w:szCs w:val="20"/>
              </w:rPr>
              <w:t>SPA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74F09">
              <w:rPr>
                <w:color w:val="000000"/>
                <w:sz w:val="20"/>
                <w:szCs w:val="20"/>
              </w:rPr>
              <w:t>auxiliar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74F09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 projeto de avaliação institucional;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Elaboração do Relatório de Gestão;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Coordenar o preenchimento do Plano de Ação 201</w:t>
            </w:r>
            <w:r w:rsidR="00874F0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1452F">
        <w:trPr>
          <w:trHeight w:val="336"/>
        </w:trPr>
        <w:tc>
          <w:tcPr>
            <w:tcW w:w="9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Ensino</w:t>
            </w: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Fortalecer e consolidar a oferta de cursos em todos os níveis e modalidades da EPT - Ensino Técnico e Educação Profissional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Garantir o pleno desenvolvimento dos cursos regulares nos diferentes níveis de Ensino em que são oferecidos;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Apoiar e acompanhar o desenvolvimento das atividades de todos os setores vinculados ao Ensino;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Propor estratégias para o desenvolvimento dos processos de ensino e aprendizagem, apoiando e acompanhando a equipe docente e discentes da Instituição;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Implantação da nova biblioteca, atualização constante do acervo e plena utilização do livro didático;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Implantação de uma Política de Bolsas de Ensino.</w:t>
            </w:r>
          </w:p>
          <w:p w:rsidR="0011452F" w:rsidRDefault="0011452F" w:rsidP="0083427E">
            <w:pPr>
              <w:jc w:val="both"/>
              <w:rPr>
                <w:sz w:val="20"/>
                <w:szCs w:val="20"/>
              </w:rPr>
            </w:pP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Consolidar a Política de Assistência Estudantil do IFRS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Viabilizar e administrar os diversos tipos de assistência estudantil.</w:t>
            </w:r>
          </w:p>
          <w:p w:rsidR="0011452F" w:rsidRDefault="0011452F" w:rsidP="0083427E">
            <w:pPr>
              <w:jc w:val="both"/>
              <w:rPr>
                <w:sz w:val="20"/>
                <w:szCs w:val="20"/>
              </w:rPr>
            </w:pP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Consolidar o Processo de Ingresso discente do IFRS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Acompanhar junto a COPERSE o processo seletivo.</w:t>
            </w:r>
          </w:p>
          <w:p w:rsidR="0011452F" w:rsidRDefault="0011452F" w:rsidP="0083427E">
            <w:pPr>
              <w:jc w:val="both"/>
              <w:rPr>
                <w:sz w:val="20"/>
                <w:szCs w:val="20"/>
              </w:rPr>
            </w:pP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Criar Observatório da evasão e retenção discente no IFRS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Utilização plena do software SIA-Sistema de Informação Acadêmica e preparação para a implantação e utilização do SIG-Sistema Integrado de Gestão (projeto Unifica IFRS).</w:t>
            </w:r>
          </w:p>
          <w:p w:rsidR="0011452F" w:rsidRDefault="0011452F" w:rsidP="0083427E">
            <w:pPr>
              <w:jc w:val="both"/>
              <w:rPr>
                <w:sz w:val="20"/>
                <w:szCs w:val="20"/>
              </w:rPr>
            </w:pPr>
          </w:p>
        </w:tc>
      </w:tr>
      <w:tr w:rsidR="0011452F">
        <w:tc>
          <w:tcPr>
            <w:tcW w:w="9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Extensão</w:t>
            </w: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i/>
                <w:iCs/>
                <w:color w:val="000000"/>
                <w:sz w:val="20"/>
                <w:szCs w:val="20"/>
              </w:rPr>
              <w:t>Desenvolver metodologias de prospecção de demanda para ensino, pesquisa e extensão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Promover convênios;</w:t>
            </w:r>
          </w:p>
          <w:p w:rsidR="0011452F" w:rsidRDefault="00B9479A" w:rsidP="0083427E">
            <w:pPr>
              <w:jc w:val="both"/>
            </w:pPr>
            <w:r>
              <w:rPr>
                <w:color w:val="000000"/>
                <w:sz w:val="20"/>
                <w:szCs w:val="20"/>
              </w:rPr>
              <w:t>- Desenvolver pesquisa dos egressos;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Estender a proximidade com a comunidade empresarial; e prefeituras fomentando futuras necessidades;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="0016621A">
              <w:rPr>
                <w:color w:val="000000"/>
                <w:sz w:val="20"/>
                <w:szCs w:val="20"/>
              </w:rPr>
              <w:t>Estudar possibilidades de</w:t>
            </w:r>
            <w:r>
              <w:rPr>
                <w:color w:val="000000"/>
                <w:sz w:val="20"/>
                <w:szCs w:val="20"/>
              </w:rPr>
              <w:t xml:space="preserve"> banco de dados: estágios e emprego;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>-</w:t>
            </w:r>
            <w:r w:rsidR="0016621A">
              <w:rPr>
                <w:sz w:val="20"/>
                <w:szCs w:val="20"/>
              </w:rPr>
              <w:t>Incentivar projetos 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bolsa de extensão.</w:t>
            </w:r>
          </w:p>
          <w:p w:rsidR="0011452F" w:rsidRDefault="0011452F" w:rsidP="0083427E">
            <w:pPr>
              <w:jc w:val="both"/>
              <w:rPr>
                <w:sz w:val="20"/>
                <w:szCs w:val="20"/>
              </w:rPr>
            </w:pP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i/>
                <w:iCs/>
                <w:color w:val="000000"/>
                <w:sz w:val="20"/>
                <w:szCs w:val="20"/>
              </w:rPr>
              <w:t>Promover a divulgação e a comunicação institucional com a sociedade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Estender a divulgação: mídia local (releases), site, facebook, escolas e empresas);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Ampliar a participação do IFRS em eventos (Caravágio, Gincana da Rádio Espaço FM, Fenakiwi);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Consolidar a imagem do IFRS Campus Farroupilha (processo seletivo, outdoor);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Ampliar ações integrativas que promovam ações culturais, voluntárias, esportivas e sociais (festa junina, show de talentos, recepção dos alunos, dia dos pais, mães, da mulher e do professor, páscoa, visita técnica);</w:t>
            </w:r>
          </w:p>
          <w:p w:rsidR="0011452F" w:rsidRDefault="00B9479A" w:rsidP="0083427E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16621A">
              <w:rPr>
                <w:color w:val="000000"/>
                <w:sz w:val="20"/>
                <w:szCs w:val="20"/>
              </w:rPr>
              <w:t>Incentivar</w:t>
            </w:r>
            <w:r>
              <w:rPr>
                <w:color w:val="000000"/>
                <w:sz w:val="20"/>
                <w:szCs w:val="20"/>
              </w:rPr>
              <w:t xml:space="preserve"> o acesso da comunidade ao Campus, </w:t>
            </w:r>
            <w:r w:rsidR="0016621A">
              <w:rPr>
                <w:color w:val="000000"/>
                <w:sz w:val="20"/>
                <w:szCs w:val="20"/>
              </w:rPr>
              <w:t>promovendo eventos comunitários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1452F" w:rsidRDefault="0011452F" w:rsidP="0083427E">
            <w:pPr>
              <w:jc w:val="both"/>
              <w:rPr>
                <w:sz w:val="20"/>
                <w:szCs w:val="20"/>
              </w:rPr>
            </w:pPr>
          </w:p>
        </w:tc>
      </w:tr>
      <w:tr w:rsidR="0011452F">
        <w:tc>
          <w:tcPr>
            <w:tcW w:w="9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</w:t>
            </w:r>
          </w:p>
        </w:tc>
      </w:tr>
      <w:tr w:rsidR="0011452F"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Impulsionar o desenvolvimento de novas tecnologias e processos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Executar Bolsas de Fomento Interno (6 BICTES + 6 BICET / 10 meses);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Promover AIPCT 6 cotas (1 cota por dupla de bolsista);</w:t>
            </w:r>
          </w:p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Executar Auxílio em Eventos – Discentes 1 NO/NE + 3 CO/SE + 2 PR/SC + 3 RS;</w:t>
            </w:r>
          </w:p>
          <w:p w:rsidR="0011452F" w:rsidRDefault="00B9479A" w:rsidP="0083427E">
            <w:pPr>
              <w:jc w:val="both"/>
            </w:pPr>
            <w:bookmarkStart w:id="1" w:name="__DdeLink__932_642763393"/>
            <w:r>
              <w:rPr>
                <w:sz w:val="20"/>
                <w:szCs w:val="20"/>
              </w:rPr>
              <w:t xml:space="preserve">- </w:t>
            </w:r>
            <w:bookmarkEnd w:id="1"/>
            <w:r>
              <w:rPr>
                <w:color w:val="000000"/>
                <w:sz w:val="20"/>
                <w:szCs w:val="20"/>
              </w:rPr>
              <w:t>Executar Auxílio em Eventos – Servidores 1 IN + 2 AL + 2 NO/NE + 2 CO/SE + 2 PR/SC + 3 RS.</w:t>
            </w:r>
          </w:p>
          <w:p w:rsidR="0011452F" w:rsidRDefault="0011452F" w:rsidP="0083427E">
            <w:pPr>
              <w:jc w:val="both"/>
              <w:rPr>
                <w:sz w:val="20"/>
                <w:szCs w:val="20"/>
              </w:rPr>
            </w:pPr>
          </w:p>
        </w:tc>
      </w:tr>
    </w:tbl>
    <w:p w:rsidR="0011452F" w:rsidRDefault="0011452F" w:rsidP="0083427E">
      <w:pPr>
        <w:jc w:val="both"/>
        <w:rPr>
          <w:sz w:val="20"/>
          <w:szCs w:val="20"/>
        </w:rPr>
      </w:pPr>
    </w:p>
    <w:p w:rsidR="0011452F" w:rsidRDefault="00B9479A" w:rsidP="0083427E">
      <w:pPr>
        <w:jc w:val="both"/>
      </w:pPr>
      <w:r>
        <w:rPr>
          <w:color w:val="000000"/>
          <w:sz w:val="22"/>
          <w:szCs w:val="22"/>
        </w:rPr>
        <w:t xml:space="preserve">2.2 </w:t>
      </w:r>
      <w:r>
        <w:rPr>
          <w:sz w:val="22"/>
          <w:szCs w:val="22"/>
        </w:rPr>
        <w:t>Principais resultados alcançados:</w:t>
      </w:r>
    </w:p>
    <w:p w:rsidR="0011452F" w:rsidRDefault="0011452F" w:rsidP="0083427E">
      <w:pPr>
        <w:ind w:left="709"/>
        <w:jc w:val="both"/>
        <w:rPr>
          <w:color w:val="000000"/>
        </w:rPr>
      </w:pPr>
    </w:p>
    <w:p w:rsidR="0011452F" w:rsidRDefault="00B9479A" w:rsidP="0083427E">
      <w:pPr>
        <w:jc w:val="both"/>
      </w:pPr>
      <w:r>
        <w:rPr>
          <w:b/>
          <w:sz w:val="20"/>
          <w:szCs w:val="20"/>
        </w:rPr>
        <w:t>Quadro II – Principais resultados alcançados no período</w:t>
      </w:r>
    </w:p>
    <w:p w:rsidR="0011452F" w:rsidRDefault="0011452F" w:rsidP="0083427E">
      <w:pPr>
        <w:jc w:val="both"/>
        <w:rPr>
          <w:b/>
          <w:sz w:val="20"/>
          <w:szCs w:val="20"/>
        </w:rPr>
      </w:pPr>
    </w:p>
    <w:tbl>
      <w:tblPr>
        <w:tblW w:w="9496" w:type="dxa"/>
        <w:tblInd w:w="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681"/>
        <w:gridCol w:w="4815"/>
      </w:tblGrid>
      <w:tr w:rsidR="0011452F">
        <w:tc>
          <w:tcPr>
            <w:tcW w:w="9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>CAMPUS: FARROUPILHA</w:t>
            </w:r>
          </w:p>
        </w:tc>
      </w:tr>
      <w:tr w:rsidR="0011452F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QUALITATIVOS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QUANTITATIVOS</w:t>
            </w:r>
          </w:p>
        </w:tc>
      </w:tr>
      <w:tr w:rsidR="0011452F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Pr="00D524ED" w:rsidRDefault="0011452F" w:rsidP="0083427E">
            <w:pPr>
              <w:jc w:val="both"/>
            </w:pPr>
          </w:p>
          <w:p w:rsidR="0011452F" w:rsidRPr="00D524ED" w:rsidRDefault="00B9479A" w:rsidP="0083427E">
            <w:pPr>
              <w:jc w:val="both"/>
            </w:pPr>
            <w:r w:rsidRPr="00D524ED">
              <w:rPr>
                <w:sz w:val="20"/>
                <w:szCs w:val="20"/>
              </w:rPr>
              <w:t>- Conclusão do processo de licitação e cont</w:t>
            </w:r>
            <w:r w:rsidR="00F30DAE" w:rsidRPr="00D524ED">
              <w:rPr>
                <w:sz w:val="20"/>
                <w:szCs w:val="20"/>
              </w:rPr>
              <w:t>r</w:t>
            </w:r>
            <w:r w:rsidRPr="00D524ED">
              <w:rPr>
                <w:sz w:val="20"/>
                <w:szCs w:val="20"/>
              </w:rPr>
              <w:t>atação da obra de acesso ao prédio da biblioteca, sendo que abra deve iniciar ainda em 2016.</w:t>
            </w:r>
          </w:p>
          <w:p w:rsidR="0011452F" w:rsidRPr="00D524ED" w:rsidRDefault="0011452F" w:rsidP="0083427E">
            <w:pPr>
              <w:jc w:val="both"/>
              <w:rPr>
                <w:sz w:val="20"/>
                <w:szCs w:val="20"/>
              </w:rPr>
            </w:pPr>
          </w:p>
          <w:p w:rsidR="0011452F" w:rsidRPr="00D524ED" w:rsidRDefault="00B9479A" w:rsidP="0083427E">
            <w:pPr>
              <w:jc w:val="both"/>
            </w:pPr>
            <w:r w:rsidRPr="00D524ED">
              <w:rPr>
                <w:sz w:val="20"/>
                <w:szCs w:val="20"/>
              </w:rPr>
              <w:t xml:space="preserve">- </w:t>
            </w:r>
            <w:r w:rsidR="00FC1CA6">
              <w:rPr>
                <w:sz w:val="20"/>
                <w:szCs w:val="20"/>
              </w:rPr>
              <w:t>Melhoramento nos fluxos de trabalho em virtude do aumento no quadro de servidores;</w:t>
            </w:r>
          </w:p>
          <w:p w:rsidR="0011452F" w:rsidRPr="00D524ED" w:rsidRDefault="0011452F" w:rsidP="0083427E">
            <w:pPr>
              <w:jc w:val="both"/>
              <w:rPr>
                <w:sz w:val="20"/>
                <w:szCs w:val="20"/>
              </w:rPr>
            </w:pPr>
          </w:p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 w:rsidRPr="00D524ED">
              <w:rPr>
                <w:sz w:val="20"/>
                <w:szCs w:val="20"/>
              </w:rPr>
              <w:t>- Capacitação e qualificação dos servidores.</w:t>
            </w:r>
          </w:p>
          <w:p w:rsidR="00D524ED" w:rsidRDefault="00D524ED" w:rsidP="0083427E">
            <w:pPr>
              <w:jc w:val="both"/>
              <w:rPr>
                <w:sz w:val="20"/>
                <w:szCs w:val="20"/>
              </w:rPr>
            </w:pPr>
          </w:p>
          <w:p w:rsidR="00D524ED" w:rsidRDefault="00D524ED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Bolsas para projetos de Ensino;</w:t>
            </w:r>
          </w:p>
          <w:p w:rsidR="00D524ED" w:rsidRDefault="00D524ED" w:rsidP="0083427E">
            <w:pPr>
              <w:jc w:val="both"/>
              <w:rPr>
                <w:sz w:val="20"/>
                <w:szCs w:val="20"/>
              </w:rPr>
            </w:pPr>
          </w:p>
          <w:p w:rsidR="00D524ED" w:rsidRDefault="00D524ED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C1CA6">
              <w:rPr>
                <w:sz w:val="20"/>
                <w:szCs w:val="20"/>
              </w:rPr>
              <w:t>Realização de</w:t>
            </w:r>
            <w:r w:rsidR="00131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pesquisas com fomento externo;</w:t>
            </w:r>
          </w:p>
          <w:p w:rsidR="00D524ED" w:rsidRDefault="00D524ED" w:rsidP="0083427E">
            <w:pPr>
              <w:jc w:val="both"/>
              <w:rPr>
                <w:sz w:val="20"/>
                <w:szCs w:val="20"/>
              </w:rPr>
            </w:pPr>
          </w:p>
          <w:p w:rsidR="00D524ED" w:rsidRDefault="00D524ED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Participação de servidores e alunos em congressos, disseminando o conhecimento desenvolvido no Campus;</w:t>
            </w:r>
          </w:p>
          <w:p w:rsidR="00FE0CB8" w:rsidRDefault="00FE0CB8" w:rsidP="0083427E">
            <w:pPr>
              <w:jc w:val="both"/>
              <w:rPr>
                <w:sz w:val="20"/>
                <w:szCs w:val="20"/>
              </w:rPr>
            </w:pPr>
          </w:p>
          <w:p w:rsidR="00FE0CB8" w:rsidRDefault="00FE0CB8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Inserção do Campus na Comunidade Farroupilhense por meio de projetos (Mão A</w:t>
            </w:r>
            <w:r w:rsidR="00DF01A8">
              <w:rPr>
                <w:sz w:val="20"/>
                <w:szCs w:val="20"/>
              </w:rPr>
              <w:t>miga, portas</w:t>
            </w:r>
            <w:r w:rsidR="0013117B">
              <w:rPr>
                <w:sz w:val="20"/>
                <w:szCs w:val="20"/>
              </w:rPr>
              <w:t xml:space="preserve"> abertas, entre outros) e relea</w:t>
            </w:r>
            <w:r w:rsidR="00DF01A8">
              <w:rPr>
                <w:sz w:val="20"/>
                <w:szCs w:val="20"/>
              </w:rPr>
              <w:t>ses;</w:t>
            </w:r>
          </w:p>
          <w:p w:rsidR="000B4EC0" w:rsidRDefault="000B4EC0" w:rsidP="0083427E">
            <w:pPr>
              <w:jc w:val="both"/>
              <w:rPr>
                <w:sz w:val="20"/>
                <w:szCs w:val="20"/>
              </w:rPr>
            </w:pPr>
          </w:p>
          <w:p w:rsidR="0011452F" w:rsidRDefault="000B4EC0" w:rsidP="000B4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Visitas as escolas Municipais e Estaduais divulgando o Campus</w:t>
            </w:r>
            <w:r w:rsidR="00FC1CA6">
              <w:rPr>
                <w:sz w:val="20"/>
                <w:szCs w:val="20"/>
              </w:rPr>
              <w:t>;</w:t>
            </w:r>
          </w:p>
          <w:p w:rsidR="00FC1CA6" w:rsidRDefault="00FC1CA6" w:rsidP="000B4EC0">
            <w:pPr>
              <w:jc w:val="both"/>
              <w:rPr>
                <w:sz w:val="20"/>
                <w:szCs w:val="20"/>
              </w:rPr>
            </w:pPr>
          </w:p>
          <w:p w:rsidR="00FC1CA6" w:rsidRDefault="00FC1CA6" w:rsidP="000B4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Pesquisa Deman</w:t>
            </w:r>
            <w:r w:rsidR="0013117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 para novo curso Técnico Integrado;</w:t>
            </w:r>
          </w:p>
          <w:p w:rsidR="00FC1CA6" w:rsidRDefault="00FC1CA6" w:rsidP="000B4EC0">
            <w:pPr>
              <w:jc w:val="both"/>
              <w:rPr>
                <w:sz w:val="20"/>
                <w:szCs w:val="20"/>
              </w:rPr>
            </w:pPr>
          </w:p>
          <w:p w:rsidR="00FC1CA6" w:rsidRDefault="00FC1CA6" w:rsidP="000B4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Resultado Enem</w:t>
            </w:r>
            <w:r w:rsidR="0013117B">
              <w:rPr>
                <w:sz w:val="20"/>
                <w:szCs w:val="20"/>
              </w:rPr>
              <w:t>;</w:t>
            </w:r>
          </w:p>
          <w:p w:rsidR="00FC1CA6" w:rsidRDefault="00FC1CA6" w:rsidP="000B4EC0">
            <w:pPr>
              <w:jc w:val="both"/>
              <w:rPr>
                <w:sz w:val="20"/>
                <w:szCs w:val="20"/>
              </w:rPr>
            </w:pPr>
          </w:p>
          <w:p w:rsidR="00FC1CA6" w:rsidRPr="00D524ED" w:rsidRDefault="00FC1CA6" w:rsidP="000B4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Avaliação e Acompanhamento Docente</w:t>
            </w:r>
            <w:r w:rsidR="0013117B"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Pr="00D524ED" w:rsidRDefault="00B9479A" w:rsidP="0083427E">
            <w:pPr>
              <w:jc w:val="both"/>
            </w:pPr>
            <w:r w:rsidRPr="00D524ED">
              <w:rPr>
                <w:sz w:val="20"/>
                <w:szCs w:val="20"/>
              </w:rPr>
              <w:t xml:space="preserve">- </w:t>
            </w:r>
            <w:bookmarkStart w:id="2" w:name=":kl"/>
            <w:bookmarkEnd w:id="2"/>
            <w:r w:rsidRPr="00D524ED">
              <w:rPr>
                <w:sz w:val="20"/>
                <w:szCs w:val="20"/>
              </w:rPr>
              <w:t>Aquisições no campus: 01 Pregão Eletrônicos Homologado e 01 deserto, 03 Adesões a Atas de Registro de Preços de outros órgãos (carona), 24 Dispensas de Licitação, sendo 5 cotações eletrônicas, 04 Inexigibilidades de Licitação, 30 participações em pregões de outros órgãos (IRP) e 01 RDC.</w:t>
            </w:r>
          </w:p>
          <w:p w:rsidR="0011452F" w:rsidRPr="00D524ED" w:rsidRDefault="0011452F" w:rsidP="0083427E">
            <w:pPr>
              <w:jc w:val="both"/>
              <w:rPr>
                <w:sz w:val="20"/>
                <w:szCs w:val="20"/>
              </w:rPr>
            </w:pPr>
          </w:p>
          <w:p w:rsidR="0011452F" w:rsidRPr="00D524ED" w:rsidRDefault="00B9479A" w:rsidP="0083427E">
            <w:pPr>
              <w:jc w:val="both"/>
            </w:pPr>
            <w:r w:rsidRPr="00D524ED">
              <w:rPr>
                <w:sz w:val="20"/>
                <w:szCs w:val="20"/>
              </w:rPr>
              <w:t>- Realização de 54 ações de capacitação de servidores, entre cursos, seminários, encontros, workshops, etc.</w:t>
            </w:r>
          </w:p>
          <w:p w:rsidR="0011452F" w:rsidRPr="00D524ED" w:rsidRDefault="0011452F" w:rsidP="0083427E">
            <w:pPr>
              <w:jc w:val="both"/>
              <w:rPr>
                <w:sz w:val="20"/>
                <w:szCs w:val="20"/>
              </w:rPr>
            </w:pPr>
          </w:p>
          <w:p w:rsidR="0011452F" w:rsidRPr="00D524ED" w:rsidRDefault="00B9479A" w:rsidP="0083427E">
            <w:pPr>
              <w:jc w:val="both"/>
            </w:pPr>
            <w:r w:rsidRPr="00D524ED">
              <w:rPr>
                <w:sz w:val="20"/>
                <w:szCs w:val="20"/>
              </w:rPr>
              <w:t>- Realização de 33 ações de qualificação de servidores, graduação e pós-graduação em todos os níveis, através da concessão de 9 afastamentos integrais, 16 liberações de carga horária de TAEs e 8 inclusões de horas no plano de trabalho docente.</w:t>
            </w:r>
          </w:p>
          <w:p w:rsidR="0011452F" w:rsidRPr="00D524ED" w:rsidRDefault="0011452F" w:rsidP="0083427E">
            <w:pPr>
              <w:jc w:val="both"/>
              <w:rPr>
                <w:sz w:val="20"/>
                <w:szCs w:val="20"/>
              </w:rPr>
            </w:pPr>
          </w:p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 w:rsidRPr="00D524ED">
              <w:rPr>
                <w:sz w:val="20"/>
                <w:szCs w:val="20"/>
              </w:rPr>
              <w:t>- Concessão de 08 bolsas de estudos a servidores para realização de cursos de graduação e pós-graduação em todos os níveis</w:t>
            </w:r>
          </w:p>
          <w:p w:rsidR="00D524ED" w:rsidRDefault="00D524ED" w:rsidP="0083427E">
            <w:pPr>
              <w:jc w:val="both"/>
              <w:rPr>
                <w:sz w:val="20"/>
                <w:szCs w:val="20"/>
              </w:rPr>
            </w:pPr>
          </w:p>
          <w:p w:rsidR="00FC1CA6" w:rsidRDefault="00D524ED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C1CA6">
              <w:rPr>
                <w:sz w:val="20"/>
                <w:szCs w:val="20"/>
              </w:rPr>
              <w:t>Aumento no número de p</w:t>
            </w:r>
            <w:r>
              <w:rPr>
                <w:sz w:val="20"/>
                <w:szCs w:val="20"/>
              </w:rPr>
              <w:t>esquisas com fomento externo;</w:t>
            </w:r>
            <w:r w:rsidR="00FC1CA6" w:rsidRPr="00D524ED">
              <w:rPr>
                <w:sz w:val="20"/>
                <w:szCs w:val="20"/>
              </w:rPr>
              <w:t xml:space="preserve"> </w:t>
            </w:r>
          </w:p>
          <w:p w:rsidR="00FC1CA6" w:rsidRDefault="00FC1CA6" w:rsidP="0083427E">
            <w:pPr>
              <w:jc w:val="both"/>
              <w:rPr>
                <w:sz w:val="20"/>
                <w:szCs w:val="20"/>
              </w:rPr>
            </w:pPr>
          </w:p>
          <w:p w:rsidR="00D524ED" w:rsidRPr="00D524ED" w:rsidRDefault="00FC1CA6" w:rsidP="0083427E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D524ED">
              <w:rPr>
                <w:sz w:val="20"/>
                <w:szCs w:val="20"/>
              </w:rPr>
              <w:t>Ampliação do quadro de servidores.</w:t>
            </w:r>
          </w:p>
          <w:p w:rsidR="0011452F" w:rsidRDefault="0011452F" w:rsidP="0083427E">
            <w:pPr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D524ED" w:rsidRDefault="00D524ED" w:rsidP="0083427E">
            <w:pPr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D524ED" w:rsidRDefault="00D524ED" w:rsidP="0083427E">
            <w:pPr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D524ED" w:rsidRPr="00D524ED" w:rsidRDefault="00D524ED" w:rsidP="0083427E">
            <w:pPr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11452F" w:rsidRPr="00D524ED" w:rsidRDefault="0011452F" w:rsidP="0083427E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1452F" w:rsidRPr="00D524ED" w:rsidRDefault="0011452F" w:rsidP="0083427E">
            <w:pPr>
              <w:jc w:val="both"/>
              <w:rPr>
                <w:sz w:val="20"/>
                <w:szCs w:val="20"/>
              </w:rPr>
            </w:pPr>
          </w:p>
        </w:tc>
      </w:tr>
    </w:tbl>
    <w:p w:rsidR="0011452F" w:rsidRDefault="0011452F" w:rsidP="0083427E">
      <w:pPr>
        <w:jc w:val="both"/>
        <w:rPr>
          <w:sz w:val="20"/>
          <w:szCs w:val="20"/>
        </w:rPr>
      </w:pPr>
    </w:p>
    <w:p w:rsidR="0011452F" w:rsidRDefault="0011452F" w:rsidP="0083427E">
      <w:pPr>
        <w:jc w:val="both"/>
        <w:rPr>
          <w:sz w:val="20"/>
          <w:szCs w:val="20"/>
        </w:rPr>
      </w:pPr>
    </w:p>
    <w:p w:rsidR="0011452F" w:rsidRDefault="0011452F" w:rsidP="0083427E">
      <w:pPr>
        <w:jc w:val="both"/>
        <w:rPr>
          <w:sz w:val="20"/>
          <w:szCs w:val="20"/>
        </w:rPr>
      </w:pPr>
    </w:p>
    <w:p w:rsidR="0011452F" w:rsidRDefault="00B9479A" w:rsidP="0083427E">
      <w:pPr>
        <w:jc w:val="both"/>
      </w:pPr>
      <w:r>
        <w:rPr>
          <w:color w:val="000000"/>
        </w:rPr>
        <w:t xml:space="preserve">2.3 </w:t>
      </w:r>
      <w:r>
        <w:t>Justificativas para a não execução de ações planejadas</w:t>
      </w:r>
    </w:p>
    <w:p w:rsidR="0011452F" w:rsidRDefault="0011452F" w:rsidP="0083427E">
      <w:pPr>
        <w:jc w:val="both"/>
      </w:pPr>
    </w:p>
    <w:p w:rsidR="0011452F" w:rsidRPr="001E51E6" w:rsidRDefault="00B9479A" w:rsidP="0083427E">
      <w:pPr>
        <w:spacing w:line="360" w:lineRule="auto"/>
        <w:ind w:firstLine="490"/>
        <w:jc w:val="both"/>
      </w:pPr>
      <w:r w:rsidRPr="001E51E6">
        <w:t xml:space="preserve">As obras de adequação do PPCI do campus e do sistema de monitoramento por câmeras, já remanejadas de 2015, tiveram que ser </w:t>
      </w:r>
      <w:r w:rsidR="0016621A">
        <w:t>realocadas</w:t>
      </w:r>
      <w:r w:rsidRPr="001E51E6">
        <w:t xml:space="preserve"> para 2017 em virtude de dificuldades orçamentárias e de projetos. A ação de execução da parcela do sistema UNIFICA foi executada pela reitoria e não foi possível a in</w:t>
      </w:r>
      <w:r w:rsidR="00F30DAE" w:rsidRPr="001E51E6">
        <w:t>s</w:t>
      </w:r>
      <w:r w:rsidRPr="001E51E6">
        <w:t xml:space="preserve">talação de aparelhos de ar condicionado nos prédios da biblioteca e almoxarifado em virtude de dificuldades técnicas, já que os aparelhos existentes no campus não se </w:t>
      </w:r>
      <w:r w:rsidRPr="001E51E6">
        <w:lastRenderedPageBreak/>
        <w:t>adequavam as novas instalações e não foi possível a aquisição de novos. Pretende-se dar andamento a esta ação em 2017.</w:t>
      </w:r>
      <w:r w:rsidR="00863382" w:rsidRPr="001E51E6">
        <w:t xml:space="preserve"> </w:t>
      </w:r>
      <w:r w:rsidR="00077869" w:rsidRPr="001E51E6">
        <w:t>Um item cancelado foi o relativo a aquisição de notebooks para os servidores. O motivo é a falta de orçamento financeiro para tal fim</w:t>
      </w:r>
      <w:r w:rsidR="00352A94" w:rsidRPr="001E51E6">
        <w:t>, bem como, a reforma nos banheiros do primeiro bloco</w:t>
      </w:r>
      <w:r w:rsidR="00863382" w:rsidRPr="001E51E6">
        <w:t>.</w:t>
      </w:r>
    </w:p>
    <w:p w:rsidR="0011452F" w:rsidRDefault="0011452F" w:rsidP="0083427E">
      <w:pPr>
        <w:spacing w:line="360" w:lineRule="auto"/>
        <w:jc w:val="both"/>
      </w:pPr>
    </w:p>
    <w:p w:rsidR="0010612A" w:rsidRDefault="00B9479A" w:rsidP="0083427E">
      <w:pPr>
        <w:spacing w:line="360" w:lineRule="auto"/>
        <w:jc w:val="both"/>
      </w:pPr>
      <w:r>
        <w:tab/>
      </w:r>
      <w:r>
        <w:tab/>
        <w:t xml:space="preserve">Do quantitativo total de ações previstas, </w:t>
      </w:r>
      <w:r w:rsidR="00D47138">
        <w:t>poucas</w:t>
      </w:r>
      <w:r>
        <w:t xml:space="preserve"> estão em atraso ou foram canceladas neste exercício. </w:t>
      </w:r>
      <w:r w:rsidR="00D47138">
        <w:t>Estas devem-se,</w:t>
      </w:r>
      <w:r>
        <w:t xml:space="preserve"> principalmente</w:t>
      </w:r>
      <w:r w:rsidR="00D47138">
        <w:t xml:space="preserve">, pelo </w:t>
      </w:r>
      <w:r>
        <w:t>preju</w:t>
      </w:r>
      <w:r w:rsidR="00D47138">
        <w:t>ízo</w:t>
      </w:r>
      <w:r>
        <w:t xml:space="preserve"> em virtude dos cortes orçamentários.</w:t>
      </w:r>
    </w:p>
    <w:p w:rsidR="0011452F" w:rsidRDefault="00B9479A" w:rsidP="0083427E">
      <w:pPr>
        <w:spacing w:line="360" w:lineRule="auto"/>
        <w:jc w:val="both"/>
      </w:pPr>
      <w:r>
        <w:tab/>
      </w:r>
      <w:r>
        <w:tab/>
      </w: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 xml:space="preserve">2.4 </w:t>
      </w:r>
      <w:r>
        <w:t>Alterações no planejamento</w:t>
      </w:r>
    </w:p>
    <w:p w:rsidR="0011452F" w:rsidRDefault="0011452F" w:rsidP="0083427E">
      <w:pPr>
        <w:spacing w:line="360" w:lineRule="auto"/>
        <w:ind w:left="709"/>
        <w:jc w:val="both"/>
      </w:pPr>
    </w:p>
    <w:p w:rsidR="0011452F" w:rsidRDefault="00B9479A" w:rsidP="0083427E">
      <w:pPr>
        <w:spacing w:line="360" w:lineRule="auto"/>
        <w:jc w:val="both"/>
      </w:pPr>
      <w:r>
        <w:tab/>
      </w:r>
      <w:r>
        <w:tab/>
        <w:t>No ano de 201</w:t>
      </w:r>
      <w:r w:rsidR="00F30DAE">
        <w:t>6</w:t>
      </w:r>
      <w:r>
        <w:t xml:space="preserve"> não se perceberam mudanças significativas no planejamento. Apenas as ações citadas foram can</w:t>
      </w:r>
      <w:r w:rsidR="00F30DAE">
        <w:t>celadas ou remanejadas para 2017</w:t>
      </w:r>
      <w:r w:rsidR="000D7943">
        <w:t xml:space="preserve"> em virtude dos cortes orçamentários.</w:t>
      </w:r>
      <w:r w:rsidR="00A45970">
        <w:t xml:space="preserve"> Ressaltamos que houve realização de atividades não constantes no planejamento como Pesquisa de Demanda para novos cursos Técnicos Integrados, Avaliação docente e melhoria no acompanhamento pedagógico.</w:t>
      </w:r>
    </w:p>
    <w:p w:rsidR="0011452F" w:rsidRDefault="0011452F" w:rsidP="0083427E">
      <w:pPr>
        <w:spacing w:line="360" w:lineRule="auto"/>
        <w:jc w:val="both"/>
      </w:pPr>
    </w:p>
    <w:p w:rsidR="0011452F" w:rsidRDefault="0011452F" w:rsidP="0083427E">
      <w:pPr>
        <w:spacing w:line="360" w:lineRule="auto"/>
        <w:ind w:left="709"/>
        <w:jc w:val="both"/>
      </w:pP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>2.5 Aprendizados adquiridos e superações conquistadas</w:t>
      </w:r>
    </w:p>
    <w:p w:rsidR="0011452F" w:rsidRDefault="0011452F" w:rsidP="0083427E">
      <w:pPr>
        <w:spacing w:line="360" w:lineRule="auto"/>
        <w:jc w:val="both"/>
      </w:pPr>
    </w:p>
    <w:p w:rsidR="0011452F" w:rsidRDefault="00B9479A" w:rsidP="0083427E">
      <w:pPr>
        <w:spacing w:line="360" w:lineRule="auto"/>
        <w:jc w:val="both"/>
      </w:pPr>
      <w:r>
        <w:tab/>
      </w:r>
      <w:r>
        <w:tab/>
        <w:t>Neste exercício, diversas ações foram realizadas no intuito de fortalecer a estrutura da instituição. A maior dela diz respeito ao quadro de servidores, que hoje está mais completo e principalmente, mais capacitado. Apesar da escassez de recursos financeiros e da constante busca pela redução de custos, foram maciços os investimentos em capacitação e treinamento de pessoal, resultando em uma instituição mais qualificada. A cada ano, percebemos uma organização mais estruturada e organizada, fatores estes, fundamentais para o desenvolvimento e crescimento, e como consequência, melhor preparada para oferecer um ensino de qualidade e que responda aos anseios da população e do setor produtivo local.</w:t>
      </w:r>
    </w:p>
    <w:p w:rsidR="0011452F" w:rsidRDefault="0011452F" w:rsidP="0083427E">
      <w:pPr>
        <w:ind w:left="709"/>
        <w:jc w:val="both"/>
        <w:rPr>
          <w:color w:val="000000"/>
        </w:rPr>
      </w:pPr>
    </w:p>
    <w:p w:rsidR="0011452F" w:rsidRDefault="00B9479A" w:rsidP="0083427E">
      <w:pPr>
        <w:jc w:val="both"/>
      </w:pPr>
      <w:r>
        <w:rPr>
          <w:color w:val="000000"/>
        </w:rPr>
        <w:t>2.6 Quantitativos de execução das ações planejadas</w:t>
      </w:r>
    </w:p>
    <w:p w:rsidR="0011452F" w:rsidRDefault="0011452F" w:rsidP="0083427E">
      <w:pPr>
        <w:jc w:val="both"/>
      </w:pPr>
    </w:p>
    <w:p w:rsidR="0011452F" w:rsidRDefault="00B9479A" w:rsidP="0083427E">
      <w:pPr>
        <w:jc w:val="both"/>
      </w:pPr>
      <w:r>
        <w:rPr>
          <w:b/>
          <w:sz w:val="20"/>
          <w:szCs w:val="20"/>
        </w:rPr>
        <w:t>Quadro III – Quantitativos da execução das ações planejadas</w:t>
      </w:r>
      <w:r w:rsidR="001E51E6">
        <w:rPr>
          <w:b/>
          <w:sz w:val="20"/>
          <w:szCs w:val="20"/>
        </w:rPr>
        <w:t xml:space="preserve"> </w:t>
      </w:r>
    </w:p>
    <w:p w:rsidR="0011452F" w:rsidRDefault="0011452F" w:rsidP="0083427E">
      <w:pPr>
        <w:jc w:val="both"/>
        <w:rPr>
          <w:b/>
          <w:sz w:val="20"/>
          <w:szCs w:val="20"/>
        </w:rPr>
      </w:pPr>
    </w:p>
    <w:tbl>
      <w:tblPr>
        <w:tblW w:w="9442" w:type="dxa"/>
        <w:tblInd w:w="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875"/>
        <w:gridCol w:w="1293"/>
        <w:gridCol w:w="1587"/>
        <w:gridCol w:w="1334"/>
        <w:gridCol w:w="1678"/>
        <w:gridCol w:w="1675"/>
      </w:tblGrid>
      <w:tr w:rsidR="0011452F">
        <w:tc>
          <w:tcPr>
            <w:tcW w:w="94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>CAMPUS: FARROUPILHA</w:t>
            </w:r>
          </w:p>
        </w:tc>
      </w:tr>
      <w:tr w:rsidR="0011452F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ÁREAS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(Ações Planejadas)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CONCLUÍDA(s)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INICIADA(s)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</w:pPr>
            <w:r>
              <w:rPr>
                <w:sz w:val="20"/>
                <w:szCs w:val="20"/>
              </w:rPr>
              <w:t xml:space="preserve">ATRASADA(s) </w:t>
            </w:r>
            <w:r w:rsidR="00EC285C">
              <w:rPr>
                <w:color w:val="000000"/>
                <w:sz w:val="20"/>
                <w:szCs w:val="20"/>
              </w:rPr>
              <w:t>(Postergada para 2017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CANCELADA(s)</w:t>
            </w:r>
          </w:p>
        </w:tc>
      </w:tr>
      <w:tr w:rsidR="0011452F">
        <w:trPr>
          <w:trHeight w:val="299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Pr="00D47138" w:rsidRDefault="00B9479A" w:rsidP="0083427E">
            <w:pPr>
              <w:jc w:val="both"/>
              <w:rPr>
                <w:b/>
                <w:sz w:val="20"/>
                <w:szCs w:val="20"/>
              </w:rPr>
            </w:pPr>
            <w:r w:rsidRPr="00D47138">
              <w:rPr>
                <w:b/>
                <w:sz w:val="20"/>
                <w:szCs w:val="20"/>
              </w:rPr>
              <w:t>Administração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D47138" w:rsidRDefault="00B9479A" w:rsidP="0083427E">
            <w:pPr>
              <w:jc w:val="center"/>
            </w:pPr>
            <w:r w:rsidRPr="00D47138">
              <w:rPr>
                <w:sz w:val="20"/>
                <w:szCs w:val="20"/>
              </w:rPr>
              <w:t>25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D47138" w:rsidRDefault="00B9479A" w:rsidP="0083427E">
            <w:pPr>
              <w:jc w:val="center"/>
            </w:pPr>
            <w:r w:rsidRPr="00D47138">
              <w:rPr>
                <w:sz w:val="20"/>
                <w:szCs w:val="20"/>
              </w:rPr>
              <w:t>23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D47138" w:rsidRDefault="0011452F" w:rsidP="0083427E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D47138" w:rsidRDefault="00B9479A" w:rsidP="0083427E">
            <w:pPr>
              <w:jc w:val="center"/>
            </w:pPr>
            <w:r w:rsidRPr="00D47138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D47138" w:rsidRDefault="00B9479A" w:rsidP="0083427E">
            <w:pPr>
              <w:jc w:val="center"/>
              <w:rPr>
                <w:sz w:val="20"/>
                <w:szCs w:val="20"/>
              </w:rPr>
            </w:pPr>
            <w:r w:rsidRPr="00D47138">
              <w:rPr>
                <w:sz w:val="20"/>
                <w:szCs w:val="20"/>
              </w:rPr>
              <w:t>01</w:t>
            </w:r>
          </w:p>
        </w:tc>
      </w:tr>
      <w:tr w:rsidR="0011452F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Pr="00D47138" w:rsidRDefault="00B9479A" w:rsidP="0083427E">
            <w:pPr>
              <w:jc w:val="both"/>
              <w:rPr>
                <w:b/>
                <w:sz w:val="20"/>
                <w:szCs w:val="20"/>
              </w:rPr>
            </w:pPr>
            <w:r w:rsidRPr="00D47138">
              <w:rPr>
                <w:b/>
                <w:sz w:val="20"/>
                <w:szCs w:val="20"/>
              </w:rPr>
              <w:t xml:space="preserve">Desenvolvimento </w:t>
            </w:r>
            <w:r w:rsidRPr="00D47138">
              <w:rPr>
                <w:b/>
                <w:sz w:val="20"/>
                <w:szCs w:val="20"/>
              </w:rPr>
              <w:lastRenderedPageBreak/>
              <w:t>Institucional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D47138" w:rsidRDefault="00F30DAE" w:rsidP="0083427E">
            <w:pPr>
              <w:jc w:val="center"/>
            </w:pPr>
            <w:r w:rsidRPr="00D47138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D47138" w:rsidRDefault="00EC285C" w:rsidP="0083427E">
            <w:pPr>
              <w:jc w:val="center"/>
              <w:rPr>
                <w:sz w:val="20"/>
                <w:szCs w:val="20"/>
              </w:rPr>
            </w:pPr>
            <w:r w:rsidRPr="00D47138">
              <w:rPr>
                <w:sz w:val="20"/>
                <w:szCs w:val="20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D47138" w:rsidRDefault="00EC285C" w:rsidP="0083427E">
            <w:pPr>
              <w:jc w:val="center"/>
              <w:rPr>
                <w:sz w:val="20"/>
                <w:szCs w:val="20"/>
              </w:rPr>
            </w:pPr>
            <w:r w:rsidRPr="00D47138">
              <w:rPr>
                <w:sz w:val="20"/>
                <w:szCs w:val="20"/>
              </w:rPr>
              <w:t>06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D47138" w:rsidRDefault="00292AE1" w:rsidP="0083427E">
            <w:pPr>
              <w:jc w:val="center"/>
              <w:rPr>
                <w:sz w:val="20"/>
                <w:szCs w:val="20"/>
              </w:rPr>
            </w:pPr>
            <w:r w:rsidRPr="00D47138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D47138" w:rsidRDefault="00292AE1" w:rsidP="0083427E">
            <w:pPr>
              <w:jc w:val="center"/>
              <w:rPr>
                <w:sz w:val="20"/>
                <w:szCs w:val="20"/>
              </w:rPr>
            </w:pPr>
            <w:r w:rsidRPr="00D47138">
              <w:rPr>
                <w:sz w:val="20"/>
                <w:szCs w:val="20"/>
              </w:rPr>
              <w:t>02</w:t>
            </w:r>
          </w:p>
        </w:tc>
      </w:tr>
      <w:tr w:rsidR="0011452F">
        <w:trPr>
          <w:trHeight w:val="325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Ensino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441133" w:rsidP="00834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441133" w:rsidP="00834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11452F" w:rsidP="0083427E">
            <w:pPr>
              <w:jc w:val="center"/>
              <w:rPr>
                <w:sz w:val="20"/>
                <w:szCs w:val="20"/>
              </w:rPr>
            </w:pPr>
          </w:p>
        </w:tc>
      </w:tr>
      <w:tr w:rsidR="0011452F">
        <w:trPr>
          <w:trHeight w:val="343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Extensão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11452F" w:rsidP="00834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11452F" w:rsidP="00834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11452F" w:rsidP="00834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52F">
        <w:trPr>
          <w:trHeight w:val="327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B9479A" w:rsidP="008342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11452F" w:rsidP="00834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11452F" w:rsidP="00834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11452F" w:rsidP="00834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52F">
        <w:trPr>
          <w:trHeight w:val="29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11452F" w:rsidRDefault="00B9479A" w:rsidP="00834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Default="00441133" w:rsidP="008342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3C0DA4" w:rsidRDefault="00441133" w:rsidP="0083427E">
            <w:pPr>
              <w:jc w:val="center"/>
              <w:rPr>
                <w:sz w:val="20"/>
                <w:szCs w:val="20"/>
              </w:rPr>
            </w:pPr>
            <w:r w:rsidRPr="003C0DA4">
              <w:rPr>
                <w:sz w:val="20"/>
                <w:szCs w:val="20"/>
              </w:rPr>
              <w:t>71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3C0DA4" w:rsidRDefault="00441133" w:rsidP="0083427E">
            <w:pPr>
              <w:jc w:val="center"/>
              <w:rPr>
                <w:sz w:val="20"/>
                <w:szCs w:val="20"/>
              </w:rPr>
            </w:pPr>
            <w:r w:rsidRPr="003C0DA4">
              <w:rPr>
                <w:sz w:val="20"/>
                <w:szCs w:val="20"/>
              </w:rPr>
              <w:t>07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3C0DA4" w:rsidRDefault="00441133" w:rsidP="0083427E">
            <w:pPr>
              <w:jc w:val="center"/>
              <w:rPr>
                <w:sz w:val="20"/>
                <w:szCs w:val="20"/>
              </w:rPr>
            </w:pPr>
            <w:r w:rsidRPr="003C0DA4">
              <w:rPr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1452F" w:rsidRPr="003C0DA4" w:rsidRDefault="00441133" w:rsidP="0083427E">
            <w:pPr>
              <w:jc w:val="center"/>
              <w:rPr>
                <w:sz w:val="20"/>
                <w:szCs w:val="20"/>
              </w:rPr>
            </w:pPr>
            <w:r w:rsidRPr="003C0DA4">
              <w:rPr>
                <w:sz w:val="20"/>
                <w:szCs w:val="20"/>
              </w:rPr>
              <w:t>03</w:t>
            </w:r>
          </w:p>
        </w:tc>
      </w:tr>
    </w:tbl>
    <w:p w:rsidR="0011452F" w:rsidRDefault="0011452F" w:rsidP="0083427E">
      <w:pPr>
        <w:jc w:val="both"/>
        <w:rPr>
          <w:b/>
          <w:sz w:val="20"/>
          <w:szCs w:val="20"/>
        </w:rPr>
      </w:pPr>
    </w:p>
    <w:p w:rsidR="0011452F" w:rsidRDefault="0011452F" w:rsidP="0083427E">
      <w:pPr>
        <w:jc w:val="both"/>
      </w:pPr>
    </w:p>
    <w:p w:rsidR="0011452F" w:rsidRDefault="00B9479A" w:rsidP="0083427E">
      <w:pPr>
        <w:jc w:val="both"/>
      </w:pPr>
      <w:r>
        <w:rPr>
          <w:color w:val="000000"/>
        </w:rPr>
        <w:t>3. Conclusão</w:t>
      </w:r>
    </w:p>
    <w:p w:rsidR="0011452F" w:rsidRDefault="0011452F" w:rsidP="0083427E">
      <w:pPr>
        <w:jc w:val="both"/>
      </w:pPr>
    </w:p>
    <w:p w:rsidR="0011452F" w:rsidRDefault="00B9479A" w:rsidP="0083427E">
      <w:pPr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  <w:t>Podemos dizer que 201</w:t>
      </w:r>
      <w:r w:rsidR="00C3663A">
        <w:rPr>
          <w:color w:val="000000"/>
        </w:rPr>
        <w:t>6</w:t>
      </w:r>
      <w:r>
        <w:rPr>
          <w:color w:val="000000"/>
        </w:rPr>
        <w:t xml:space="preserve"> foi um ano repleto de dificuldades, desafios e superações. Certamente hoje, somos uma instituição mais madura e mais preparada para enfrentar os desafios impostos pelo ambiente em que estamos inseridos. O quadro de servidores está mais completo, principalmente de técnicos administrativos, propiciando que a instituição uma estrutura mais completa e consolidada. A preocupação da gestão em proporcionar ações de capacitação e qualificação aos servidores faz com que as atividades do dia a dia sejam melhor desempenhadas, resultando em melhora na qualidade dos serviços oferecidos a população. Em síntese, a cada dia, temos um ensino com mais qualidade. Isso fica comprovado ao observarmos a crescente procura pelos cursos oferecidos, com aumento da relação candidato/vaga no processo seletivo. Nosso curso técnico em Informática Integrado ao Ensino Médio obteve desem</w:t>
      </w:r>
      <w:r w:rsidR="00A45970">
        <w:rPr>
          <w:color w:val="000000"/>
        </w:rPr>
        <w:t>penho exemplar na edição de 2015</w:t>
      </w:r>
      <w:r>
        <w:rPr>
          <w:color w:val="000000"/>
        </w:rPr>
        <w:t xml:space="preserve"> do Exame Nacional do Ensino Médio</w:t>
      </w:r>
      <w:r w:rsidR="000E45E4">
        <w:rPr>
          <w:color w:val="000000"/>
        </w:rPr>
        <w:t xml:space="preserve"> (ENEM)</w:t>
      </w:r>
      <w:r>
        <w:rPr>
          <w:color w:val="000000"/>
        </w:rPr>
        <w:t>, com a melhor média entre as escolas do município de Farroupilha</w:t>
      </w:r>
      <w:r w:rsidR="00A45970">
        <w:rPr>
          <w:color w:val="000000"/>
        </w:rPr>
        <w:t xml:space="preserve"> e a melhor entre os Institutos Federais do Sul do país.</w:t>
      </w:r>
    </w:p>
    <w:p w:rsidR="0011452F" w:rsidRDefault="00B9479A" w:rsidP="0083427E">
      <w:pPr>
        <w:spacing w:line="360" w:lineRule="auto"/>
        <w:ind w:firstLine="708"/>
        <w:jc w:val="both"/>
      </w:pPr>
      <w:r w:rsidRPr="00C34F2B">
        <w:t>O</w:t>
      </w:r>
      <w:r>
        <w:t xml:space="preserve"> constante foco na melhoria da infraestrutura também contribui com isso e visa transformar o campus em ambiente adequado para o processo de ensino-aprendizagem.</w:t>
      </w:r>
    </w:p>
    <w:p w:rsidR="0011452F" w:rsidRDefault="00B9479A" w:rsidP="0083427E">
      <w:pPr>
        <w:spacing w:line="360" w:lineRule="auto"/>
        <w:ind w:firstLine="708"/>
        <w:jc w:val="both"/>
      </w:pPr>
      <w:r>
        <w:t>Buscamos permanentemente ampliar a abrangência das atividades educacionais, focando na geração de novas tecnologias, respondendo de forma ágil às demandas crescentes por formação profissional e dando suporte aos arranjos produtivos regionais. É interessante notar que todas as ações e atividades desencadeadas no campus têm o objetivo de criar uma escola contemporânea e comprometida com a sociedade, buscando formar, não apenas profissionais para o mercado, mas acima de tudo, cidadãos para o mundo do trabalho. Desta forma, o IFRS Campus Farroupilha como jovem instituição de interesse comunitário procura a cada dia se consolidar como alternativa de ensino público, gratuito e de qualidade.</w:t>
      </w:r>
    </w:p>
    <w:p w:rsidR="0011452F" w:rsidRDefault="00B9479A" w:rsidP="0083427E">
      <w:pPr>
        <w:spacing w:line="360" w:lineRule="auto"/>
        <w:jc w:val="both"/>
      </w:pPr>
      <w:r>
        <w:tab/>
      </w:r>
      <w:r>
        <w:tab/>
        <w:t>Com relação ao processo de planejamento da instituição, em 201</w:t>
      </w:r>
      <w:r w:rsidR="00C3663A">
        <w:t>6</w:t>
      </w:r>
      <w:r>
        <w:t xml:space="preserve"> houve um aprimoramento na metodologia de elaboração, com consultas e debates envolvendo todos os segmentos da comunidade interna, assim como a comunidade externa, visando elencar as demandas de forma democrática, fortalecendo o processo decisório no campus. Conseguimos proporcionar agilidade e transparência na gestão dos recursos e elaboração do orçamento, que, de forma racional, </w:t>
      </w:r>
      <w:r>
        <w:lastRenderedPageBreak/>
        <w:t>observa as peculiaridades e demandas de cada setor, e procura da melhor maneira possível, buscar a  eficácia e a eficiência de suas ações.</w:t>
      </w:r>
    </w:p>
    <w:p w:rsidR="0011452F" w:rsidRDefault="00B9479A" w:rsidP="0083427E">
      <w:pPr>
        <w:spacing w:line="360" w:lineRule="auto"/>
        <w:ind w:firstLine="708"/>
        <w:jc w:val="both"/>
      </w:pPr>
      <w:r>
        <w:t>Tendo como foco as diretrizes traçadas, podemos afirmar que as ações foram cumpridas em sua maioria em 201</w:t>
      </w:r>
      <w:r w:rsidR="00C3663A">
        <w:t>6</w:t>
      </w:r>
      <w:r>
        <w:t>. Para 201</w:t>
      </w:r>
      <w:r w:rsidR="00C3663A">
        <w:t>7</w:t>
      </w:r>
      <w:r>
        <w:t>, o desafio maior é continuar crescendo e se desenvolvendo, mesmo  frente a previsão de um cenário econômico nacional desfavorável, o que deve resultar em um exercício de muitas dificuldades para o campus. A previsão orçamentária da instituição deve suprir apenas as despesas com custeio e manutenção das atividades e alguns poucos investimentos em equipamentos. Frente a esse cenário, a solução é concentrar esforços na busca por recursos extraorçamentários para que possamos realizar investimentos de maior vulto, já previstos no Plano de Desenvolvimento Institucional – PDI, e fundamentais para o campus, como a reforma elétrica dos blocos, complementação das obras do Plano de Prevenção Contra Incêndios – PPCI e de acessibilidade aos novos blocos da biblioteca e almoxarifado.</w:t>
      </w:r>
    </w:p>
    <w:p w:rsidR="0011452F" w:rsidRDefault="0011452F" w:rsidP="0083427E">
      <w:pPr>
        <w:ind w:firstLine="708"/>
        <w:jc w:val="both"/>
      </w:pPr>
    </w:p>
    <w:p w:rsidR="0011452F" w:rsidRDefault="0011452F" w:rsidP="0083427E">
      <w:pPr>
        <w:ind w:firstLine="708"/>
        <w:jc w:val="both"/>
      </w:pPr>
    </w:p>
    <w:sectPr w:rsidR="0011452F">
      <w:footerReference w:type="default" r:id="rId8"/>
      <w:footerReference w:type="first" r:id="rId9"/>
      <w:pgSz w:w="11906" w:h="16838"/>
      <w:pgMar w:top="1418" w:right="851" w:bottom="1410" w:left="1418" w:header="0" w:footer="85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94" w:rsidRDefault="009B3F94">
      <w:r>
        <w:separator/>
      </w:r>
    </w:p>
  </w:endnote>
  <w:endnote w:type="continuationSeparator" w:id="0">
    <w:p w:rsidR="009B3F94" w:rsidRDefault="009B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2F" w:rsidRDefault="00B9479A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190B8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2F" w:rsidRDefault="0011452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94" w:rsidRDefault="009B3F94">
      <w:r>
        <w:separator/>
      </w:r>
    </w:p>
  </w:footnote>
  <w:footnote w:type="continuationSeparator" w:id="0">
    <w:p w:rsidR="009B3F94" w:rsidRDefault="009B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9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2F"/>
    <w:rsid w:val="00077869"/>
    <w:rsid w:val="000B4EC0"/>
    <w:rsid w:val="000C58C1"/>
    <w:rsid w:val="000D7943"/>
    <w:rsid w:val="000E45E4"/>
    <w:rsid w:val="0010612A"/>
    <w:rsid w:val="0011452F"/>
    <w:rsid w:val="0013117B"/>
    <w:rsid w:val="0016621A"/>
    <w:rsid w:val="0018549D"/>
    <w:rsid w:val="00190B87"/>
    <w:rsid w:val="001E51E6"/>
    <w:rsid w:val="00292AE1"/>
    <w:rsid w:val="002C751A"/>
    <w:rsid w:val="00352A94"/>
    <w:rsid w:val="003C0DA4"/>
    <w:rsid w:val="003D0657"/>
    <w:rsid w:val="003E76CE"/>
    <w:rsid w:val="00441133"/>
    <w:rsid w:val="004F75C8"/>
    <w:rsid w:val="0053108E"/>
    <w:rsid w:val="005D34EA"/>
    <w:rsid w:val="006C2008"/>
    <w:rsid w:val="007F547F"/>
    <w:rsid w:val="0083427E"/>
    <w:rsid w:val="00863382"/>
    <w:rsid w:val="00874F09"/>
    <w:rsid w:val="00983DAD"/>
    <w:rsid w:val="009B3F94"/>
    <w:rsid w:val="00A45970"/>
    <w:rsid w:val="00A57410"/>
    <w:rsid w:val="00B9479A"/>
    <w:rsid w:val="00BB2F57"/>
    <w:rsid w:val="00C34F2B"/>
    <w:rsid w:val="00C3663A"/>
    <w:rsid w:val="00D47138"/>
    <w:rsid w:val="00D524ED"/>
    <w:rsid w:val="00D5788A"/>
    <w:rsid w:val="00DE56E4"/>
    <w:rsid w:val="00DF01A8"/>
    <w:rsid w:val="00EB3875"/>
    <w:rsid w:val="00EC285C"/>
    <w:rsid w:val="00F30DAE"/>
    <w:rsid w:val="00FC1CA6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ahoma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Cambria" w:eastAsia="Calibri" w:hAnsi="Cambria" w:cs="Tahoma"/>
      <w:b/>
      <w:bCs/>
      <w:color w:val="365F91"/>
      <w:sz w:val="28"/>
      <w:szCs w:val="28"/>
      <w:lang w:eastAsia="ar-SA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Ttulodosumrio">
    <w:name w:val="Título do sumário"/>
    <w:basedOn w:val="Ttulo1"/>
    <w:next w:val="Normal"/>
    <w:pPr>
      <w:suppressAutoHyphens w:val="0"/>
      <w:spacing w:line="276" w:lineRule="auto"/>
    </w:pPr>
    <w:rPr>
      <w:rFonts w:eastAsia="Times New Roman" w:cs="Times New Roman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styleId="Rodap">
    <w:name w:val="footer"/>
    <w:basedOn w:val="Normal"/>
  </w:style>
  <w:style w:type="paragraph" w:styleId="Sumrio1">
    <w:name w:val="toc 1"/>
    <w:basedOn w:val="Normal"/>
    <w:next w:val="Normal"/>
    <w:pPr>
      <w:spacing w:after="100"/>
    </w:pPr>
  </w:style>
  <w:style w:type="paragraph" w:styleId="Sumrio2">
    <w:name w:val="toc 2"/>
    <w:basedOn w:val="Normal"/>
    <w:next w:val="Normal"/>
    <w:pPr>
      <w:tabs>
        <w:tab w:val="left" w:pos="284"/>
        <w:tab w:val="right" w:leader="dot" w:pos="962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ahoma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Cambria" w:eastAsia="Calibri" w:hAnsi="Cambria" w:cs="Tahoma"/>
      <w:b/>
      <w:bCs/>
      <w:color w:val="365F91"/>
      <w:sz w:val="28"/>
      <w:szCs w:val="28"/>
      <w:lang w:eastAsia="ar-SA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Ttulodosumrio">
    <w:name w:val="Título do sumário"/>
    <w:basedOn w:val="Ttulo1"/>
    <w:next w:val="Normal"/>
    <w:pPr>
      <w:suppressAutoHyphens w:val="0"/>
      <w:spacing w:line="276" w:lineRule="auto"/>
    </w:pPr>
    <w:rPr>
      <w:rFonts w:eastAsia="Times New Roman" w:cs="Times New Roman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styleId="Rodap">
    <w:name w:val="footer"/>
    <w:basedOn w:val="Normal"/>
  </w:style>
  <w:style w:type="paragraph" w:styleId="Sumrio1">
    <w:name w:val="toc 1"/>
    <w:basedOn w:val="Normal"/>
    <w:next w:val="Normal"/>
    <w:pPr>
      <w:spacing w:after="100"/>
    </w:pPr>
  </w:style>
  <w:style w:type="paragraph" w:styleId="Sumrio2">
    <w:name w:val="toc 2"/>
    <w:basedOn w:val="Normal"/>
    <w:next w:val="Normal"/>
    <w:pPr>
      <w:tabs>
        <w:tab w:val="left" w:pos="284"/>
        <w:tab w:val="right" w:leader="dot" w:pos="962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3180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Raquel</dc:creator>
  <cp:lastModifiedBy>..</cp:lastModifiedBy>
  <cp:revision>2</cp:revision>
  <cp:lastPrinted>2016-12-28T11:53:00Z</cp:lastPrinted>
  <dcterms:created xsi:type="dcterms:W3CDTF">2016-12-29T09:50:00Z</dcterms:created>
  <dcterms:modified xsi:type="dcterms:W3CDTF">2016-12-29T09:50:00Z</dcterms:modified>
  <dc:language>pt-BR</dc:language>
</cp:coreProperties>
</file>