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DB" w:rsidRDefault="003737DB">
      <w:pPr>
        <w:spacing w:after="0"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sz w:val="24"/>
          <w:szCs w:val="24"/>
        </w:rPr>
        <w:t xml:space="preserve">ANEXO III </w:t>
      </w:r>
    </w:p>
    <w:p w:rsidR="00F14146" w:rsidRDefault="009D7414">
      <w:pPr>
        <w:spacing w:after="0" w:line="240" w:lineRule="auto"/>
        <w:ind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TERMO DE DOAÇÃO DE BENS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bookmarkEnd w:id="0"/>
    <w:p w:rsidR="00F14146" w:rsidRDefault="00F14146">
      <w:pPr>
        <w:spacing w:after="0" w:line="240" w:lineRule="auto"/>
        <w:ind w:right="5"/>
        <w:jc w:val="center"/>
        <w:rPr>
          <w:rFonts w:ascii="Calibri" w:eastAsia="Calibri" w:hAnsi="Calibri" w:cs="Calibri"/>
          <w:sz w:val="24"/>
          <w:szCs w:val="24"/>
        </w:rPr>
      </w:pPr>
    </w:p>
    <w:p w:rsidR="00F14146" w:rsidRDefault="00F14146">
      <w:pPr>
        <w:spacing w:after="0" w:line="240" w:lineRule="auto"/>
        <w:ind w:right="5"/>
        <w:jc w:val="center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0" w:line="360" w:lineRule="auto"/>
        <w:ind w:left="0" w:right="0" w:firstLine="14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Pelo presente instrumento, o(a) servidor(a) __________________________________________, sob o CPF nº ____________________________, Matrícula SIAPE nº ___________________________, em exercício no Campus _____________________________________, ora designado DOADOR; e de outro lado o Instituto Federal de Educação, Ciência e Tecnologia do Rio Grande do Sul – Campus _____________________________________, com sede no endereço ______________________________________________________________________________,Bairro _________________________________, Cidade _____________________________, CEP _______________________, inscrito no CNPJ nº ______________________________, doravante denominado DONATÁRIO neste ato representado pelo(a) __________________________________________, Diretor-Geral ou representante legal, celebram o presente TERMO DE DOAÇÃO, sem encargos, sob a forma e condições constantes nas seguintes cláusulas:</w:t>
      </w:r>
    </w:p>
    <w:p w:rsidR="00F14146" w:rsidRDefault="00F14146">
      <w:pPr>
        <w:spacing w:after="0" w:line="276" w:lineRule="auto"/>
        <w:ind w:left="0" w:right="0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0" w:line="276" w:lineRule="auto"/>
        <w:ind w:left="0" w:right="0" w:firstLine="141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PRIMEIRA – DO OBJETO</w:t>
      </w:r>
    </w:p>
    <w:p w:rsidR="00F14146" w:rsidRDefault="00F14146">
      <w:pPr>
        <w:spacing w:after="0" w:line="276" w:lineRule="auto"/>
        <w:ind w:left="0" w:right="0" w:firstLine="1417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76" w:lineRule="auto"/>
        <w:ind w:left="0" w:right="0" w:firstLine="14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presente instrumento tem por objeto a doação dos materiais permanentes, conforme regulamentado pela Instrução Normativa </w:t>
      </w:r>
      <w:proofErr w:type="spellStart"/>
      <w:r>
        <w:rPr>
          <w:rFonts w:ascii="Calibri" w:eastAsia="Calibri" w:hAnsi="Calibri" w:cs="Calibri"/>
          <w:sz w:val="24"/>
          <w:szCs w:val="24"/>
        </w:rPr>
        <w:t>Proppi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sz w:val="24"/>
          <w:szCs w:val="24"/>
        </w:rPr>
        <w:t>/Proex/</w:t>
      </w:r>
      <w:proofErr w:type="spellStart"/>
      <w:r>
        <w:rPr>
          <w:rFonts w:ascii="Calibri" w:eastAsia="Calibri" w:hAnsi="Calibri" w:cs="Calibri"/>
          <w:sz w:val="24"/>
          <w:szCs w:val="24"/>
        </w:rPr>
        <w:t>Proad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Nº 01/2021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tendo por finalidade a utilização pelo DONATÁRIO conforme suas normas.</w:t>
      </w:r>
    </w:p>
    <w:p w:rsidR="00F14146" w:rsidRDefault="009D7414">
      <w:pPr>
        <w:spacing w:after="0" w:line="276" w:lineRule="auto"/>
        <w:ind w:left="0" w:right="0" w:firstLine="14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DOADOR não se responsabiliza, em hipótese alguma, pela substituição, manutenção ou reparo dos materiais permanentes, que passarão à propriedade exclusiva do DONATÁRIO com a assinatura do respectivo TERMO.</w:t>
      </w:r>
    </w:p>
    <w:p w:rsidR="00F14146" w:rsidRDefault="009D7414">
      <w:pPr>
        <w:spacing w:after="0" w:line="276" w:lineRule="auto"/>
        <w:ind w:left="0" w:right="0" w:firstLine="14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DOADOR também não se responsabiliza pela depreciação ou deterioração dos materiais permanentes, nem responderá por danos que eles eventualmente venham a causar a terceiros.</w:t>
      </w:r>
    </w:p>
    <w:p w:rsidR="00F14146" w:rsidRDefault="00F14146">
      <w:pPr>
        <w:spacing w:after="0" w:line="276" w:lineRule="auto"/>
        <w:ind w:left="0" w:right="0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0" w:line="276" w:lineRule="auto"/>
        <w:ind w:left="0" w:right="0" w:firstLine="141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CLÁUSULA SEGUNDA – DA FINALIDADE</w:t>
      </w:r>
    </w:p>
    <w:p w:rsidR="00F14146" w:rsidRDefault="00F14146">
      <w:pPr>
        <w:spacing w:after="0" w:line="276" w:lineRule="auto"/>
        <w:ind w:left="0" w:right="0" w:firstLine="1417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76" w:lineRule="auto"/>
        <w:ind w:left="0" w:right="0" w:firstLine="14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equipamentos, objeto da presente DOAÇÃO, destinam-se a atividades de ensino, pesquisa e extensão.</w:t>
      </w:r>
    </w:p>
    <w:p w:rsidR="00F14146" w:rsidRDefault="00F14146">
      <w:pPr>
        <w:spacing w:after="0" w:line="276" w:lineRule="auto"/>
        <w:ind w:left="0" w:right="0" w:firstLine="1417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0" w:line="276" w:lineRule="auto"/>
        <w:ind w:left="0" w:right="0" w:firstLine="141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CLÁUSULA TERCEIRA – DOS MATERIAIS DOADOS</w:t>
      </w:r>
    </w:p>
    <w:p w:rsidR="00F14146" w:rsidRDefault="00F14146">
      <w:pPr>
        <w:spacing w:after="0" w:line="276" w:lineRule="auto"/>
        <w:ind w:left="0" w:right="0" w:firstLine="1417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76" w:lineRule="auto"/>
        <w:ind w:left="0" w:right="0" w:firstLine="1417"/>
        <w:rPr>
          <w:rFonts w:ascii="Calibri" w:eastAsia="Calibri" w:hAnsi="Calibri" w:cs="Calibri"/>
          <w:sz w:val="24"/>
          <w:szCs w:val="24"/>
        </w:rPr>
        <w:sectPr w:rsidR="00F141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0" w:right="850" w:bottom="1133" w:left="1700" w:header="415" w:footer="947" w:gutter="0"/>
          <w:pgNumType w:start="1"/>
          <w:cols w:space="720"/>
          <w:titlePg/>
        </w:sectPr>
      </w:pPr>
      <w:r>
        <w:rPr>
          <w:rFonts w:ascii="Calibri" w:eastAsia="Calibri" w:hAnsi="Calibri" w:cs="Calibri"/>
          <w:sz w:val="24"/>
          <w:szCs w:val="24"/>
        </w:rPr>
        <w:t>Constituem materiais permanentes do TERMO DE DOAÇÃO os seguintes:</w:t>
      </w:r>
    </w:p>
    <w:p w:rsidR="00F14146" w:rsidRDefault="00F14146">
      <w:pPr>
        <w:spacing w:after="0" w:line="276" w:lineRule="auto"/>
        <w:ind w:left="0" w:right="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396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680"/>
        <w:gridCol w:w="1245"/>
        <w:gridCol w:w="1020"/>
        <w:gridCol w:w="930"/>
        <w:gridCol w:w="1320"/>
        <w:gridCol w:w="4845"/>
      </w:tblGrid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14146" w:rsidRDefault="009D7414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 permanente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14146" w:rsidRDefault="009D7414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14146" w:rsidRDefault="009D7414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Marca e Modelo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14146" w:rsidRDefault="009D7414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Situação*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14146" w:rsidRDefault="009D7414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Nº do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fiscal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14146" w:rsidRDefault="009D7414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 do tombamento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14146" w:rsidRDefault="009D7414">
            <w:pPr>
              <w:tabs>
                <w:tab w:val="left" w:pos="1122"/>
              </w:tabs>
              <w:spacing w:before="120" w:after="12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 (características)</w:t>
            </w:r>
          </w:p>
        </w:tc>
      </w:tr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-108" w:right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4146">
        <w:trPr>
          <w:trHeight w:val="2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4146">
        <w:trPr>
          <w:trHeight w:val="22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146" w:rsidRDefault="00F14146">
            <w:pPr>
              <w:tabs>
                <w:tab w:val="left" w:pos="1122"/>
              </w:tabs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14146" w:rsidRDefault="009D7414">
      <w:pPr>
        <w:spacing w:after="0" w:line="276" w:lineRule="auto"/>
        <w:ind w:left="0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*Situação: “B” (Bom) – “O” (Ocioso) – “R” (Recuperável) – “A” (Antieconômico) – “I” (Irrecuperável) </w:t>
      </w:r>
    </w:p>
    <w:p w:rsidR="00F14146" w:rsidRDefault="00F14146">
      <w:pPr>
        <w:widowControl w:val="0"/>
        <w:spacing w:after="0" w:line="276" w:lineRule="auto"/>
        <w:ind w:left="0" w:right="0" w:firstLine="720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widowControl w:val="0"/>
        <w:spacing w:after="0" w:line="276" w:lineRule="auto"/>
        <w:ind w:left="0" w:right="0" w:firstLine="72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E, por estarem justos e acordados, assinam as partes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o presente TERMO DE DOAÇÃO. </w:t>
      </w:r>
    </w:p>
    <w:p w:rsidR="00F14146" w:rsidRDefault="00F14146">
      <w:pPr>
        <w:widowControl w:val="0"/>
        <w:spacing w:after="0" w:line="276" w:lineRule="auto"/>
        <w:ind w:left="0" w:right="0"/>
        <w:jc w:val="center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widowControl w:val="0"/>
        <w:spacing w:after="0" w:line="276" w:lineRule="auto"/>
        <w:ind w:left="0" w:right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_________________, ___/___/______</w:t>
      </w:r>
    </w:p>
    <w:p w:rsidR="00F14146" w:rsidRDefault="00F14146">
      <w:pPr>
        <w:spacing w:after="120" w:line="240" w:lineRule="auto"/>
        <w:ind w:left="0" w:right="0"/>
        <w:jc w:val="right"/>
        <w:rPr>
          <w:rFonts w:ascii="Calibri" w:eastAsia="Calibri" w:hAnsi="Calibri" w:cs="Calibri"/>
          <w:sz w:val="24"/>
          <w:szCs w:val="24"/>
        </w:rPr>
      </w:pPr>
    </w:p>
    <w:p w:rsidR="00F14146" w:rsidRDefault="00F14146">
      <w:pPr>
        <w:spacing w:after="120" w:line="240" w:lineRule="auto"/>
        <w:ind w:left="0" w:right="0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99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270"/>
        <w:gridCol w:w="4988"/>
      </w:tblGrid>
      <w:tr w:rsidR="00F14146">
        <w:trPr>
          <w:jc w:val="center"/>
        </w:trPr>
        <w:tc>
          <w:tcPr>
            <w:tcW w:w="4692" w:type="dxa"/>
            <w:tcBorders>
              <w:left w:val="nil"/>
              <w:bottom w:val="nil"/>
              <w:right w:val="nil"/>
            </w:tcBorders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Coordenador do programa ou projeto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nil"/>
              <w:bottom w:val="nil"/>
              <w:right w:val="nil"/>
            </w:tcBorders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Diretor-Geral ou representante legal do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campus </w:t>
            </w:r>
          </w:p>
        </w:tc>
      </w:tr>
    </w:tbl>
    <w:p w:rsidR="00F14146" w:rsidRDefault="00F14146">
      <w:pPr>
        <w:spacing w:after="0" w:line="276" w:lineRule="auto"/>
        <w:ind w:left="0" w:right="0" w:firstLine="0"/>
        <w:rPr>
          <w:rFonts w:ascii="Calibri" w:eastAsia="Calibri" w:hAnsi="Calibri" w:cs="Calibri"/>
          <w:sz w:val="24"/>
          <w:szCs w:val="24"/>
        </w:rPr>
        <w:sectPr w:rsidR="00F14146">
          <w:headerReference w:type="default" r:id="rId14"/>
          <w:pgSz w:w="15840" w:h="12240" w:orient="landscape"/>
          <w:pgMar w:top="1134" w:right="425" w:bottom="1134" w:left="1134" w:header="709" w:footer="437" w:gutter="0"/>
          <w:pgNumType w:start="13"/>
          <w:cols w:space="720"/>
        </w:sectPr>
      </w:pPr>
    </w:p>
    <w:p w:rsidR="00F14146" w:rsidRDefault="00F14146">
      <w:pPr>
        <w:spacing w:after="0" w:line="240" w:lineRule="auto"/>
        <w:ind w:left="0" w:right="5" w:firstLine="0"/>
        <w:jc w:val="left"/>
        <w:rPr>
          <w:rFonts w:ascii="Calibri" w:eastAsia="Calibri" w:hAnsi="Calibri" w:cs="Calibri"/>
          <w:sz w:val="24"/>
          <w:szCs w:val="24"/>
        </w:rPr>
        <w:sectPr w:rsidR="00F14146">
          <w:headerReference w:type="default" r:id="rId15"/>
          <w:pgSz w:w="12240" w:h="15840"/>
          <w:pgMar w:top="1134" w:right="1134" w:bottom="426" w:left="1134" w:header="709" w:footer="437" w:gutter="0"/>
          <w:pgNumType w:start="14"/>
          <w:cols w:space="720"/>
        </w:sectPr>
      </w:pPr>
    </w:p>
    <w:p w:rsidR="00F14146" w:rsidRDefault="00F14146" w:rsidP="003737DB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</w:p>
    <w:sectPr w:rsidR="00F14146">
      <w:type w:val="continuous"/>
      <w:pgSz w:w="12240" w:h="15840"/>
      <w:pgMar w:top="1700" w:right="850" w:bottom="1133" w:left="1700" w:header="415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06" w:rsidRDefault="00697606">
      <w:pPr>
        <w:spacing w:after="0" w:line="240" w:lineRule="auto"/>
      </w:pPr>
      <w:r>
        <w:separator/>
      </w:r>
    </w:p>
  </w:endnote>
  <w:endnote w:type="continuationSeparator" w:id="0">
    <w:p w:rsidR="00697606" w:rsidRDefault="0069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0" w:firstLine="0"/>
      <w:jc w:val="right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3737DB">
      <w:rPr>
        <w:rFonts w:ascii="Calibri" w:eastAsia="Calibri" w:hAnsi="Calibri" w:cs="Calibri"/>
        <w:noProof/>
        <w:sz w:val="20"/>
        <w:szCs w:val="20"/>
      </w:rPr>
      <w:t>14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F14146" w:rsidRDefault="009D7414">
    <w:pPr>
      <w:spacing w:after="2" w:line="259" w:lineRule="auto"/>
      <w:ind w:right="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Rua Gen. Osório, 348 – Centro – Bento Gonçalves/RS – CEP 95.700-086  </w:t>
    </w:r>
  </w:p>
  <w:p w:rsidR="00F14146" w:rsidRDefault="009D7414">
    <w:pPr>
      <w:spacing w:after="2" w:line="259" w:lineRule="auto"/>
      <w:ind w:right="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 </w:t>
    </w:r>
  </w:p>
  <w:p w:rsidR="00F14146" w:rsidRDefault="009D7414">
    <w:pPr>
      <w:spacing w:after="2" w:line="259" w:lineRule="auto"/>
      <w:ind w:right="15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proppi@ifrs.edu.br/ proex@ifrs.edu.br/ proen@ifrs.edu.br/ proad@ifrs.edu.br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06" w:rsidRDefault="00697606">
      <w:pPr>
        <w:spacing w:after="0" w:line="240" w:lineRule="auto"/>
      </w:pPr>
      <w:r>
        <w:separator/>
      </w:r>
    </w:p>
  </w:footnote>
  <w:footnote w:type="continuationSeparator" w:id="0">
    <w:p w:rsidR="00697606" w:rsidRDefault="0069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1762" w:right="378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3432809</wp:posOffset>
          </wp:positionH>
          <wp:positionV relativeFrom="page">
            <wp:posOffset>263525</wp:posOffset>
          </wp:positionV>
          <wp:extent cx="647700" cy="696595"/>
          <wp:effectExtent l="0" t="0" r="0" b="0"/>
          <wp:wrapSquare wrapText="bothSides" distT="0" distB="0" distL="114300" distR="114300"/>
          <wp:docPr id="6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F14146" w:rsidRDefault="009D7414">
    <w:pPr>
      <w:spacing w:after="0" w:line="259" w:lineRule="auto"/>
      <w:ind w:left="0" w:right="7" w:firstLine="0"/>
      <w:jc w:val="center"/>
    </w:pPr>
    <w:r>
      <w:rPr>
        <w:color w:val="595959"/>
        <w:sz w:val="20"/>
        <w:szCs w:val="20"/>
      </w:rPr>
      <w:t xml:space="preserve">Ministério da Educação </w:t>
    </w:r>
  </w:p>
  <w:p w:rsidR="00F14146" w:rsidRDefault="009D7414">
    <w:pPr>
      <w:spacing w:after="0" w:line="259" w:lineRule="auto"/>
      <w:ind w:left="0" w:right="14" w:firstLine="0"/>
      <w:jc w:val="center"/>
    </w:pPr>
    <w:r>
      <w:rPr>
        <w:color w:val="595959"/>
        <w:sz w:val="20"/>
        <w:szCs w:val="20"/>
      </w:rPr>
      <w:t xml:space="preserve">Secretaria de Educação Profissional e Tecnológica </w:t>
    </w:r>
  </w:p>
  <w:p w:rsidR="00F14146" w:rsidRDefault="009D7414">
    <w:pPr>
      <w:spacing w:after="0" w:line="259" w:lineRule="auto"/>
      <w:ind w:left="0" w:right="14" w:firstLine="0"/>
      <w:jc w:val="center"/>
    </w:pPr>
    <w:r>
      <w:rPr>
        <w:color w:val="595959"/>
        <w:sz w:val="20"/>
        <w:szCs w:val="20"/>
      </w:rPr>
      <w:t xml:space="preserve">Instituto Federal de Educação, Ciência e Tecnologia do Rio Grande do Sul </w:t>
    </w:r>
  </w:p>
  <w:p w:rsidR="00F14146" w:rsidRDefault="009D7414">
    <w:pPr>
      <w:spacing w:after="0" w:line="259" w:lineRule="auto"/>
      <w:ind w:left="77" w:right="0" w:firstLine="0"/>
    </w:pPr>
    <w:proofErr w:type="spellStart"/>
    <w:r>
      <w:rPr>
        <w:color w:val="595959"/>
        <w:sz w:val="20"/>
        <w:szCs w:val="20"/>
      </w:rPr>
      <w:t>Pró-reitoria</w:t>
    </w:r>
    <w:proofErr w:type="spellEnd"/>
    <w:r>
      <w:rPr>
        <w:color w:val="595959"/>
        <w:sz w:val="20"/>
        <w:szCs w:val="20"/>
      </w:rPr>
      <w:t xml:space="preserve"> de Pesquisa, Pós-graduação e Inovação / </w:t>
    </w:r>
    <w:proofErr w:type="spellStart"/>
    <w:r>
      <w:rPr>
        <w:color w:val="595959"/>
        <w:sz w:val="20"/>
        <w:szCs w:val="20"/>
      </w:rPr>
      <w:t>Pró-reitoria</w:t>
    </w:r>
    <w:proofErr w:type="spellEnd"/>
    <w:r>
      <w:rPr>
        <w:color w:val="595959"/>
        <w:sz w:val="20"/>
        <w:szCs w:val="20"/>
      </w:rPr>
      <w:t xml:space="preserve"> de Extensão/ </w:t>
    </w:r>
    <w:proofErr w:type="spellStart"/>
    <w:r>
      <w:rPr>
        <w:color w:val="595959"/>
        <w:sz w:val="20"/>
        <w:szCs w:val="20"/>
      </w:rPr>
      <w:t>Pró-reitoria</w:t>
    </w:r>
    <w:proofErr w:type="spellEnd"/>
    <w:r>
      <w:rPr>
        <w:color w:val="595959"/>
        <w:sz w:val="20"/>
        <w:szCs w:val="20"/>
      </w:rPr>
      <w:t xml:space="preserve"> de </w:t>
    </w:r>
  </w:p>
  <w:p w:rsidR="00F14146" w:rsidRDefault="009D7414">
    <w:pPr>
      <w:spacing w:after="0" w:line="259" w:lineRule="auto"/>
      <w:ind w:left="0" w:right="6" w:firstLine="0"/>
      <w:jc w:val="center"/>
    </w:pPr>
    <w:r>
      <w:rPr>
        <w:color w:val="595959"/>
        <w:sz w:val="20"/>
        <w:szCs w:val="20"/>
      </w:rPr>
      <w:t>Ensino /</w:t>
    </w:r>
    <w:proofErr w:type="spellStart"/>
    <w:r>
      <w:rPr>
        <w:color w:val="595959"/>
        <w:sz w:val="20"/>
        <w:szCs w:val="20"/>
      </w:rPr>
      <w:t>Pró-reitoria</w:t>
    </w:r>
    <w:proofErr w:type="spellEnd"/>
    <w:r>
      <w:rPr>
        <w:color w:val="595959"/>
        <w:sz w:val="20"/>
        <w:szCs w:val="20"/>
      </w:rPr>
      <w:t xml:space="preserve"> de Administração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1762" w:right="3787" w:firstLine="0"/>
      <w:jc w:val="left"/>
    </w:pPr>
    <w:r>
      <w:rPr>
        <w:noProof/>
        <w:color w:val="595959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3699509</wp:posOffset>
          </wp:positionH>
          <wp:positionV relativeFrom="page">
            <wp:posOffset>292100</wp:posOffset>
          </wp:positionV>
          <wp:extent cx="647700" cy="696595"/>
          <wp:effectExtent l="0" t="0" r="0" b="0"/>
          <wp:wrapSquare wrapText="bothSides" distT="0" distB="0" distL="114300" distR="114300"/>
          <wp:docPr id="6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F14146" w:rsidRDefault="00F14146">
    <w:pPr>
      <w:spacing w:after="0" w:line="259" w:lineRule="auto"/>
      <w:ind w:left="0" w:right="7" w:firstLine="0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 w:firstLine="0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 w:firstLine="0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 w:firstLine="0"/>
      <w:jc w:val="center"/>
      <w:rPr>
        <w:color w:val="595959"/>
        <w:sz w:val="20"/>
        <w:szCs w:val="20"/>
      </w:rPr>
    </w:pPr>
  </w:p>
  <w:p w:rsidR="00F14146" w:rsidRDefault="009D7414">
    <w:pPr>
      <w:spacing w:after="0" w:line="259" w:lineRule="auto"/>
      <w:ind w:left="0" w:right="7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Ministério da Educação </w:t>
    </w:r>
  </w:p>
  <w:p w:rsidR="00F14146" w:rsidRDefault="009D7414">
    <w:pPr>
      <w:spacing w:after="0" w:line="259" w:lineRule="auto"/>
      <w:ind w:left="0" w:right="14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Secretaria de Educação Profissional e Tecnológica </w:t>
    </w:r>
  </w:p>
  <w:p w:rsidR="00F14146" w:rsidRDefault="009D7414">
    <w:pPr>
      <w:spacing w:after="0" w:line="259" w:lineRule="auto"/>
      <w:ind w:left="0" w:right="14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Instituto Federal de Educação, Ciência e Tecnologia do Rio Grande do Sul </w:t>
    </w:r>
  </w:p>
  <w:p w:rsidR="00F14146" w:rsidRDefault="009D7414">
    <w:pPr>
      <w:spacing w:after="0" w:line="259" w:lineRule="auto"/>
      <w:ind w:left="77" w:right="0" w:firstLine="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Pró-Reitoria de Pesquisa, Pós-Graduação e Inovação / Pró-Reitoria de Extensão/ Pró-Reitoria de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595959"/>
        <w:sz w:val="20"/>
        <w:szCs w:val="20"/>
      </w:rPr>
      <w:t xml:space="preserve">Ensino/ </w:t>
    </w:r>
  </w:p>
  <w:p w:rsidR="00F14146" w:rsidRDefault="009D7414">
    <w:pPr>
      <w:spacing w:after="0" w:line="259" w:lineRule="auto"/>
      <w:ind w:left="77" w:right="0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Pró-Reitoria de Administração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1762" w:right="3787" w:firstLine="0"/>
      <w:jc w:val="left"/>
    </w:pPr>
    <w:r>
      <w:rPr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3737609</wp:posOffset>
          </wp:positionH>
          <wp:positionV relativeFrom="page">
            <wp:posOffset>320675</wp:posOffset>
          </wp:positionV>
          <wp:extent cx="647700" cy="696595"/>
          <wp:effectExtent l="0" t="0" r="0" b="0"/>
          <wp:wrapSquare wrapText="bothSides" distT="0" distB="0" distL="114300" distR="114300"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F14146" w:rsidRDefault="00F14146">
    <w:pPr>
      <w:spacing w:after="0" w:line="259" w:lineRule="auto"/>
      <w:ind w:left="0" w:right="7" w:firstLine="0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 w:firstLine="0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 w:firstLine="0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 w:firstLine="0"/>
      <w:jc w:val="center"/>
      <w:rPr>
        <w:color w:val="595959"/>
        <w:sz w:val="20"/>
        <w:szCs w:val="20"/>
      </w:rPr>
    </w:pPr>
  </w:p>
  <w:p w:rsidR="00F14146" w:rsidRDefault="009D7414">
    <w:pPr>
      <w:spacing w:after="0" w:line="259" w:lineRule="auto"/>
      <w:ind w:left="0" w:right="7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Ministério da Educação </w:t>
    </w:r>
  </w:p>
  <w:p w:rsidR="00F14146" w:rsidRDefault="009D7414">
    <w:pPr>
      <w:spacing w:after="0" w:line="259" w:lineRule="auto"/>
      <w:ind w:left="0" w:right="14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Secretaria de Educação Profissional e Tecnológica </w:t>
    </w:r>
  </w:p>
  <w:p w:rsidR="00F14146" w:rsidRDefault="009D7414">
    <w:pPr>
      <w:spacing w:after="0" w:line="259" w:lineRule="auto"/>
      <w:ind w:left="0" w:right="14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Instituto Federal de Educação, Ciência e Tecnologia do Rio Grande do Sul </w:t>
    </w:r>
  </w:p>
  <w:p w:rsidR="00F14146" w:rsidRDefault="009D7414">
    <w:pPr>
      <w:spacing w:after="0" w:line="259" w:lineRule="auto"/>
      <w:ind w:left="77" w:right="0" w:firstLine="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Pró-Reitoria de Pesquisa, Pós-Graduação e Inovação / Pró-Reitoria de Extensão/ Pró-Reitoria de </w:t>
    </w:r>
  </w:p>
  <w:p w:rsidR="00F14146" w:rsidRDefault="009D7414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  <w:color w:val="595959"/>
        <w:sz w:val="20"/>
        <w:szCs w:val="20"/>
      </w:rPr>
      <w:t>Ensino /Pró-Reitoria de Administração</w:t>
    </w:r>
    <w:r>
      <w:rPr>
        <w:color w:val="595959"/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1762" w:right="378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5168583</wp:posOffset>
          </wp:positionH>
          <wp:positionV relativeFrom="page">
            <wp:posOffset>142875</wp:posOffset>
          </wp:positionV>
          <wp:extent cx="647700" cy="696595"/>
          <wp:effectExtent l="0" t="0" r="0" b="0"/>
          <wp:wrapSquare wrapText="bothSides" distT="0" distB="0" distL="114300" distR="114300"/>
          <wp:docPr id="6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9D7414">
    <w:pPr>
      <w:spacing w:after="0" w:line="259" w:lineRule="auto"/>
      <w:ind w:left="0" w:right="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Ministério da Educação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Secretaria de Educação Profissional e Tecnológica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Instituto Federal de Educação, Ciência e Tecnologia do Rio Grande do Sul </w:t>
    </w:r>
  </w:p>
  <w:p w:rsidR="00F14146" w:rsidRDefault="009D7414">
    <w:pPr>
      <w:spacing w:after="0" w:line="259" w:lineRule="auto"/>
      <w:ind w:left="77" w:right="0" w:firstLine="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Pró-Reitoria de Pesquisa, Pós-Graduação e Inovação / Pró-Reitoria de Extensão/ Pró-Reitoria de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595959"/>
        <w:sz w:val="20"/>
        <w:szCs w:val="20"/>
      </w:rPr>
      <w:t xml:space="preserve">Ensino/ </w:t>
    </w:r>
  </w:p>
  <w:p w:rsidR="00F14146" w:rsidRDefault="009D7414">
    <w:pPr>
      <w:spacing w:after="0" w:line="259" w:lineRule="auto"/>
      <w:ind w:left="77" w:right="0" w:firstLine="0"/>
      <w:jc w:val="center"/>
    </w:pPr>
    <w:r>
      <w:rPr>
        <w:rFonts w:ascii="Calibri" w:eastAsia="Calibri" w:hAnsi="Calibri" w:cs="Calibri"/>
        <w:color w:val="595959"/>
        <w:sz w:val="20"/>
        <w:szCs w:val="20"/>
      </w:rPr>
      <w:t>Pró-Reitoria de Administração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0" w:right="7"/>
      <w:jc w:val="center"/>
      <w:rPr>
        <w:color w:val="595959"/>
        <w:sz w:val="20"/>
        <w:szCs w:val="20"/>
      </w:rPr>
    </w:pPr>
    <w:r>
      <w:rPr>
        <w:noProof/>
        <w:color w:val="595959"/>
        <w:sz w:val="20"/>
        <w:szCs w:val="20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3603750</wp:posOffset>
          </wp:positionH>
          <wp:positionV relativeFrom="page">
            <wp:posOffset>19050</wp:posOffset>
          </wp:positionV>
          <wp:extent cx="647700" cy="696595"/>
          <wp:effectExtent l="0" t="0" r="0" b="0"/>
          <wp:wrapSquare wrapText="bothSides" distT="0" distB="0" distL="114300" distR="11430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9D7414">
    <w:pPr>
      <w:spacing w:after="0" w:line="259" w:lineRule="auto"/>
      <w:ind w:left="0" w:right="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Ministério da Educação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Secretaria de Educação Profissional e Tecnológica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Instituto Federal de Educação, Ciência e Tecnologia do Rio Grande do Sul </w:t>
    </w:r>
  </w:p>
  <w:p w:rsidR="00F14146" w:rsidRDefault="009D7414">
    <w:pPr>
      <w:spacing w:after="0" w:line="259" w:lineRule="auto"/>
      <w:ind w:left="77" w:right="0" w:firstLine="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Pró-Reitoria de Pesquisa, Pós-Graduação e Inovação / Pró-Reitoria de Extensão/ Pró-Reitoria de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595959"/>
        <w:sz w:val="20"/>
        <w:szCs w:val="20"/>
      </w:rPr>
      <w:t xml:space="preserve">Ensino/ </w:t>
    </w:r>
  </w:p>
  <w:p w:rsidR="00F14146" w:rsidRDefault="009D7414">
    <w:pPr>
      <w:spacing w:after="0" w:line="259" w:lineRule="auto"/>
      <w:ind w:left="77" w:right="0" w:firstLine="0"/>
      <w:jc w:val="center"/>
    </w:pPr>
    <w:r>
      <w:rPr>
        <w:rFonts w:ascii="Calibri" w:eastAsia="Calibri" w:hAnsi="Calibri" w:cs="Calibri"/>
        <w:color w:val="595959"/>
        <w:sz w:val="20"/>
        <w:szCs w:val="20"/>
      </w:rPr>
      <w:t xml:space="preserve">Pró-Reitoria de Administração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00B96"/>
    <w:multiLevelType w:val="multilevel"/>
    <w:tmpl w:val="503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6"/>
    <w:rsid w:val="003737DB"/>
    <w:rsid w:val="00697606"/>
    <w:rsid w:val="009D7414"/>
    <w:rsid w:val="00E67E76"/>
    <w:rsid w:val="00F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E0460-10D7-47AE-B6BC-829B8F7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2" w:line="271" w:lineRule="auto"/>
        <w:ind w:left="10" w:right="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20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PvYURdIWefxgq01+pCPfqdCUg==">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daipur@yahoo.com.br</cp:lastModifiedBy>
  <cp:revision>2</cp:revision>
  <dcterms:created xsi:type="dcterms:W3CDTF">2021-03-19T00:32:00Z</dcterms:created>
  <dcterms:modified xsi:type="dcterms:W3CDTF">2021-03-19T00:32:00Z</dcterms:modified>
</cp:coreProperties>
</file>