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CARTA DE AUTORIZAÇÃO DOS PAIS OU RESPONSÁVEIS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(PARA MENORES DE 18 ANOS)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Eu________________________________,Carteira de Identidade Nº__________________, CPF Nº_______________________, responsável legal, na qualidade de _________________(pai, mãe ou tutor), do menor_______________________________________________________________, discente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______________________, nascido(a) em ___ de ________do ano de _________, AUTORIZO o mesmo a participar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este edital.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 este mesmo instrumento, isento o IFRS de responsabilidade sobre a participação do menor no referido evento.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______________________, _____de ______de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6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Pai/mãe ou Responsável Lega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USTwyFaL1Kchf0p+FfhDpoTvQ==">AMUW2mVfv/jJvewwbPiRQ+VDxWEJXJwTpGYReP/u/Nk+MBK9YLbuiVl/Sh60efcRayVLtpmWuxXp613wFmTqHXBmeVxP/dBRZ31xxkwCGOSsiYfIFpDqURAvgQorQtkncOjIulWmbENCNByxBVQYIdkJJYFiZoq5Yw==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