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993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5331"/>
        <w:gridCol w:w="1512"/>
        <w:gridCol w:w="874"/>
        <w:tblGridChange w:id="0">
          <w:tblGrid>
            <w:gridCol w:w="2220"/>
            <w:gridCol w:w="5331"/>
            <w:gridCol w:w="1512"/>
            <w:gridCol w:w="874"/>
          </w:tblGrid>
        </w:tblGridChange>
      </w:tblGrid>
      <w:tr>
        <w:trPr>
          <w:trHeight w:val="20" w:hRule="atLeast"/>
        </w:trPr>
        <w:tc>
          <w:tcPr>
            <w:gridSpan w:val="4"/>
          </w:tcPr>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67947</wp:posOffset>
                  </wp:positionH>
                  <wp:positionV relativeFrom="paragraph">
                    <wp:posOffset>65405</wp:posOffset>
                  </wp:positionV>
                  <wp:extent cx="708025" cy="1000125"/>
                  <wp:effectExtent b="0" l="0" r="0" t="0"/>
                  <wp:wrapSquare wrapText="bothSides" distB="0" distT="0" distL="114300" distR="114300"/>
                  <wp:docPr descr="http://www.ifrs.edu.br/site/midias/arquivos/20151026163240762logo_vertical.png" id="1" name="image1.png"/>
                  <a:graphic>
                    <a:graphicData uri="http://schemas.openxmlformats.org/drawingml/2006/picture">
                      <pic:pic>
                        <pic:nvPicPr>
                          <pic:cNvPr descr="http://www.ifrs.edu.br/site/midias/arquivos/20151026163240762logo_vertical.png" id="0" name="image1.png"/>
                          <pic:cNvPicPr preferRelativeResize="0"/>
                        </pic:nvPicPr>
                        <pic:blipFill>
                          <a:blip r:embed="rId7"/>
                          <a:srcRect b="0" l="0" r="0" t="0"/>
                          <a:stretch>
                            <a:fillRect/>
                          </a:stretch>
                        </pic:blipFill>
                        <pic:spPr>
                          <a:xfrm>
                            <a:off x="0" y="0"/>
                            <a:ext cx="708025" cy="1000125"/>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CHECK LIST PARA VERIFICAÇÃO DO PROCESSO</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MODALIDADE PREGÃO ELETRÔNICO</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TRADICIONAL – CONTRATAÇÃO DE SERVIÇOS TERCEIRIZADOS</w:t>
            </w:r>
          </w:p>
          <w:p w:rsidR="00000000" w:rsidDel="00000000" w:rsidP="00000000" w:rsidRDefault="00000000" w:rsidRPr="00000000" w14:paraId="0000000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Este check list deverá ser juntado ao processo, nas páginas iniciais, como instrumento de transparência e eficiência durante a fase de seleção de fornecedor, nas etapas interna e externa, </w:t>
            </w:r>
          </w:p>
          <w:p w:rsidR="00000000" w:rsidDel="00000000" w:rsidP="00000000" w:rsidRDefault="00000000" w:rsidRPr="00000000" w14:paraId="000000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conforme Orientação Normativa/SEGES N</w:t>
            </w:r>
            <w:r w:rsidDel="00000000" w:rsidR="00000000" w:rsidRPr="00000000">
              <w:rPr>
                <w:rFonts w:ascii="Arial" w:cs="Arial" w:eastAsia="Arial" w:hAnsi="Arial"/>
                <w:sz w:val="20"/>
                <w:szCs w:val="20"/>
                <w:vertAlign w:val="superscript"/>
                <w:rtl w:val="0"/>
              </w:rPr>
              <w:t xml:space="preserve">o</w:t>
            </w:r>
            <w:r w:rsidDel="00000000" w:rsidR="00000000" w:rsidRPr="00000000">
              <w:rPr>
                <w:rFonts w:ascii="Arial" w:cs="Arial" w:eastAsia="Arial" w:hAnsi="Arial"/>
                <w:sz w:val="20"/>
                <w:szCs w:val="20"/>
                <w:rtl w:val="0"/>
              </w:rPr>
              <w:t xml:space="preserve"> 02, de 06 de junho de 2016.</w:t>
            </w:r>
          </w:p>
          <w:p w:rsidR="00000000" w:rsidDel="00000000" w:rsidP="00000000" w:rsidRDefault="00000000" w:rsidRPr="00000000" w14:paraId="0000000A">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PROCESSO Nº _____________________________________</w:t>
            </w:r>
          </w:p>
          <w:p w:rsidR="00000000" w:rsidDel="00000000" w:rsidP="00000000" w:rsidRDefault="00000000" w:rsidRPr="00000000" w14:paraId="0000000C">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 Nº: _______________</w:t>
            </w:r>
          </w:p>
          <w:p w:rsidR="00000000" w:rsidDel="00000000" w:rsidP="00000000" w:rsidRDefault="00000000" w:rsidRPr="00000000" w14:paraId="0000000D">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FASE INTERNA</w:t>
            </w:r>
          </w:p>
          <w:p w:rsidR="00000000" w:rsidDel="00000000" w:rsidP="00000000" w:rsidRDefault="00000000" w:rsidRPr="00000000" w14:paraId="0000000E">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e SIAPE do servidor responsável pelo processo: ____________________________</w:t>
            </w:r>
          </w:p>
          <w:p w:rsidR="00000000" w:rsidDel="00000000" w:rsidP="00000000" w:rsidRDefault="00000000" w:rsidRPr="00000000" w14:paraId="0000000F">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e cargo da chefia:_______________________________________________</w:t>
            </w:r>
          </w:p>
        </w:tc>
      </w:tr>
      <w:tr>
        <w:trPr>
          <w:trHeight w:val="397" w:hRule="atLeast"/>
        </w:trPr>
        <w:tc>
          <w:tcPr>
            <w:shd w:fill="c2d69b" w:val="clear"/>
            <w:vAlign w:val="center"/>
          </w:tcPr>
          <w:p w:rsidR="00000000" w:rsidDel="00000000" w:rsidP="00000000" w:rsidRDefault="00000000" w:rsidRPr="00000000" w14:paraId="00000013">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Item</w:t>
            </w:r>
          </w:p>
        </w:tc>
        <w:tc>
          <w:tcPr>
            <w:shd w:fill="c2d69b" w:val="clear"/>
            <w:vAlign w:val="center"/>
          </w:tcPr>
          <w:p w:rsidR="00000000" w:rsidDel="00000000" w:rsidP="00000000" w:rsidRDefault="00000000" w:rsidRPr="00000000" w14:paraId="0000001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ATOS ADMINISTRATIVOS E DOCUMENTOS A SEREM VERIFICADOS</w:t>
            </w:r>
          </w:p>
        </w:tc>
        <w:tc>
          <w:tcPr>
            <w:shd w:fill="c2d69b" w:val="clear"/>
            <w:vAlign w:val="center"/>
          </w:tcPr>
          <w:p w:rsidR="00000000" w:rsidDel="00000000" w:rsidP="00000000" w:rsidRDefault="00000000" w:rsidRPr="00000000" w14:paraId="00000015">
            <w:pPr>
              <w:spacing w:line="276" w:lineRule="auto"/>
              <w:ind w:left="-108"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S/N/NA</w:t>
            </w:r>
          </w:p>
        </w:tc>
        <w:tc>
          <w:tcPr>
            <w:shd w:fill="c2d69b" w:val="clear"/>
            <w:vAlign w:val="center"/>
          </w:tcPr>
          <w:p w:rsidR="00000000" w:rsidDel="00000000" w:rsidP="00000000" w:rsidRDefault="00000000" w:rsidRPr="00000000" w14:paraId="0000001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Página</w:t>
            </w:r>
          </w:p>
        </w:tc>
      </w:tr>
      <w:tr>
        <w:trPr>
          <w:trHeight w:val="284" w:hRule="atLeast"/>
        </w:trPr>
        <w:tc>
          <w:tcPr/>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vAlign w:val="bottom"/>
          </w:tcPr>
          <w:p w:rsidR="00000000" w:rsidDel="00000000" w:rsidP="00000000" w:rsidRDefault="00000000" w:rsidRPr="00000000" w14:paraId="00000018">
            <w:pPr>
              <w:jc w:val="both"/>
              <w:rPr>
                <w:color w:val="ff0000"/>
                <w:sz w:val="24"/>
                <w:szCs w:val="24"/>
              </w:rPr>
            </w:pPr>
            <w:r w:rsidDel="00000000" w:rsidR="00000000" w:rsidRPr="00000000">
              <w:rPr>
                <w:rFonts w:ascii="Arial" w:cs="Arial" w:eastAsia="Arial" w:hAnsi="Arial"/>
                <w:sz w:val="20"/>
                <w:szCs w:val="20"/>
                <w:rtl w:val="0"/>
              </w:rPr>
              <w:t xml:space="preserve">Abertura de processo administrativo devidamente autuado, protocolado e numerado</w:t>
            </w:r>
            <w:r w:rsidDel="00000000" w:rsidR="00000000" w:rsidRPr="00000000">
              <w:rPr>
                <w:color w:val="ff0000"/>
                <w:sz w:val="24"/>
                <w:szCs w:val="24"/>
                <w:rtl w:val="0"/>
              </w:rPr>
              <w:t xml:space="preserve"> </w:t>
            </w:r>
            <w:r w:rsidDel="00000000" w:rsidR="00000000" w:rsidRPr="00000000">
              <w:rPr>
                <w:rFonts w:ascii="Arial" w:cs="Arial" w:eastAsia="Arial" w:hAnsi="Arial"/>
                <w:sz w:val="20"/>
                <w:szCs w:val="20"/>
                <w:rtl w:val="0"/>
              </w:rPr>
              <w:t xml:space="preserve">(art. 38, caput, da Lei nº 8.666/93 e Portaria Interministerial n. 1.677/2015 - DOU de 08.10.2015, Seção 1, pg.31.</w:t>
            </w:r>
            <w:r w:rsidDel="00000000" w:rsidR="00000000" w:rsidRPr="00000000">
              <w:rPr>
                <w:rtl w:val="0"/>
              </w:rPr>
            </w:r>
          </w:p>
        </w:tc>
        <w:tc>
          <w:tcPr/>
          <w:p w:rsidR="00000000" w:rsidDel="00000000" w:rsidP="00000000" w:rsidRDefault="00000000" w:rsidRPr="00000000" w14:paraId="00000019">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1A">
            <w:pPr>
              <w:spacing w:line="276" w:lineRule="auto"/>
              <w:jc w:val="both"/>
              <w:rPr>
                <w:rFonts w:ascii="Arial" w:cs="Arial" w:eastAsia="Arial" w:hAnsi="Arial"/>
                <w:sz w:val="20"/>
                <w:szCs w:val="20"/>
              </w:rPr>
            </w:pPr>
            <w:r w:rsidDel="00000000" w:rsidR="00000000" w:rsidRPr="00000000">
              <w:rPr>
                <w:rtl w:val="0"/>
              </w:rPr>
            </w:r>
          </w:p>
        </w:tc>
      </w:tr>
      <w:tr>
        <w:trPr>
          <w:trHeight w:val="408" w:hRule="atLeast"/>
        </w:trPr>
        <w:tc>
          <w:tcPr/>
          <w:p w:rsidR="00000000" w:rsidDel="00000000" w:rsidP="00000000" w:rsidRDefault="00000000" w:rsidRPr="00000000" w14:paraId="0000001B">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vAlign w:val="bottom"/>
          </w:tcPr>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 o Documento de Formalização de Demanda elaborado pelo setor requisitante do serviço, nos termos do modelo do Anexo II, IN SEGES 05/2017?</w:t>
            </w:r>
          </w:p>
        </w:tc>
        <w:tc>
          <w:tcPr/>
          <w:p w:rsidR="00000000" w:rsidDel="00000000" w:rsidP="00000000" w:rsidRDefault="00000000" w:rsidRPr="00000000" w14:paraId="0000001D">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1E">
            <w:pPr>
              <w:spacing w:line="276" w:lineRule="auto"/>
              <w:jc w:val="both"/>
              <w:rPr>
                <w:rFonts w:ascii="Arial" w:cs="Arial" w:eastAsia="Arial" w:hAnsi="Arial"/>
                <w:sz w:val="20"/>
                <w:szCs w:val="20"/>
              </w:rPr>
            </w:pPr>
            <w:r w:rsidDel="00000000" w:rsidR="00000000" w:rsidRPr="00000000">
              <w:rPr>
                <w:rtl w:val="0"/>
              </w:rPr>
            </w:r>
          </w:p>
        </w:tc>
      </w:tr>
      <w:tr>
        <w:trPr>
          <w:trHeight w:val="408" w:hRule="atLeast"/>
        </w:trPr>
        <w:tc>
          <w:tcPr/>
          <w:p w:rsidR="00000000" w:rsidDel="00000000" w:rsidP="00000000" w:rsidRDefault="00000000" w:rsidRPr="00000000" w14:paraId="0000001F">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w:t>
            </w:r>
          </w:p>
        </w:tc>
        <w:tc>
          <w:tcPr/>
          <w:p w:rsidR="00000000" w:rsidDel="00000000" w:rsidP="00000000" w:rsidRDefault="00000000" w:rsidRPr="00000000" w14:paraId="00000020">
            <w:pPr>
              <w:jc w:val="both"/>
              <w:rPr>
                <w:color w:val="ff0000"/>
                <w:sz w:val="24"/>
                <w:szCs w:val="24"/>
              </w:rPr>
            </w:pPr>
            <w:r w:rsidDel="00000000" w:rsidR="00000000" w:rsidRPr="00000000">
              <w:rPr>
                <w:rFonts w:ascii="Arial" w:cs="Arial" w:eastAsia="Arial" w:hAnsi="Arial"/>
                <w:sz w:val="20"/>
                <w:szCs w:val="20"/>
                <w:rtl w:val="0"/>
              </w:rPr>
              <w:t xml:space="preserve">A contratação NÃO incide nas hipóteses vedadas pelo art. 9º da INSEGES 05/2017?</w:t>
            </w:r>
            <w:r w:rsidDel="00000000" w:rsidR="00000000" w:rsidRPr="00000000">
              <w:rPr>
                <w:rtl w:val="0"/>
              </w:rPr>
            </w:r>
          </w:p>
        </w:tc>
        <w:tc>
          <w:tcPr/>
          <w:p w:rsidR="00000000" w:rsidDel="00000000" w:rsidP="00000000" w:rsidRDefault="00000000" w:rsidRPr="00000000" w14:paraId="00000021">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22">
            <w:pPr>
              <w:spacing w:line="276" w:lineRule="auto"/>
              <w:jc w:val="both"/>
              <w:rPr>
                <w:rFonts w:ascii="Arial" w:cs="Arial" w:eastAsia="Arial" w:hAnsi="Arial"/>
                <w:sz w:val="20"/>
                <w:szCs w:val="20"/>
              </w:rPr>
            </w:pPr>
            <w:r w:rsidDel="00000000" w:rsidR="00000000" w:rsidRPr="00000000">
              <w:rPr>
                <w:rtl w:val="0"/>
              </w:rPr>
            </w:r>
          </w:p>
        </w:tc>
      </w:tr>
      <w:tr>
        <w:trPr>
          <w:trHeight w:val="408" w:hRule="atLeast"/>
        </w:trPr>
        <w:tc>
          <w:tcPr/>
          <w:p w:rsidR="00000000" w:rsidDel="00000000" w:rsidP="00000000" w:rsidRDefault="00000000" w:rsidRPr="00000000" w14:paraId="00000023">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w:t>
            </w:r>
          </w:p>
        </w:tc>
        <w:tc>
          <w:tcPr>
            <w:vAlign w:val="bottom"/>
          </w:tcPr>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preenchida coluna com numeração dos itens que estão contemplados no Plano Anual de Contratações, de acordo com a IN SEGES nº 1/2019? (Consultar PAC/PGC do ano publicado no site. Caso não contemplados ou quantitativos diferentes, foi justificada e aprovada inclusão pela autoridade competente?</w:t>
            </w:r>
          </w:p>
        </w:tc>
        <w:tc>
          <w:tcPr/>
          <w:p w:rsidR="00000000" w:rsidDel="00000000" w:rsidP="00000000" w:rsidRDefault="00000000" w:rsidRPr="00000000" w14:paraId="00000025">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26">
            <w:pPr>
              <w:spacing w:line="276" w:lineRule="auto"/>
              <w:jc w:val="both"/>
              <w:rPr>
                <w:rFonts w:ascii="Arial" w:cs="Arial" w:eastAsia="Arial" w:hAnsi="Arial"/>
                <w:sz w:val="20"/>
                <w:szCs w:val="20"/>
              </w:rPr>
            </w:pPr>
            <w:r w:rsidDel="00000000" w:rsidR="00000000" w:rsidRPr="00000000">
              <w:rPr>
                <w:rtl w:val="0"/>
              </w:rPr>
            </w:r>
          </w:p>
        </w:tc>
      </w:tr>
      <w:tr>
        <w:trPr>
          <w:trHeight w:val="730" w:hRule="atLeast"/>
        </w:trPr>
        <w:tc>
          <w:tcPr/>
          <w:p w:rsidR="00000000" w:rsidDel="00000000" w:rsidP="00000000" w:rsidRDefault="00000000" w:rsidRPr="00000000" w14:paraId="00000027">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Align w:val="bottom"/>
          </w:tcPr>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Ordem de Serviço ou Portaria</w:t>
            </w:r>
            <w:r w:rsidDel="00000000" w:rsidR="00000000" w:rsidRPr="00000000">
              <w:rPr>
                <w:rFonts w:ascii="Arial" w:cs="Arial" w:eastAsia="Arial" w:hAnsi="Arial"/>
                <w:sz w:val="20"/>
                <w:szCs w:val="20"/>
                <w:rtl w:val="0"/>
              </w:rPr>
              <w:t xml:space="preserve"> para a designação formal da equipe de Planejamento da Contratação, contendo Membros do setor requisitante licitações, contratos e área técnica, conforme o caso.</w:t>
            </w:r>
          </w:p>
        </w:tc>
        <w:tc>
          <w:tcPr/>
          <w:p w:rsidR="00000000" w:rsidDel="00000000" w:rsidP="00000000" w:rsidRDefault="00000000" w:rsidRPr="00000000" w14:paraId="00000029">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2A">
            <w:pPr>
              <w:spacing w:line="276" w:lineRule="auto"/>
              <w:jc w:val="both"/>
              <w:rPr>
                <w:rFonts w:ascii="Arial" w:cs="Arial" w:eastAsia="Arial" w:hAnsi="Arial"/>
                <w:sz w:val="20"/>
                <w:szCs w:val="20"/>
              </w:rPr>
            </w:pPr>
            <w:r w:rsidDel="00000000" w:rsidR="00000000" w:rsidRPr="00000000">
              <w:rPr>
                <w:rtl w:val="0"/>
              </w:rPr>
            </w:r>
          </w:p>
        </w:tc>
      </w:tr>
      <w:tr>
        <w:trPr>
          <w:trHeight w:val="466" w:hRule="atLeast"/>
        </w:trPr>
        <w:tc>
          <w:tcPr/>
          <w:p w:rsidR="00000000" w:rsidDel="00000000" w:rsidP="00000000" w:rsidRDefault="00000000" w:rsidRPr="00000000" w14:paraId="0000002B">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Align w:val="bottom"/>
          </w:tcPr>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elaborado e juntado ao processo os </w:t>
            </w:r>
            <w:r w:rsidDel="00000000" w:rsidR="00000000" w:rsidRPr="00000000">
              <w:rPr>
                <w:rFonts w:ascii="Arial" w:cs="Arial" w:eastAsia="Arial" w:hAnsi="Arial"/>
                <w:b w:val="1"/>
                <w:sz w:val="20"/>
                <w:szCs w:val="20"/>
                <w:rtl w:val="0"/>
              </w:rPr>
              <w:t xml:space="preserve">Estudos Preliminares</w:t>
            </w:r>
            <w:r w:rsidDel="00000000" w:rsidR="00000000" w:rsidRPr="00000000">
              <w:rPr>
                <w:rFonts w:ascii="Arial" w:cs="Arial" w:eastAsia="Arial" w:hAnsi="Arial"/>
                <w:sz w:val="20"/>
                <w:szCs w:val="20"/>
                <w:rtl w:val="0"/>
              </w:rPr>
              <w:t xml:space="preserve">, conforme as diretrizes constantes da IN SEGES/MP nº 40/2020? (art. 20, art. 24 da IN SEGES/MP nº 5/2017 e IN SEGES/ME nº 40/2020)</w:t>
            </w:r>
          </w:p>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Obs.2: Nas contratações que utilizam especificações padronizadas estabelecidos nos Cadernos de Logística divulgados pela Secretaria de Gestão, poderão ser produzidos somente os elementos que não forem estabelecidos como padrão (art. 7º, §3º da IN SEGES/ME nº 40/2020)</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(baixar o ETP Digital do Comprasnet e anexar ao processo)</w:t>
            </w:r>
          </w:p>
        </w:tc>
        <w:tc>
          <w:tcPr/>
          <w:p w:rsidR="00000000" w:rsidDel="00000000" w:rsidP="00000000" w:rsidRDefault="00000000" w:rsidRPr="00000000" w14:paraId="0000002F">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30">
            <w:pPr>
              <w:spacing w:line="276" w:lineRule="auto"/>
              <w:jc w:val="both"/>
              <w:rPr>
                <w:rFonts w:ascii="Arial" w:cs="Arial" w:eastAsia="Arial" w:hAnsi="Arial"/>
                <w:sz w:val="20"/>
                <w:szCs w:val="20"/>
              </w:rPr>
            </w:pPr>
            <w:r w:rsidDel="00000000" w:rsidR="00000000" w:rsidRPr="00000000">
              <w:rPr>
                <w:rtl w:val="0"/>
              </w:rPr>
            </w:r>
          </w:p>
        </w:tc>
      </w:tr>
      <w:tr>
        <w:trPr>
          <w:trHeight w:val="466" w:hRule="atLeast"/>
        </w:trPr>
        <w:tc>
          <w:tcPr/>
          <w:p w:rsidR="00000000" w:rsidDel="00000000" w:rsidP="00000000" w:rsidRDefault="00000000" w:rsidRPr="00000000" w14:paraId="00000031">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w:t>
            </w:r>
          </w:p>
        </w:tc>
        <w:tc>
          <w:tcPr>
            <w:vAlign w:val="bottom"/>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não previsão, nos estudos preliminares, de qualquer dos conteúdos do art. 7º da IN SEGES/ME nº 40/2020 foi devidamente justificada no próprio documento? (art. 7º, §2º, da IN SEGES/ME nº 40/2020)</w:t>
            </w:r>
          </w:p>
        </w:tc>
        <w:tc>
          <w:tcPr/>
          <w:p w:rsidR="00000000" w:rsidDel="00000000" w:rsidP="00000000" w:rsidRDefault="00000000" w:rsidRPr="00000000" w14:paraId="00000033">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34">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3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vAlign w:val="bottom"/>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elaborado e juntado aos autos o </w:t>
            </w:r>
            <w:r w:rsidDel="00000000" w:rsidR="00000000" w:rsidRPr="00000000">
              <w:rPr>
                <w:rFonts w:ascii="Arial" w:cs="Arial" w:eastAsia="Arial" w:hAnsi="Arial"/>
                <w:b w:val="1"/>
                <w:sz w:val="20"/>
                <w:szCs w:val="20"/>
                <w:rtl w:val="0"/>
              </w:rPr>
              <w:t xml:space="preserve">Mapa de Riscos</w:t>
            </w:r>
            <w:r w:rsidDel="00000000" w:rsidR="00000000" w:rsidRPr="00000000">
              <w:rPr>
                <w:rFonts w:ascii="Arial" w:cs="Arial" w:eastAsia="Arial" w:hAnsi="Arial"/>
                <w:sz w:val="20"/>
                <w:szCs w:val="20"/>
                <w:rtl w:val="0"/>
              </w:rPr>
              <w:t xml:space="preserve"> previsto no art. 26, §1º, incisos I e II, de acordo com o modelo do anexo IV da IN/SEGES 5/2017? (arts. 20 e 26 da IN/SEGES 5/2017)</w:t>
            </w:r>
          </w:p>
          <w:p w:rsidR="00000000" w:rsidDel="00000000" w:rsidP="00000000" w:rsidRDefault="00000000" w:rsidRPr="00000000" w14:paraId="00000037">
            <w:pPr>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Obs.:  O §2º do artigo 20 da IN 05/2017 estabelece que ficam dispensadas da elaboração do mapa de riscos, na fase de planejamento da contratação, as contratações de serviços cujos valores se enquadrem nos limites dos incisos I e II do art. 24 da Lei nº 8.666, de 1993. Com o advento da Medida Provisória nº 961, de 2020, esse limite, para os fins do art. 20, §2º da IN 5/2017, passou para R$50.000,00 para serviços em geral e R$100.000,00 para serviços de engenharia.</w:t>
            </w:r>
          </w:p>
        </w:tc>
        <w:tc>
          <w:tcPr/>
          <w:p w:rsidR="00000000" w:rsidDel="00000000" w:rsidP="00000000" w:rsidRDefault="00000000" w:rsidRPr="00000000" w14:paraId="00000038">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39">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5.1</w:t>
            </w:r>
          </w:p>
        </w:tc>
        <w:tc>
          <w:tcPr>
            <w:vAlign w:val="center"/>
          </w:tcPr>
          <w:p w:rsidR="00000000" w:rsidDel="00000000" w:rsidP="00000000" w:rsidRDefault="00000000" w:rsidRPr="00000000" w14:paraId="0000003B">
            <w:pPr>
              <w:shd w:fill="ffffff" w:val="clear"/>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No caso de serviços com regime de dedicação exclusiva de mão de obra foi contemplado, no mapa de riscos, o risco de descumprimento das obrigações trabalhistas, previdenciárias e com FGTS da contratada? (art. 18, §1º, IN/SEGES 5/2017)</w:t>
            </w:r>
            <w:r w:rsidDel="00000000" w:rsidR="00000000" w:rsidRPr="00000000">
              <w:rPr>
                <w:rtl w:val="0"/>
              </w:rPr>
            </w:r>
          </w:p>
        </w:tc>
        <w:tc>
          <w:tcPr>
            <w:vAlign w:val="bottom"/>
          </w:tcPr>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3D">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5.2</w:t>
            </w:r>
          </w:p>
        </w:tc>
        <w:tc>
          <w:tcPr>
            <w:vAlign w:val="center"/>
          </w:tcPr>
          <w:p w:rsidR="00000000" w:rsidDel="00000000" w:rsidP="00000000" w:rsidRDefault="00000000" w:rsidRPr="00000000" w14:paraId="0000003F">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Optou-se por uma das formas de controle interno previstas no §1º do art. 18 da IN/SEGES 5/2017 (conta-depósito vinculada ou pagamento pelo fato gerador)?</w:t>
            </w:r>
          </w:p>
        </w:tc>
        <w:tc>
          <w:tcPr>
            <w:vAlign w:val="bottom"/>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41">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5.3</w:t>
            </w:r>
          </w:p>
        </w:tc>
        <w:tc>
          <w:tcPr>
            <w:vAlign w:val="center"/>
          </w:tcPr>
          <w:p w:rsidR="00000000" w:rsidDel="00000000" w:rsidP="00000000" w:rsidRDefault="00000000" w:rsidRPr="00000000" w14:paraId="0000004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Justificou a opção na forma do §2º do mesmo artigo 18?</w:t>
            </w:r>
          </w:p>
        </w:tc>
        <w:tc>
          <w:tcPr>
            <w:vAlign w:val="bottom"/>
          </w:tcPr>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45">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vAlign w:val="center"/>
          </w:tcPr>
          <w:p w:rsidR="00000000" w:rsidDel="00000000" w:rsidP="00000000" w:rsidRDefault="00000000" w:rsidRPr="00000000" w14:paraId="00000047">
            <w:pPr>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Constam estimativas detalhadas dos preços, com ampla pesquisa de mercado nos termos da Instrução Normativa nº 73/2020 (art. 3º, III, da Lei nº 10.520/02, art. 3º, XI, “a”, “2” do Decreto 10.024/19 e arts. 15, III,  43, IV da Lei nº 8.666/93, art. 7º, inc. V e VI da IN SEGES/ME nº 40/2020, e art. 30, inc. X, da IN/SEGES nº 5/2017)?</w:t>
            </w:r>
          </w:p>
          <w:p w:rsidR="00000000" w:rsidDel="00000000" w:rsidP="00000000" w:rsidRDefault="00000000" w:rsidRPr="00000000" w14:paraId="00000048">
            <w:pPr>
              <w:shd w:fill="ffffff" w:val="clear"/>
              <w:spacing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 pesquisa de preços</w:t>
            </w:r>
            <w:r w:rsidDel="00000000" w:rsidR="00000000" w:rsidRPr="00000000">
              <w:rPr>
                <w:rFonts w:ascii="Arial" w:cs="Arial" w:eastAsia="Arial" w:hAnsi="Arial"/>
                <w:b w:val="1"/>
                <w:color w:val="ff0000"/>
                <w:sz w:val="20"/>
                <w:szCs w:val="20"/>
                <w:rtl w:val="0"/>
              </w:rPr>
              <w:t xml:space="preserve">, nos casos de contratação de </w:t>
            </w:r>
            <w:r w:rsidDel="00000000" w:rsidR="00000000" w:rsidRPr="00000000">
              <w:rPr>
                <w:b w:val="1"/>
                <w:color w:val="ff0000"/>
                <w:sz w:val="24"/>
                <w:szCs w:val="24"/>
                <w:rtl w:val="0"/>
              </w:rPr>
              <w:t xml:space="preserve">serviços com dedicação exclusiva de mão de obra,</w:t>
            </w:r>
            <w:r w:rsidDel="00000000" w:rsidR="00000000" w:rsidRPr="00000000">
              <w:rPr>
                <w:rFonts w:ascii="Arial" w:cs="Arial" w:eastAsia="Arial" w:hAnsi="Arial"/>
                <w:color w:val="000000"/>
                <w:sz w:val="20"/>
                <w:szCs w:val="20"/>
                <w:rtl w:val="0"/>
              </w:rPr>
              <w:t xml:space="preserve"> será realizada mediante:</w:t>
            </w:r>
          </w:p>
          <w:p w:rsidR="00000000" w:rsidDel="00000000" w:rsidP="00000000" w:rsidRDefault="00000000" w:rsidRPr="00000000" w14:paraId="00000049">
            <w:pPr>
              <w:numPr>
                <w:ilvl w:val="0"/>
                <w:numId w:val="3"/>
              </w:numPr>
              <w:shd w:fill="ffffff" w:val="clear"/>
              <w:spacing w:line="276" w:lineRule="auto"/>
              <w:ind w:left="720" w:hanging="360"/>
              <w:rPr>
                <w:sz w:val="20"/>
                <w:szCs w:val="20"/>
              </w:rPr>
            </w:pPr>
            <w:r w:rsidDel="00000000" w:rsidR="00000000" w:rsidRPr="00000000">
              <w:rPr>
                <w:rFonts w:ascii="Arial" w:cs="Arial" w:eastAsia="Arial" w:hAnsi="Arial"/>
                <w:color w:val="000000"/>
                <w:sz w:val="20"/>
                <w:szCs w:val="20"/>
                <w:rtl w:val="0"/>
              </w:rPr>
              <w:t xml:space="preserve">Utilização de </w:t>
            </w:r>
            <w:r w:rsidDel="00000000" w:rsidR="00000000" w:rsidRPr="00000000">
              <w:rPr>
                <w:rFonts w:ascii="Arial" w:cs="Arial" w:eastAsia="Arial" w:hAnsi="Arial"/>
                <w:b w:val="1"/>
                <w:color w:val="000000"/>
                <w:sz w:val="20"/>
                <w:szCs w:val="20"/>
                <w:rtl w:val="0"/>
              </w:rPr>
              <w:t xml:space="preserve">Planilha de Custos e Formação de Preços preenchida pela Administração</w:t>
            </w:r>
            <w:r w:rsidDel="00000000" w:rsidR="00000000" w:rsidRPr="00000000">
              <w:rPr>
                <w:rFonts w:ascii="Arial" w:cs="Arial" w:eastAsia="Arial" w:hAnsi="Arial"/>
                <w:color w:val="000000"/>
                <w:sz w:val="20"/>
                <w:szCs w:val="20"/>
                <w:rtl w:val="0"/>
              </w:rPr>
              <w:t xml:space="preserve"> elaborada com base na CCT vigente da categoria, com as devidas notas explicativas, </w:t>
            </w:r>
            <w:commentRangeStart w:id="0"/>
            <w:r w:rsidDel="00000000" w:rsidR="00000000" w:rsidRPr="00000000">
              <w:rPr>
                <w:rFonts w:ascii="Arial" w:cs="Arial" w:eastAsia="Arial" w:hAnsi="Arial"/>
                <w:color w:val="ff0000"/>
                <w:sz w:val="20"/>
                <w:szCs w:val="20"/>
                <w:rtl w:val="0"/>
              </w:rPr>
              <w:t xml:space="preserve">observando a </w:t>
            </w:r>
            <w:r w:rsidDel="00000000" w:rsidR="00000000" w:rsidRPr="00000000">
              <w:rPr>
                <w:rFonts w:ascii="Arial" w:cs="Arial" w:eastAsia="Arial" w:hAnsi="Arial"/>
                <w:b w:val="1"/>
                <w:color w:val="000000"/>
                <w:sz w:val="20"/>
                <w:szCs w:val="20"/>
                <w:rtl w:val="0"/>
              </w:rPr>
              <w:t xml:space="preserve">Portaria vigente do MPDG com valores limites</w:t>
            </w:r>
            <w:r w:rsidDel="00000000" w:rsidR="00000000" w:rsidRPr="00000000">
              <w:rPr>
                <w:rFonts w:ascii="Arial" w:cs="Arial" w:eastAsia="Arial" w:hAnsi="Arial"/>
                <w:color w:val="000000"/>
                <w:sz w:val="20"/>
                <w:szCs w:val="20"/>
                <w:rtl w:val="0"/>
              </w:rPr>
              <w:t xml:space="preserve"> para</w:t>
            </w:r>
            <w:r w:rsidDel="00000000" w:rsidR="00000000" w:rsidRPr="00000000">
              <w:rPr>
                <w:rFonts w:ascii="Arial" w:cs="Arial" w:eastAsia="Arial" w:hAnsi="Arial"/>
                <w:color w:val="ff0000"/>
                <w:sz w:val="20"/>
                <w:szCs w:val="20"/>
                <w:rtl w:val="0"/>
              </w:rPr>
              <w:t xml:space="preserve"> serviços de </w:t>
            </w:r>
            <w:r w:rsidDel="00000000" w:rsidR="00000000" w:rsidRPr="00000000">
              <w:rPr>
                <w:rFonts w:ascii="Arial" w:cs="Arial" w:eastAsia="Arial" w:hAnsi="Arial"/>
                <w:color w:val="000000"/>
                <w:sz w:val="20"/>
                <w:szCs w:val="20"/>
                <w:rtl w:val="0"/>
              </w:rPr>
              <w:t xml:space="preserve">Vigilância e Limpeza.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4C">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6.1</w:t>
            </w:r>
          </w:p>
        </w:tc>
        <w:tc>
          <w:tcPr>
            <w:vAlign w:val="center"/>
          </w:tcPr>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Consta manifestação da área técnica com análise dos preços obtidos na pesquisa (art. 2º, §§ 1º a 6º da IN 5, de 2014)?</w:t>
            </w:r>
            <w:r w:rsidDel="00000000" w:rsidR="00000000" w:rsidRPr="00000000">
              <w:rPr>
                <w:rtl w:val="0"/>
              </w:rPr>
            </w:r>
          </w:p>
        </w:tc>
        <w:tc>
          <w:tcPr>
            <w:vAlign w:val="bottom"/>
          </w:tcPr>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50">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6.2</w:t>
            </w:r>
          </w:p>
        </w:tc>
        <w:tc>
          <w:tcPr>
            <w:vAlign w:val="center"/>
          </w:tcPr>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No caso de serviços com dedicação exclusiva de mão de obra, consta planilha de formação de preços nos termos do subitem 2.9, “b” do Anexo V da IN SEGES/MP nº 5/2017?</w:t>
            </w:r>
            <w:r w:rsidDel="00000000" w:rsidR="00000000" w:rsidRPr="00000000">
              <w:rPr>
                <w:rtl w:val="0"/>
              </w:rPr>
            </w:r>
          </w:p>
        </w:tc>
        <w:tc>
          <w:tcPr>
            <w:vAlign w:val="bottom"/>
          </w:tcPr>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54">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vAlign w:val="center"/>
          </w:tcPr>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Tratando-se de atividade de custeio, foi observado o art. 3º do Decreto 10.193 c/c art. 3º da Portaria MP nº 249/2012?</w:t>
            </w:r>
            <w:r w:rsidDel="00000000" w:rsidR="00000000" w:rsidRPr="00000000">
              <w:rPr>
                <w:rtl w:val="0"/>
              </w:rPr>
            </w:r>
          </w:p>
        </w:tc>
        <w:tc>
          <w:tcPr>
            <w:vAlign w:val="bottom"/>
          </w:tcPr>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58">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w:t>
            </w:r>
          </w:p>
        </w:tc>
        <w:tc>
          <w:tcPr>
            <w:vAlign w:val="bottom"/>
          </w:tcPr>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Consta indicação do recurso orçamentário </w:t>
            </w:r>
            <w:r w:rsidDel="00000000" w:rsidR="00000000" w:rsidRPr="00000000">
              <w:rPr>
                <w:rFonts w:ascii="Arial" w:cs="Arial" w:eastAsia="Arial" w:hAnsi="Arial"/>
                <w:sz w:val="20"/>
                <w:szCs w:val="20"/>
                <w:rtl w:val="0"/>
              </w:rPr>
              <w:t xml:space="preserve">próprio para a despesa e da respectiva rubrica, caso não seja SRP? (art. 8º, IV, do Decreto nº 10.024/19 e arts. 7º, § 2º, III, 14 e 38, caput, da Lei 8.666/93)</w:t>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Data/ Assinatura do COF/ Ordenador de Despesa</w:t>
            </w:r>
            <w:r w:rsidDel="00000000" w:rsidR="00000000" w:rsidRPr="00000000">
              <w:rPr>
                <w:rtl w:val="0"/>
              </w:rPr>
            </w:r>
          </w:p>
        </w:tc>
        <w:tc>
          <w:tcPr>
            <w:vAlign w:val="bottom"/>
          </w:tcPr>
          <w:p w:rsidR="00000000" w:rsidDel="00000000" w:rsidP="00000000" w:rsidRDefault="00000000" w:rsidRPr="00000000" w14:paraId="0000005C">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5D">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8.1</w:t>
            </w:r>
          </w:p>
        </w:tc>
        <w:tc>
          <w:tcPr>
            <w:vAlign w:val="bottom"/>
          </w:tcPr>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 for o caso consta a estimativa do impacto orçamentário financeiro da despesa prevista no art. 16, inc. I da LC 101/2000 e a declaração prevista no art. 16, II do mesmo diploma na hipótese da despesa incidir no caput do art. 16? (ON/AGU 52/2014)</w:t>
            </w:r>
          </w:p>
          <w:p w:rsidR="00000000" w:rsidDel="00000000" w:rsidP="00000000" w:rsidRDefault="00000000" w:rsidRPr="00000000" w14:paraId="00000060">
            <w:pPr>
              <w:jc w:val="both"/>
              <w:rPr>
                <w:rFonts w:ascii="Arial" w:cs="Arial" w:eastAsia="Arial" w:hAnsi="Arial"/>
                <w:sz w:val="20"/>
                <w:szCs w:val="20"/>
              </w:rPr>
            </w:pPr>
            <w:r w:rsidDel="00000000" w:rsidR="00000000" w:rsidRPr="00000000">
              <w:rPr>
                <w:color w:val="ff0000"/>
                <w:sz w:val="24"/>
                <w:szCs w:val="24"/>
                <w:rtl w:val="0"/>
              </w:rPr>
              <w:t xml:space="preserve">Obs. 1: ON AGU 52: “</w:t>
            </w:r>
            <w:r w:rsidDel="00000000" w:rsidR="00000000" w:rsidRPr="00000000">
              <w:rPr>
                <w:i w:val="1"/>
                <w:color w:val="ff0000"/>
                <w:sz w:val="24"/>
                <w:szCs w:val="24"/>
                <w:rtl w:val="0"/>
              </w:rPr>
              <w:t xml:space="preserve">As despesas ordinárias e rotineiras da administração, já previstas no orçamento e destinadas à manutenção das ações governamentais preexistentes, dispensam as exigências previstas nos incisos I e II do art. 16 da Lei Complementar 101, de 2000</w:t>
            </w:r>
            <w:r w:rsidDel="00000000" w:rsidR="00000000" w:rsidRPr="00000000">
              <w:rPr>
                <w:color w:val="ff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62">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8.2</w:t>
            </w:r>
          </w:p>
        </w:tc>
        <w:tc>
          <w:tcPr>
            <w:vAlign w:val="bottom"/>
          </w:tcPr>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Pré-Empenho </w:t>
            </w:r>
            <w:r w:rsidDel="00000000" w:rsidR="00000000" w:rsidRPr="00000000">
              <w:rPr>
                <w:rFonts w:ascii="Arial" w:cs="Arial" w:eastAsia="Arial" w:hAnsi="Arial"/>
                <w:sz w:val="20"/>
                <w:szCs w:val="20"/>
                <w:rtl w:val="0"/>
              </w:rPr>
              <w:t xml:space="preserve">(quando pregão tradicional)</w:t>
            </w:r>
          </w:p>
        </w:tc>
        <w:tc>
          <w:tcPr>
            <w:vAlign w:val="bottom"/>
          </w:tcPr>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66">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w:t>
            </w:r>
          </w:p>
        </w:tc>
        <w:tc>
          <w:tcPr>
            <w:vAlign w:val="center"/>
          </w:tcPr>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w:t>
            </w:r>
            <w:r w:rsidDel="00000000" w:rsidR="00000000" w:rsidRPr="00000000">
              <w:rPr>
                <w:rFonts w:ascii="Arial" w:cs="Arial" w:eastAsia="Arial" w:hAnsi="Arial"/>
                <w:b w:val="1"/>
                <w:sz w:val="20"/>
                <w:szCs w:val="20"/>
                <w:rtl w:val="0"/>
              </w:rPr>
              <w:t xml:space="preserve">Termo de Referência </w:t>
            </w:r>
            <w:r w:rsidDel="00000000" w:rsidR="00000000" w:rsidRPr="00000000">
              <w:rPr>
                <w:rFonts w:ascii="Arial" w:cs="Arial" w:eastAsia="Arial" w:hAnsi="Arial"/>
                <w:sz w:val="20"/>
                <w:szCs w:val="20"/>
                <w:rtl w:val="0"/>
              </w:rPr>
              <w:t xml:space="preserve">elaborado pelo setor requisitante baseou-se nos Estudos Técnicos Preliminares, Gerenciamento de Riscos e Diretrizes constantes do Anexo V, da IN 5/2017? (art. 3º, XI do Decreto 10.024/19, art. 27 e 28, §2º, IN/SEGES 05/2017)</w:t>
            </w:r>
          </w:p>
          <w:p w:rsidR="00000000" w:rsidDel="00000000" w:rsidP="00000000" w:rsidRDefault="00000000" w:rsidRPr="00000000" w14:paraId="00000069">
            <w:pPr>
              <w:shd w:fill="ffffff" w:val="clear"/>
              <w:spacing w:line="276" w:lineRule="auto"/>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Nome, assinatura e SIAPE do requisitante e autoridade máxima da área requisitante</w:t>
            </w:r>
            <w:r w:rsidDel="00000000" w:rsidR="00000000" w:rsidRPr="00000000">
              <w:rPr>
                <w:rtl w:val="0"/>
              </w:rPr>
            </w:r>
          </w:p>
        </w:tc>
        <w:tc>
          <w:tcPr>
            <w:vAlign w:val="bottom"/>
          </w:tcPr>
          <w:p w:rsidR="00000000" w:rsidDel="00000000" w:rsidP="00000000" w:rsidRDefault="00000000" w:rsidRPr="00000000" w14:paraId="0000006A">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6B">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9.1</w:t>
            </w:r>
          </w:p>
        </w:tc>
        <w:tc>
          <w:tcPr>
            <w:vAlign w:val="center"/>
          </w:tcPr>
          <w:p w:rsidR="00000000" w:rsidDel="00000000" w:rsidP="00000000" w:rsidRDefault="00000000" w:rsidRPr="00000000" w14:paraId="0000006D">
            <w:pPr>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Foram utilizados os modelos de minutas padronizadas de Termo de Referência da Advocacia-Geral da União, observadas as diretrizes dispostas no Anexo V da IN/SEGES 05/2017?</w:t>
            </w:r>
          </w:p>
        </w:tc>
        <w:tc>
          <w:tcPr>
            <w:vAlign w:val="bottom"/>
          </w:tcPr>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6F">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9.1.1</w:t>
            </w:r>
          </w:p>
        </w:tc>
        <w:tc>
          <w:tcPr>
            <w:vAlign w:val="center"/>
          </w:tcPr>
          <w:p w:rsidR="00000000" w:rsidDel="00000000" w:rsidP="00000000" w:rsidRDefault="00000000" w:rsidRPr="00000000" w14:paraId="00000071">
            <w:pPr>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Foram justificadas e destacadas visualmente, no processo, eventuais alterações ou não utilização do modelo de termo de referência da AGU?</w:t>
            </w:r>
          </w:p>
        </w:tc>
        <w:tc>
          <w:tcPr>
            <w:vAlign w:val="bottom"/>
          </w:tcPr>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73">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9.2</w:t>
            </w:r>
          </w:p>
        </w:tc>
        <w:tc>
          <w:tcPr>
            <w:vAlign w:val="center"/>
          </w:tcPr>
          <w:p w:rsidR="00000000" w:rsidDel="00000000" w:rsidP="00000000" w:rsidRDefault="00000000" w:rsidRPr="00000000" w14:paraId="00000075">
            <w:pPr>
              <w:shd w:fill="ffffff" w:val="clear"/>
              <w:spacing w:line="276" w:lineRule="auto"/>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Foram observadas as orientações dos Cadernos de Logística expedidos pela Secretaria de Gestão do Ministério da Economia, no que couber? (art. 29, IN/SEGES 05/2017)</w:t>
            </w:r>
            <w:r w:rsidDel="00000000" w:rsidR="00000000" w:rsidRPr="00000000">
              <w:rPr>
                <w:rtl w:val="0"/>
              </w:rPr>
            </w:r>
          </w:p>
        </w:tc>
        <w:tc>
          <w:tcPr>
            <w:vAlign w:val="bottom"/>
          </w:tcPr>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77">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9.3</w:t>
            </w:r>
          </w:p>
        </w:tc>
        <w:tc>
          <w:tcPr>
            <w:vAlign w:val="center"/>
          </w:tcPr>
          <w:p w:rsidR="00000000" w:rsidDel="00000000" w:rsidP="00000000" w:rsidRDefault="00000000" w:rsidRPr="00000000" w14:paraId="00000079">
            <w:pPr>
              <w:shd w:fill="ffffff" w:val="clear"/>
              <w:spacing w:line="276" w:lineRule="auto"/>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Houve consulta ao “Guia Nacional de Licitações Sustentáveis”, da CGU/AGU, com manifestação sobre práticas e/ou critérios de sustentabilidade economicamente viáveis adotados na contratação? (IN/SEGES 1/2010, art. 5º)</w:t>
            </w:r>
            <w:r w:rsidDel="00000000" w:rsidR="00000000" w:rsidRPr="00000000">
              <w:rPr>
                <w:rtl w:val="0"/>
              </w:rPr>
            </w:r>
          </w:p>
        </w:tc>
        <w:tc>
          <w:tcPr>
            <w:vAlign w:val="bottom"/>
          </w:tcPr>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7B">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9.4</w:t>
            </w:r>
          </w:p>
        </w:tc>
        <w:tc>
          <w:tcPr>
            <w:vAlign w:val="center"/>
          </w:tcPr>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 a aprovação motivada do </w:t>
            </w:r>
            <w:r w:rsidDel="00000000" w:rsidR="00000000" w:rsidRPr="00000000">
              <w:rPr>
                <w:rFonts w:ascii="Arial" w:cs="Arial" w:eastAsia="Arial" w:hAnsi="Arial"/>
                <w:color w:val="ff0000"/>
                <w:sz w:val="20"/>
                <w:szCs w:val="20"/>
                <w:rtl w:val="0"/>
              </w:rPr>
              <w:t xml:space="preserve">termo de referência </w:t>
            </w:r>
            <w:r w:rsidDel="00000000" w:rsidR="00000000" w:rsidRPr="00000000">
              <w:rPr>
                <w:rFonts w:ascii="Arial" w:cs="Arial" w:eastAsia="Arial" w:hAnsi="Arial"/>
                <w:sz w:val="20"/>
                <w:szCs w:val="20"/>
                <w:rtl w:val="0"/>
              </w:rPr>
              <w:t xml:space="preserve">pela autoridade competente, Reitor (na reitoria) e Diretor Geral (nos campi) para a abertura da licitação (art. 8º, V, art. 14, II do Decreto 10.024/19 e art. 7º, §2º, I da Lei 8.666/93) e celebração do contrato, quando for o caso? </w:t>
            </w:r>
            <w:r w:rsidDel="00000000" w:rsidR="00000000" w:rsidRPr="00000000">
              <w:rPr>
                <w:rFonts w:ascii="Arial" w:cs="Arial" w:eastAsia="Arial" w:hAnsi="Arial"/>
                <w:b w:val="1"/>
                <w:sz w:val="20"/>
                <w:szCs w:val="20"/>
                <w:rtl w:val="0"/>
              </w:rPr>
              <w:t xml:space="preserve">(Constar no final do termo de referência)</w:t>
            </w:r>
            <w:r w:rsidDel="00000000" w:rsidR="00000000" w:rsidRPr="00000000">
              <w:rPr>
                <w:rtl w:val="0"/>
              </w:rPr>
            </w:r>
          </w:p>
          <w:p w:rsidR="00000000" w:rsidDel="00000000" w:rsidP="00000000" w:rsidRDefault="00000000" w:rsidRPr="00000000" w14:paraId="0000007E">
            <w:pPr>
              <w:shd w:fill="ffffff" w:val="clear"/>
              <w:spacing w:line="276" w:lineRule="auto"/>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Tratando-se de atividade de custeio, foi observado o art. 3º do Decreto 10.193 c/c art. 3º da Portaria MP nº 249/2012 </w:t>
            </w:r>
            <w:r w:rsidDel="00000000" w:rsidR="00000000" w:rsidRPr="00000000">
              <w:rPr>
                <w:rFonts w:ascii="Arial" w:cs="Arial" w:eastAsia="Arial" w:hAnsi="Arial"/>
                <w:b w:val="1"/>
                <w:color w:val="ff0000"/>
                <w:sz w:val="20"/>
                <w:szCs w:val="20"/>
                <w:rtl w:val="0"/>
              </w:rPr>
              <w:t xml:space="preserve">(fazer constar na motivação)</w:t>
            </w:r>
            <w:r w:rsidDel="00000000" w:rsidR="00000000" w:rsidRPr="00000000">
              <w:rPr>
                <w:rtl w:val="0"/>
              </w:rPr>
            </w:r>
          </w:p>
        </w:tc>
        <w:tc>
          <w:tcPr>
            <w:vAlign w:val="bottom"/>
          </w:tcPr>
          <w:p w:rsidR="00000000" w:rsidDel="00000000" w:rsidP="00000000" w:rsidRDefault="00000000" w:rsidRPr="00000000" w14:paraId="0000007F">
            <w:pPr>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80">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8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w:t>
            </w:r>
          </w:p>
        </w:tc>
        <w:tc>
          <w:tcPr>
            <w:vAlign w:val="bottom"/>
          </w:tcPr>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caso de serviços com dedicação exclusiva de mão de obra:</w:t>
            </w:r>
            <w:r w:rsidDel="00000000" w:rsidR="00000000" w:rsidRPr="00000000">
              <w:rPr>
                <w:rFonts w:ascii="Arial" w:cs="Arial" w:eastAsia="Arial" w:hAnsi="Arial"/>
                <w:b w:val="1"/>
                <w:sz w:val="20"/>
                <w:szCs w:val="20"/>
                <w:rtl w:val="0"/>
              </w:rPr>
              <w:t xml:space="preserve"> Cópia Lei/Decreto Municipal</w:t>
            </w:r>
            <w:r w:rsidDel="00000000" w:rsidR="00000000" w:rsidRPr="00000000">
              <w:rPr>
                <w:rFonts w:ascii="Arial" w:cs="Arial" w:eastAsia="Arial" w:hAnsi="Arial"/>
                <w:sz w:val="20"/>
                <w:szCs w:val="20"/>
                <w:rtl w:val="0"/>
              </w:rPr>
              <w:t xml:space="preserve"> – Índice do </w:t>
            </w:r>
            <w:r w:rsidDel="00000000" w:rsidR="00000000" w:rsidRPr="00000000">
              <w:rPr>
                <w:rFonts w:ascii="Arial" w:cs="Arial" w:eastAsia="Arial" w:hAnsi="Arial"/>
                <w:b w:val="1"/>
                <w:sz w:val="20"/>
                <w:szCs w:val="20"/>
                <w:rtl w:val="0"/>
              </w:rPr>
              <w:t xml:space="preserve">ISSQN</w:t>
            </w:r>
            <w:r w:rsidDel="00000000" w:rsidR="00000000" w:rsidRPr="00000000">
              <w:rPr>
                <w:rFonts w:ascii="Arial" w:cs="Arial" w:eastAsia="Arial" w:hAnsi="Arial"/>
                <w:sz w:val="20"/>
                <w:szCs w:val="20"/>
                <w:rtl w:val="0"/>
              </w:rPr>
              <w:t xml:space="preserve"> e </w:t>
            </w:r>
            <w:r w:rsidDel="00000000" w:rsidR="00000000" w:rsidRPr="00000000">
              <w:rPr>
                <w:rFonts w:ascii="Arial" w:cs="Arial" w:eastAsia="Arial" w:hAnsi="Arial"/>
                <w:b w:val="1"/>
                <w:sz w:val="20"/>
                <w:szCs w:val="20"/>
                <w:rtl w:val="0"/>
              </w:rPr>
              <w:t xml:space="preserve">Transporte</w:t>
            </w:r>
            <w:r w:rsidDel="00000000" w:rsidR="00000000" w:rsidRPr="00000000">
              <w:rPr>
                <w:rFonts w:ascii="Arial" w:cs="Arial" w:eastAsia="Arial" w:hAnsi="Arial"/>
                <w:sz w:val="20"/>
                <w:szCs w:val="20"/>
                <w:rtl w:val="0"/>
              </w:rPr>
              <w:t xml:space="preserve"> Público Coletivo</w:t>
            </w:r>
            <w:r w:rsidDel="00000000" w:rsidR="00000000" w:rsidRPr="00000000">
              <w:rPr>
                <w:rtl w:val="0"/>
              </w:rPr>
            </w:r>
          </w:p>
        </w:tc>
        <w:tc>
          <w:tcPr/>
          <w:p w:rsidR="00000000" w:rsidDel="00000000" w:rsidP="00000000" w:rsidRDefault="00000000" w:rsidRPr="00000000" w14:paraId="00000083">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84">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8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w:t>
            </w:r>
          </w:p>
        </w:tc>
        <w:tc>
          <w:tcPr>
            <w:vAlign w:val="bottom"/>
          </w:tcPr>
          <w:p w:rsidR="00000000" w:rsidDel="00000000" w:rsidP="00000000" w:rsidRDefault="00000000" w:rsidRPr="00000000" w14:paraId="00000086">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caso de serviços com dedicação exclusiva de mão de obra:</w:t>
            </w:r>
            <w:r w:rsidDel="00000000" w:rsidR="00000000" w:rsidRPr="00000000">
              <w:rPr>
                <w:rFonts w:ascii="Arial" w:cs="Arial" w:eastAsia="Arial" w:hAnsi="Arial"/>
                <w:b w:val="1"/>
                <w:sz w:val="20"/>
                <w:szCs w:val="20"/>
                <w:rtl w:val="0"/>
              </w:rPr>
              <w:t xml:space="preserve"> Cópia Convenção Coletiva de Trabalho - CCT</w:t>
            </w:r>
          </w:p>
        </w:tc>
        <w:tc>
          <w:tcPr/>
          <w:p w:rsidR="00000000" w:rsidDel="00000000" w:rsidP="00000000" w:rsidRDefault="00000000" w:rsidRPr="00000000" w14:paraId="00000087">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88">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8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c>
          <w:tcPr>
            <w:vAlign w:val="bottom"/>
          </w:tcPr>
          <w:p w:rsidR="00000000" w:rsidDel="00000000" w:rsidP="00000000" w:rsidRDefault="00000000" w:rsidRPr="00000000" w14:paraId="0000008A">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caso de serviços com dedicação exclusiva de mão de obra:</w:t>
            </w:r>
            <w:r w:rsidDel="00000000" w:rsidR="00000000" w:rsidRPr="00000000">
              <w:rPr>
                <w:rFonts w:ascii="Arial" w:cs="Arial" w:eastAsia="Arial" w:hAnsi="Arial"/>
                <w:b w:val="1"/>
                <w:sz w:val="20"/>
                <w:szCs w:val="20"/>
                <w:rtl w:val="0"/>
              </w:rPr>
              <w:t xml:space="preserve"> Cópia de Legislação específica </w:t>
            </w:r>
            <w:r w:rsidDel="00000000" w:rsidR="00000000" w:rsidRPr="00000000">
              <w:rPr>
                <w:rFonts w:ascii="Arial" w:cs="Arial" w:eastAsia="Arial" w:hAnsi="Arial"/>
                <w:sz w:val="20"/>
                <w:szCs w:val="20"/>
                <w:rtl w:val="0"/>
              </w:rPr>
              <w:t xml:space="preserve">(se necessário conforme o objeto – por ex: NR)</w:t>
            </w:r>
            <w:r w:rsidDel="00000000" w:rsidR="00000000" w:rsidRPr="00000000">
              <w:rPr>
                <w:rtl w:val="0"/>
              </w:rPr>
            </w:r>
          </w:p>
        </w:tc>
        <w:tc>
          <w:tcPr/>
          <w:p w:rsidR="00000000" w:rsidDel="00000000" w:rsidP="00000000" w:rsidRDefault="00000000" w:rsidRPr="00000000" w14:paraId="0000008B">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8C">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gridSpan w:val="4"/>
            <w:shd w:fill="c2d69b" w:val="clear"/>
          </w:tcPr>
          <w:p w:rsidR="00000000" w:rsidDel="00000000" w:rsidP="00000000" w:rsidRDefault="00000000" w:rsidRPr="00000000" w14:paraId="0000008D">
            <w:pPr>
              <w:jc w:val="center"/>
              <w:rPr>
                <w:rFonts w:ascii="Arial" w:cs="Arial" w:eastAsia="Arial" w:hAnsi="Arial"/>
                <w:sz w:val="20"/>
                <w:szCs w:val="20"/>
              </w:rPr>
            </w:pPr>
            <w:r w:rsidDel="00000000" w:rsidR="00000000" w:rsidRPr="00000000">
              <w:rPr>
                <w:rFonts w:ascii="Arial" w:cs="Arial" w:eastAsia="Arial" w:hAnsi="Arial"/>
                <w:b w:val="1"/>
                <w:rtl w:val="0"/>
              </w:rPr>
              <w:t xml:space="preserve">ME/EPP</w:t>
            </w:r>
            <w:r w:rsidDel="00000000" w:rsidR="00000000" w:rsidRPr="00000000">
              <w:rPr>
                <w:rtl w:val="0"/>
              </w:rPr>
            </w:r>
          </w:p>
        </w:tc>
      </w:tr>
      <w:tr>
        <w:trPr>
          <w:trHeight w:val="1226" w:hRule="atLeast"/>
        </w:trPr>
        <w:tc>
          <w:tcPr/>
          <w:p w:rsidR="00000000" w:rsidDel="00000000" w:rsidP="00000000" w:rsidRDefault="00000000" w:rsidRPr="00000000" w14:paraId="00000091">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w:t>
            </w:r>
          </w:p>
        </w:tc>
        <w:tc>
          <w:tcPr>
            <w:vAlign w:val="bottom"/>
          </w:tcPr>
          <w:p w:rsidR="00000000" w:rsidDel="00000000" w:rsidP="00000000" w:rsidRDefault="00000000" w:rsidRPr="00000000" w14:paraId="0000009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rsidR="00000000" w:rsidDel="00000000" w:rsidP="00000000" w:rsidRDefault="00000000" w:rsidRPr="00000000" w14:paraId="0000009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 a participação na licitação </w:t>
            </w:r>
            <w:r w:rsidDel="00000000" w:rsidR="00000000" w:rsidRPr="00000000">
              <w:rPr>
                <w:rFonts w:ascii="Arial" w:cs="Arial" w:eastAsia="Arial" w:hAnsi="Arial"/>
                <w:sz w:val="20"/>
                <w:szCs w:val="20"/>
                <w:u w:val="single"/>
                <w:rtl w:val="0"/>
              </w:rPr>
              <w:t xml:space="preserve">é mista</w:t>
            </w:r>
            <w:r w:rsidDel="00000000" w:rsidR="00000000" w:rsidRPr="00000000">
              <w:rPr>
                <w:rFonts w:ascii="Arial" w:cs="Arial" w:eastAsia="Arial" w:hAnsi="Arial"/>
                <w:sz w:val="20"/>
                <w:szCs w:val="20"/>
                <w:rtl w:val="0"/>
              </w:rPr>
              <w:t xml:space="preserve"> (alguns itens exclusivos e outros não)?</w:t>
            </w:r>
          </w:p>
        </w:tc>
        <w:tc>
          <w:tcPr/>
          <w:p w:rsidR="00000000" w:rsidDel="00000000" w:rsidP="00000000" w:rsidRDefault="00000000" w:rsidRPr="00000000" w14:paraId="00000094">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95">
            <w:pPr>
              <w:spacing w:line="276" w:lineRule="auto"/>
              <w:jc w:val="both"/>
              <w:rPr>
                <w:rFonts w:ascii="Arial" w:cs="Arial" w:eastAsia="Arial" w:hAnsi="Arial"/>
                <w:sz w:val="20"/>
                <w:szCs w:val="20"/>
              </w:rPr>
            </w:pPr>
            <w:r w:rsidDel="00000000" w:rsidR="00000000" w:rsidRPr="00000000">
              <w:rPr>
                <w:rtl w:val="0"/>
              </w:rPr>
            </w:r>
          </w:p>
        </w:tc>
      </w:tr>
      <w:tr>
        <w:trPr>
          <w:trHeight w:val="522" w:hRule="atLeast"/>
        </w:trPr>
        <w:tc>
          <w:tcPr/>
          <w:p w:rsidR="00000000" w:rsidDel="00000000" w:rsidP="00000000" w:rsidRDefault="00000000" w:rsidRPr="00000000" w14:paraId="00000096">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w:t>
            </w:r>
          </w:p>
        </w:tc>
        <w:tc>
          <w:tcPr>
            <w:vAlign w:val="bottom"/>
          </w:tcPr>
          <w:p w:rsidR="00000000" w:rsidDel="00000000" w:rsidP="00000000" w:rsidRDefault="00000000" w:rsidRPr="00000000" w14:paraId="0000009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Incide uma das exceções previstas no art. 10º do Decreto nº 8538/2015, devidamente justificada, a afastar a exclusividade?</w:t>
            </w:r>
          </w:p>
        </w:tc>
        <w:tc>
          <w:tcPr/>
          <w:p w:rsidR="00000000" w:rsidDel="00000000" w:rsidP="00000000" w:rsidRDefault="00000000" w:rsidRPr="00000000" w14:paraId="00000098">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99">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gridSpan w:val="4"/>
            <w:shd w:fill="c2d69b" w:val="clear"/>
          </w:tcPr>
          <w:p w:rsidR="00000000" w:rsidDel="00000000" w:rsidP="00000000" w:rsidRDefault="00000000" w:rsidRPr="00000000" w14:paraId="0000009A">
            <w:pPr>
              <w:tabs>
                <w:tab w:val="left" w:pos="3855"/>
                <w:tab w:val="center" w:pos="4860"/>
              </w:tabs>
              <w:rPr>
                <w:rFonts w:ascii="Arial" w:cs="Arial" w:eastAsia="Arial" w:hAnsi="Arial"/>
                <w:b w:val="1"/>
                <w:sz w:val="20"/>
                <w:szCs w:val="20"/>
              </w:rPr>
            </w:pPr>
            <w:r w:rsidDel="00000000" w:rsidR="00000000" w:rsidRPr="00000000">
              <w:rPr>
                <w:rFonts w:ascii="Arial" w:cs="Arial" w:eastAsia="Arial" w:hAnsi="Arial"/>
                <w:b w:val="1"/>
                <w:rtl w:val="0"/>
              </w:rPr>
              <w:tab/>
              <w:tab/>
              <w:t xml:space="preserve">PORTARIAS</w:t>
            </w:r>
            <w:r w:rsidDel="00000000" w:rsidR="00000000" w:rsidRPr="00000000">
              <w:rPr>
                <w:rtl w:val="0"/>
              </w:rPr>
            </w:r>
          </w:p>
        </w:tc>
      </w:tr>
      <w:tr>
        <w:trPr>
          <w:trHeight w:val="283" w:hRule="atLeast"/>
        </w:trPr>
        <w:tc>
          <w:tcPr/>
          <w:p w:rsidR="00000000" w:rsidDel="00000000" w:rsidP="00000000" w:rsidRDefault="00000000" w:rsidRPr="00000000" w14:paraId="0000009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w:t>
            </w:r>
          </w:p>
        </w:tc>
        <w:tc>
          <w:tcPr>
            <w:vAlign w:val="center"/>
          </w:tcPr>
          <w:p w:rsidR="00000000" w:rsidDel="00000000" w:rsidP="00000000" w:rsidRDefault="00000000" w:rsidRPr="00000000" w14:paraId="0000009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Portaria da Autoridade Competente ou Substituto (Reitor/Diretor Geral)</w:t>
            </w:r>
          </w:p>
        </w:tc>
        <w:tc>
          <w:tcPr/>
          <w:p w:rsidR="00000000" w:rsidDel="00000000" w:rsidP="00000000" w:rsidRDefault="00000000" w:rsidRPr="00000000" w14:paraId="000000A0">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A1">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A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c>
          <w:tcPr>
            <w:vAlign w:val="center"/>
          </w:tcPr>
          <w:p w:rsidR="00000000" w:rsidDel="00000000" w:rsidP="00000000" w:rsidRDefault="00000000" w:rsidRPr="00000000" w14:paraId="000000A3">
            <w:pPr>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Designação do pregoeiro e equipe de apoio (art. 3º, IV, §§1º e 2º da Lei nº 10.520/02, art. 8º, VI do Decreto nº 10.024/19)?</w:t>
            </w:r>
            <w:r w:rsidDel="00000000" w:rsidR="00000000" w:rsidRPr="00000000">
              <w:rPr>
                <w:rtl w:val="0"/>
              </w:rPr>
            </w:r>
          </w:p>
        </w:tc>
        <w:tc>
          <w:tcPr/>
          <w:p w:rsidR="00000000" w:rsidDel="00000000" w:rsidP="00000000" w:rsidRDefault="00000000" w:rsidRPr="00000000" w14:paraId="000000A4">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A5">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gridSpan w:val="4"/>
            <w:shd w:fill="c2d69b" w:val="clear"/>
          </w:tcPr>
          <w:p w:rsidR="00000000" w:rsidDel="00000000" w:rsidP="00000000" w:rsidRDefault="00000000" w:rsidRPr="00000000" w14:paraId="000000A6">
            <w:pPr>
              <w:tabs>
                <w:tab w:val="left" w:pos="3855"/>
                <w:tab w:val="center" w:pos="4860"/>
              </w:tabs>
              <w:jc w:val="center"/>
              <w:rPr>
                <w:rFonts w:ascii="Arial" w:cs="Arial" w:eastAsia="Arial" w:hAnsi="Arial"/>
                <w:sz w:val="20"/>
                <w:szCs w:val="20"/>
              </w:rPr>
            </w:pPr>
            <w:r w:rsidDel="00000000" w:rsidR="00000000" w:rsidRPr="00000000">
              <w:rPr>
                <w:rFonts w:ascii="Arial" w:cs="Arial" w:eastAsia="Arial" w:hAnsi="Arial"/>
                <w:b w:val="1"/>
                <w:rtl w:val="0"/>
              </w:rPr>
              <w:t xml:space="preserve">DOCUMENTAÇÕES E ENCAMINHAMENTOS</w:t>
            </w:r>
            <w:r w:rsidDel="00000000" w:rsidR="00000000" w:rsidRPr="00000000">
              <w:rPr>
                <w:rtl w:val="0"/>
              </w:rPr>
            </w:r>
          </w:p>
        </w:tc>
      </w:tr>
      <w:tr>
        <w:trPr>
          <w:trHeight w:val="283" w:hRule="atLeast"/>
        </w:trPr>
        <w:tc>
          <w:tcPr/>
          <w:p w:rsidR="00000000" w:rsidDel="00000000" w:rsidP="00000000" w:rsidRDefault="00000000" w:rsidRPr="00000000" w14:paraId="000000A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A">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17</w:t>
            </w:r>
          </w:p>
        </w:tc>
        <w:tc>
          <w:tcPr>
            <w:vAlign w:val="bottom"/>
          </w:tcPr>
          <w:p w:rsidR="00000000" w:rsidDel="00000000" w:rsidP="00000000" w:rsidRDefault="00000000" w:rsidRPr="00000000" w14:paraId="000000BF">
            <w:pPr>
              <w:jc w:val="both"/>
              <w:rPr>
                <w:color w:val="ff0000"/>
                <w:sz w:val="24"/>
                <w:szCs w:val="24"/>
              </w:rPr>
            </w:pPr>
            <w:r w:rsidDel="00000000" w:rsidR="00000000" w:rsidRPr="00000000">
              <w:rPr>
                <w:color w:val="ff0000"/>
                <w:sz w:val="24"/>
                <w:szCs w:val="24"/>
                <w:rtl w:val="0"/>
              </w:rPr>
              <w:t xml:space="preserve">Há </w:t>
            </w:r>
            <w:r w:rsidDel="00000000" w:rsidR="00000000" w:rsidRPr="00000000">
              <w:rPr>
                <w:b w:val="1"/>
                <w:color w:val="ff0000"/>
                <w:sz w:val="24"/>
                <w:szCs w:val="24"/>
                <w:rtl w:val="0"/>
              </w:rPr>
              <w:t xml:space="preserve">minuta de edital</w:t>
            </w:r>
            <w:r w:rsidDel="00000000" w:rsidR="00000000" w:rsidRPr="00000000">
              <w:rPr>
                <w:color w:val="ff0000"/>
                <w:sz w:val="24"/>
                <w:szCs w:val="24"/>
                <w:rtl w:val="0"/>
              </w:rPr>
              <w:t xml:space="preserve">? (art. 4º, III, da Lei 10.520/02, art. 8º, VII do Decreto nº 10.024/19 e art. 40 da Lei 8.666/93)</w:t>
            </w:r>
          </w:p>
          <w:p w:rsidR="00000000" w:rsidDel="00000000" w:rsidP="00000000" w:rsidRDefault="00000000" w:rsidRPr="00000000" w14:paraId="000000C0">
            <w:pPr>
              <w:jc w:val="both"/>
              <w:rPr>
                <w:color w:val="ff0000"/>
                <w:sz w:val="24"/>
                <w:szCs w:val="24"/>
              </w:rPr>
            </w:pPr>
            <w:r w:rsidDel="00000000" w:rsidR="00000000" w:rsidRPr="00000000">
              <w:rPr>
                <w:rtl w:val="0"/>
              </w:rPr>
            </w:r>
          </w:p>
          <w:p w:rsidR="00000000" w:rsidDel="00000000" w:rsidP="00000000" w:rsidRDefault="00000000" w:rsidRPr="00000000" w14:paraId="000000C1">
            <w:pPr>
              <w:shd w:fill="ffffff" w:val="clea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Minuta de Edital e seus anexos </w:t>
            </w:r>
            <w:r w:rsidDel="00000000" w:rsidR="00000000" w:rsidRPr="00000000">
              <w:rPr>
                <w:rFonts w:ascii="Arial" w:cs="Arial" w:eastAsia="Arial" w:hAnsi="Arial"/>
                <w:b w:val="1"/>
                <w:color w:val="ff0000"/>
                <w:sz w:val="20"/>
                <w:szCs w:val="20"/>
                <w:rtl w:val="0"/>
              </w:rPr>
              <w:t xml:space="preserve">(CALIBRI 12)</w:t>
            </w:r>
            <w:r w:rsidDel="00000000" w:rsidR="00000000" w:rsidRPr="00000000">
              <w:rPr>
                <w:rtl w:val="0"/>
              </w:rPr>
            </w:r>
          </w:p>
          <w:p w:rsidR="00000000" w:rsidDel="00000000" w:rsidP="00000000" w:rsidRDefault="00000000" w:rsidRPr="00000000" w14:paraId="000000C2">
            <w:pPr>
              <w:shd w:fill="ffffff" w:val="clear"/>
              <w:spacing w:line="276" w:lineRule="auto"/>
              <w:ind w:left="459"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I</w:t>
            </w:r>
            <w:r w:rsidDel="00000000" w:rsidR="00000000" w:rsidRPr="00000000">
              <w:rPr>
                <w:rFonts w:ascii="Arial" w:cs="Arial" w:eastAsia="Arial" w:hAnsi="Arial"/>
                <w:sz w:val="20"/>
                <w:szCs w:val="20"/>
                <w:rtl w:val="0"/>
              </w:rPr>
              <w:t xml:space="preserve">:  Termo de Referência com Estudo Preliminar em anexo;</w:t>
            </w:r>
          </w:p>
          <w:p w:rsidR="00000000" w:rsidDel="00000000" w:rsidP="00000000" w:rsidRDefault="00000000" w:rsidRPr="00000000" w14:paraId="000000C3">
            <w:pPr>
              <w:shd w:fill="ffffff" w:val="clear"/>
              <w:spacing w:line="276" w:lineRule="auto"/>
              <w:ind w:left="88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II</w:t>
            </w:r>
            <w:r w:rsidDel="00000000" w:rsidR="00000000" w:rsidRPr="00000000">
              <w:rPr>
                <w:rFonts w:ascii="Arial" w:cs="Arial" w:eastAsia="Arial" w:hAnsi="Arial"/>
                <w:sz w:val="20"/>
                <w:szCs w:val="20"/>
                <w:rtl w:val="0"/>
              </w:rPr>
              <w:t xml:space="preserve">:  Planilha de Custos e Formação de Preço Preenchida pela Adm.  </w:t>
            </w:r>
          </w:p>
          <w:p w:rsidR="00000000" w:rsidDel="00000000" w:rsidP="00000000" w:rsidRDefault="00000000" w:rsidRPr="00000000" w14:paraId="000000C4">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III:</w:t>
            </w:r>
            <w:r w:rsidDel="00000000" w:rsidR="00000000" w:rsidRPr="00000000">
              <w:rPr>
                <w:rFonts w:ascii="Arial" w:cs="Arial" w:eastAsia="Arial" w:hAnsi="Arial"/>
                <w:sz w:val="20"/>
                <w:szCs w:val="20"/>
                <w:rtl w:val="0"/>
              </w:rPr>
              <w:t xml:space="preserve">  Planilha de Custos e Formação de Preço em branco </w:t>
            </w:r>
          </w:p>
          <w:p w:rsidR="00000000" w:rsidDel="00000000" w:rsidP="00000000" w:rsidRDefault="00000000" w:rsidRPr="00000000" w14:paraId="000000C5">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IV: </w:t>
            </w:r>
            <w:r w:rsidDel="00000000" w:rsidR="00000000" w:rsidRPr="00000000">
              <w:rPr>
                <w:rFonts w:ascii="Arial" w:cs="Arial" w:eastAsia="Arial" w:hAnsi="Arial"/>
                <w:sz w:val="20"/>
                <w:szCs w:val="20"/>
                <w:rtl w:val="0"/>
              </w:rPr>
              <w:t xml:space="preserve"> Modelo de Atestado de Vistoria </w:t>
            </w:r>
          </w:p>
          <w:p w:rsidR="00000000" w:rsidDel="00000000" w:rsidP="00000000" w:rsidRDefault="00000000" w:rsidRPr="00000000" w14:paraId="000000C6">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V:</w:t>
            </w:r>
            <w:r w:rsidDel="00000000" w:rsidR="00000000" w:rsidRPr="00000000">
              <w:rPr>
                <w:rFonts w:ascii="Arial" w:cs="Arial" w:eastAsia="Arial" w:hAnsi="Arial"/>
                <w:sz w:val="20"/>
                <w:szCs w:val="20"/>
                <w:rtl w:val="0"/>
              </w:rPr>
              <w:t xml:space="preserve">   Modelo de Atestado de Capacidade Técnico-Operacional </w:t>
            </w:r>
          </w:p>
          <w:p w:rsidR="00000000" w:rsidDel="00000000" w:rsidP="00000000" w:rsidRDefault="00000000" w:rsidRPr="00000000" w14:paraId="000000C7">
            <w:pPr>
              <w:shd w:fill="ffffff" w:val="clear"/>
              <w:spacing w:line="276" w:lineRule="auto"/>
              <w:ind w:left="102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VI:</w:t>
            </w:r>
            <w:r w:rsidDel="00000000" w:rsidR="00000000" w:rsidRPr="00000000">
              <w:rPr>
                <w:rFonts w:ascii="Arial" w:cs="Arial" w:eastAsia="Arial" w:hAnsi="Arial"/>
                <w:sz w:val="20"/>
                <w:szCs w:val="20"/>
                <w:rtl w:val="0"/>
              </w:rPr>
              <w:t xml:space="preserve"> Modelo de declaração de contratos firmados com a iniciativa privada e administração pública </w:t>
            </w:r>
          </w:p>
          <w:p w:rsidR="00000000" w:rsidDel="00000000" w:rsidP="00000000" w:rsidRDefault="00000000" w:rsidRPr="00000000" w14:paraId="000000C8">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VII:</w:t>
            </w:r>
            <w:r w:rsidDel="00000000" w:rsidR="00000000" w:rsidRPr="00000000">
              <w:rPr>
                <w:rFonts w:ascii="Arial" w:cs="Arial" w:eastAsia="Arial" w:hAnsi="Arial"/>
                <w:sz w:val="20"/>
                <w:szCs w:val="20"/>
                <w:rtl w:val="0"/>
              </w:rPr>
              <w:t xml:space="preserve"> Modelo de Proposta Comercial </w:t>
            </w:r>
          </w:p>
          <w:p w:rsidR="00000000" w:rsidDel="00000000" w:rsidP="00000000" w:rsidRDefault="00000000" w:rsidRPr="00000000" w14:paraId="000000C9">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VIII:</w:t>
            </w:r>
            <w:r w:rsidDel="00000000" w:rsidR="00000000" w:rsidRPr="00000000">
              <w:rPr>
                <w:rFonts w:ascii="Arial" w:cs="Arial" w:eastAsia="Arial" w:hAnsi="Arial"/>
                <w:sz w:val="20"/>
                <w:szCs w:val="20"/>
                <w:rtl w:val="0"/>
              </w:rPr>
              <w:t xml:space="preserve">   Minuta de Contrato</w:t>
            </w:r>
          </w:p>
          <w:p w:rsidR="00000000" w:rsidDel="00000000" w:rsidP="00000000" w:rsidRDefault="00000000" w:rsidRPr="00000000" w14:paraId="000000CA">
            <w:pPr>
              <w:shd w:fill="ffffff" w:val="clear"/>
              <w:spacing w:line="276" w:lineRule="auto"/>
              <w:ind w:left="102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IX:</w:t>
            </w:r>
            <w:r w:rsidDel="00000000" w:rsidR="00000000" w:rsidRPr="00000000">
              <w:rPr>
                <w:rFonts w:ascii="Arial" w:cs="Arial" w:eastAsia="Arial" w:hAnsi="Arial"/>
                <w:sz w:val="20"/>
                <w:szCs w:val="20"/>
                <w:rtl w:val="0"/>
              </w:rPr>
              <w:t xml:space="preserve">     Modelo de autorização para retenção na fatura de pagamento direto dos salários </w:t>
            </w:r>
          </w:p>
          <w:p w:rsidR="00000000" w:rsidDel="00000000" w:rsidP="00000000" w:rsidRDefault="00000000" w:rsidRPr="00000000" w14:paraId="000000CB">
            <w:pPr>
              <w:shd w:fill="ffffff" w:val="clear"/>
              <w:spacing w:line="276" w:lineRule="auto"/>
              <w:ind w:left="102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X:</w:t>
            </w:r>
            <w:r w:rsidDel="00000000" w:rsidR="00000000" w:rsidRPr="00000000">
              <w:rPr>
                <w:rFonts w:ascii="Arial" w:cs="Arial" w:eastAsia="Arial" w:hAnsi="Arial"/>
                <w:sz w:val="20"/>
                <w:szCs w:val="20"/>
                <w:rtl w:val="0"/>
              </w:rPr>
              <w:t xml:space="preserve">    Modelo de Declaração de Instalação de Escritório</w:t>
            </w:r>
            <w:r w:rsidDel="00000000" w:rsidR="00000000" w:rsidRPr="00000000">
              <w:rPr>
                <w:rFonts w:ascii="Arial" w:cs="Arial" w:eastAsia="Arial" w:hAnsi="Arial"/>
                <w:color w:val="ff0000"/>
                <w:sz w:val="20"/>
                <w:szCs w:val="20"/>
                <w:rtl w:val="0"/>
              </w:rPr>
              <w:t xml:space="preserve">(quando for o caso)</w:t>
            </w:r>
            <w:r w:rsidDel="00000000" w:rsidR="00000000" w:rsidRPr="00000000">
              <w:rPr>
                <w:rtl w:val="0"/>
              </w:rPr>
            </w:r>
          </w:p>
          <w:p w:rsidR="00000000" w:rsidDel="00000000" w:rsidP="00000000" w:rsidRDefault="00000000" w:rsidRPr="00000000" w14:paraId="000000CC">
            <w:pPr>
              <w:shd w:fill="ffffff" w:val="clear"/>
              <w:spacing w:line="276" w:lineRule="auto"/>
              <w:ind w:left="102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XI:</w:t>
            </w:r>
            <w:r w:rsidDel="00000000" w:rsidR="00000000" w:rsidRPr="00000000">
              <w:rPr>
                <w:rFonts w:ascii="Arial" w:cs="Arial" w:eastAsia="Arial" w:hAnsi="Arial"/>
                <w:sz w:val="20"/>
                <w:szCs w:val="20"/>
                <w:rtl w:val="0"/>
              </w:rPr>
              <w:t xml:space="preserve">   Modelo de carta preposto</w:t>
            </w:r>
          </w:p>
          <w:p w:rsidR="00000000" w:rsidDel="00000000" w:rsidP="00000000" w:rsidRDefault="00000000" w:rsidRPr="00000000" w14:paraId="000000CD">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XII: </w:t>
            </w:r>
            <w:r w:rsidDel="00000000" w:rsidR="00000000" w:rsidRPr="00000000">
              <w:rPr>
                <w:rFonts w:ascii="Arial" w:cs="Arial" w:eastAsia="Arial" w:hAnsi="Arial"/>
                <w:sz w:val="20"/>
                <w:szCs w:val="20"/>
                <w:rtl w:val="0"/>
              </w:rPr>
              <w:t xml:space="preserve"> Modelo para relação de empregados</w:t>
            </w:r>
          </w:p>
          <w:p w:rsidR="00000000" w:rsidDel="00000000" w:rsidP="00000000" w:rsidRDefault="00000000" w:rsidRPr="00000000" w14:paraId="000000CE">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XIII:</w:t>
            </w:r>
            <w:r w:rsidDel="00000000" w:rsidR="00000000" w:rsidRPr="00000000">
              <w:rPr>
                <w:rFonts w:ascii="Arial" w:cs="Arial" w:eastAsia="Arial" w:hAnsi="Arial"/>
                <w:sz w:val="20"/>
                <w:szCs w:val="20"/>
                <w:rtl w:val="0"/>
              </w:rPr>
              <w:t xml:space="preserve">  Ficha de controle de entrega de EPI´s </w:t>
            </w:r>
          </w:p>
          <w:p w:rsidR="00000000" w:rsidDel="00000000" w:rsidP="00000000" w:rsidRDefault="00000000" w:rsidRPr="00000000" w14:paraId="000000CF">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XIV:</w:t>
            </w:r>
            <w:r w:rsidDel="00000000" w:rsidR="00000000" w:rsidRPr="00000000">
              <w:rPr>
                <w:rFonts w:ascii="Arial" w:cs="Arial" w:eastAsia="Arial" w:hAnsi="Arial"/>
                <w:sz w:val="20"/>
                <w:szCs w:val="20"/>
                <w:rtl w:val="0"/>
              </w:rPr>
              <w:t xml:space="preserve">   Controle mensal de funcionários terceirizados </w:t>
            </w:r>
          </w:p>
          <w:p w:rsidR="00000000" w:rsidDel="00000000" w:rsidP="00000000" w:rsidRDefault="00000000" w:rsidRPr="00000000" w14:paraId="000000D0">
            <w:pPr>
              <w:shd w:fill="ffffff" w:val="clear"/>
              <w:spacing w:line="276" w:lineRule="auto"/>
              <w:ind w:left="1026"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XV: </w:t>
            </w:r>
            <w:r w:rsidDel="00000000" w:rsidR="00000000" w:rsidRPr="00000000">
              <w:rPr>
                <w:rFonts w:ascii="Arial" w:cs="Arial" w:eastAsia="Arial" w:hAnsi="Arial"/>
                <w:sz w:val="20"/>
                <w:szCs w:val="20"/>
                <w:rtl w:val="0"/>
              </w:rPr>
              <w:t xml:space="preserve">Planta baixa (opcional, de acordo com objeto, ex: limpeza)   </w:t>
            </w:r>
          </w:p>
          <w:p w:rsidR="00000000" w:rsidDel="00000000" w:rsidP="00000000" w:rsidRDefault="00000000" w:rsidRPr="00000000" w14:paraId="000000D1">
            <w:pPr>
              <w:shd w:fill="ffffff" w:val="clea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XVI:</w:t>
            </w:r>
            <w:r w:rsidDel="00000000" w:rsidR="00000000" w:rsidRPr="00000000">
              <w:rPr>
                <w:rFonts w:ascii="Arial" w:cs="Arial" w:eastAsia="Arial" w:hAnsi="Arial"/>
                <w:sz w:val="20"/>
                <w:szCs w:val="20"/>
                <w:rtl w:val="0"/>
              </w:rPr>
              <w:t xml:space="preserve">  Outros, de acordo com objeto licitado. Ex: limpeza   </w:t>
            </w:r>
          </w:p>
          <w:p w:rsidR="00000000" w:rsidDel="00000000" w:rsidP="00000000" w:rsidRDefault="00000000" w:rsidRPr="00000000" w14:paraId="000000D2">
            <w:pPr>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hd w:fill="ffffff" w:val="clear"/>
              <w:spacing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(Art. 4º, III, da Lei nº 10.520/02, arts. 9º, IV ; art. 8º, VII do Decreto 10.024/19 e art. 40 da Lei nº 8.666/93)</w:t>
            </w:r>
          </w:p>
          <w:p w:rsidR="00000000" w:rsidDel="00000000" w:rsidP="00000000" w:rsidRDefault="00000000" w:rsidRPr="00000000" w14:paraId="000000D4">
            <w:pPr>
              <w:spacing w:line="276"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Fonts w:ascii="Arial" w:cs="Arial" w:eastAsia="Arial" w:hAnsi="Arial"/>
                <w:sz w:val="20"/>
                <w:szCs w:val="20"/>
                <w:rtl w:val="0"/>
              </w:rPr>
              <w:t xml:space="preserve">Os responsáveis pela elaboração do edital e dos anexos foram devidamente identificados no processo? (art. 21, VI, da IN CONJUNTA MP/CGU 01/2016)</w:t>
            </w:r>
            <w:r w:rsidDel="00000000" w:rsidR="00000000" w:rsidRPr="00000000">
              <w:rPr>
                <w:rtl w:val="0"/>
              </w:rPr>
            </w:r>
          </w:p>
        </w:tc>
        <w:tc>
          <w:tcPr/>
          <w:p w:rsidR="00000000" w:rsidDel="00000000" w:rsidP="00000000" w:rsidRDefault="00000000" w:rsidRPr="00000000" w14:paraId="000000D6">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D7">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D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w:t>
            </w:r>
          </w:p>
        </w:tc>
        <w:tc>
          <w:tcPr>
            <w:vAlign w:val="bottom"/>
          </w:tcPr>
          <w:p w:rsidR="00000000" w:rsidDel="00000000" w:rsidP="00000000" w:rsidRDefault="00000000" w:rsidRPr="00000000" w14:paraId="000000D9">
            <w:pPr>
              <w:jc w:val="both"/>
              <w:rPr>
                <w:sz w:val="24"/>
                <w:szCs w:val="24"/>
              </w:rPr>
            </w:pPr>
            <w:r w:rsidDel="00000000" w:rsidR="00000000" w:rsidRPr="00000000">
              <w:rPr>
                <w:rtl w:val="0"/>
              </w:rPr>
              <w:t xml:space="preserve">Foram utilizados os modelos padronizados de instrumentos contratuais da Advocacia-Geral União? (Art. 34 da IN SEGES/MP nº 5/2017)?</w:t>
            </w:r>
            <w:r w:rsidDel="00000000" w:rsidR="00000000" w:rsidRPr="00000000">
              <w:rPr>
                <w:rtl w:val="0"/>
              </w:rPr>
            </w:r>
          </w:p>
        </w:tc>
        <w:tc>
          <w:tcPr/>
          <w:p w:rsidR="00000000" w:rsidDel="00000000" w:rsidP="00000000" w:rsidRDefault="00000000" w:rsidRPr="00000000" w14:paraId="000000DA">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DB">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D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18.1</w:t>
            </w:r>
          </w:p>
        </w:tc>
        <w:tc>
          <w:tcPr>
            <w:vAlign w:val="bottom"/>
          </w:tcPr>
          <w:p w:rsidR="00000000" w:rsidDel="00000000" w:rsidP="00000000" w:rsidRDefault="00000000" w:rsidRPr="00000000" w14:paraId="000000DD">
            <w:pPr>
              <w:jc w:val="both"/>
              <w:rPr>
                <w:sz w:val="24"/>
                <w:szCs w:val="24"/>
              </w:rPr>
            </w:pPr>
            <w:r w:rsidDel="00000000" w:rsidR="00000000" w:rsidRPr="00000000">
              <w:rPr>
                <w:rtl w:val="0"/>
              </w:rPr>
              <w:t xml:space="preserve">Eventuais alterações nos modelos ou sua não utilização foram devidamente justificadas no processo?</w:t>
            </w:r>
            <w:r w:rsidDel="00000000" w:rsidR="00000000" w:rsidRPr="00000000">
              <w:rPr>
                <w:rtl w:val="0"/>
              </w:rPr>
            </w:r>
          </w:p>
        </w:tc>
        <w:tc>
          <w:tcPr/>
          <w:p w:rsidR="00000000" w:rsidDel="00000000" w:rsidP="00000000" w:rsidRDefault="00000000" w:rsidRPr="00000000" w14:paraId="000000DE">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E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w:t>
            </w:r>
          </w:p>
        </w:tc>
        <w:tc>
          <w:tcPr>
            <w:vAlign w:val="bottom"/>
          </w:tcPr>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Certificação Processual para ENALIC.</w:t>
            </w:r>
          </w:p>
        </w:tc>
        <w:tc>
          <w:tcPr/>
          <w:p w:rsidR="00000000" w:rsidDel="00000000" w:rsidP="00000000" w:rsidRDefault="00000000" w:rsidRPr="00000000" w14:paraId="000000E2">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3">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E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w:t>
            </w:r>
          </w:p>
        </w:tc>
        <w:tc>
          <w:tcPr>
            <w:vAlign w:val="center"/>
          </w:tcPr>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providenciado Ofício interno solicitando parecer à Procuradoria Jurídica? Encaminhar via SIPAC.</w:t>
            </w:r>
          </w:p>
          <w:p w:rsidR="00000000" w:rsidDel="00000000" w:rsidP="00000000" w:rsidRDefault="00000000" w:rsidRPr="00000000" w14:paraId="000000E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Caso haja previsão de contrato com valor entre R$ 1.000.000,00 e R$ 9.999.999,99 (Decreto 10.193/2019) há </w:t>
            </w:r>
            <w:r w:rsidDel="00000000" w:rsidR="00000000" w:rsidRPr="00000000">
              <w:rPr>
                <w:rFonts w:ascii="Arial" w:cs="Arial" w:eastAsia="Arial" w:hAnsi="Arial"/>
                <w:b w:val="1"/>
                <w:color w:val="ff0000"/>
                <w:sz w:val="20"/>
                <w:szCs w:val="20"/>
                <w:rtl w:val="0"/>
              </w:rPr>
              <w:t xml:space="preserve">ofício interno </w:t>
            </w:r>
            <w:r w:rsidDel="00000000" w:rsidR="00000000" w:rsidRPr="00000000">
              <w:rPr>
                <w:rFonts w:ascii="Arial" w:cs="Arial" w:eastAsia="Arial" w:hAnsi="Arial"/>
                <w:b w:val="1"/>
                <w:sz w:val="20"/>
                <w:szCs w:val="20"/>
                <w:rtl w:val="0"/>
              </w:rPr>
              <w:t xml:space="preserve">para a Proad autorizar a celebração de contrato e posterior encaminhamento ao jurídico?</w:t>
            </w:r>
          </w:p>
          <w:p w:rsidR="00000000" w:rsidDel="00000000" w:rsidP="00000000" w:rsidRDefault="00000000" w:rsidRPr="00000000" w14:paraId="000000E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valores acima de R$ 10.000.000,00 o ofício interno deverá ser encaminhado ao reitor.</w:t>
            </w:r>
          </w:p>
        </w:tc>
        <w:tc>
          <w:tcPr/>
          <w:p w:rsidR="00000000" w:rsidDel="00000000" w:rsidP="00000000" w:rsidRDefault="00000000" w:rsidRPr="00000000" w14:paraId="000000E9">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A">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E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w:t>
            </w:r>
          </w:p>
        </w:tc>
        <w:tc>
          <w:tcPr>
            <w:vAlign w:val="center"/>
          </w:tcPr>
          <w:p w:rsidR="00000000" w:rsidDel="00000000" w:rsidP="00000000" w:rsidRDefault="00000000" w:rsidRPr="00000000" w14:paraId="000000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Documento de autorização de celebração de contrato nos termos do Decreto 10.193/2019 com encaminhamento ao jurídico..</w:t>
            </w:r>
            <w:r w:rsidDel="00000000" w:rsidR="00000000" w:rsidRPr="00000000">
              <w:rPr>
                <w:rFonts w:ascii="Arial" w:cs="Arial" w:eastAsia="Arial" w:hAnsi="Arial"/>
                <w:b w:val="1"/>
                <w:color w:val="ff0000"/>
                <w:sz w:val="20"/>
                <w:szCs w:val="20"/>
                <w:rtl w:val="0"/>
              </w:rPr>
              <w:t xml:space="preserve">(se incidir no caso acima)</w:t>
            </w:r>
            <w:r w:rsidDel="00000000" w:rsidR="00000000" w:rsidRPr="00000000">
              <w:rPr>
                <w:rtl w:val="0"/>
              </w:rPr>
            </w:r>
          </w:p>
        </w:tc>
        <w:tc>
          <w:tcPr/>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E">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E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w:t>
            </w:r>
          </w:p>
        </w:tc>
        <w:tc>
          <w:tcPr>
            <w:vAlign w:val="center"/>
          </w:tcPr>
          <w:p w:rsidR="00000000" w:rsidDel="00000000" w:rsidP="00000000" w:rsidRDefault="00000000" w:rsidRPr="00000000" w14:paraId="000000F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 a análise e aprovação da minuta de edital e seus anexos pela assessoria jurídica?</w:t>
            </w:r>
          </w:p>
          <w:p w:rsidR="00000000" w:rsidDel="00000000" w:rsidP="00000000" w:rsidRDefault="00000000" w:rsidRPr="00000000" w14:paraId="000000F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Legislação: (art. 38, parágrafo único, da Lei nº 8.666/93).</w:t>
            </w:r>
          </w:p>
        </w:tc>
        <w:tc>
          <w:tcPr/>
          <w:p w:rsidR="00000000" w:rsidDel="00000000" w:rsidP="00000000" w:rsidRDefault="00000000" w:rsidRPr="00000000" w14:paraId="000000F2">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3">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F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w:t>
            </w:r>
          </w:p>
        </w:tc>
        <w:tc>
          <w:tcPr>
            <w:vAlign w:val="center"/>
          </w:tcPr>
          <w:p w:rsidR="00000000" w:rsidDel="00000000" w:rsidP="00000000" w:rsidRDefault="00000000" w:rsidRPr="00000000" w14:paraId="000000F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Havendo apontamentos quanto ao processo pela Assessoria Jurídica foram procedidos os ajustes, complementação e respectivo relatório de procedimentos, ações e explicações após análise Jurídica? </w:t>
            </w:r>
          </w:p>
          <w:p w:rsidR="00000000" w:rsidDel="00000000" w:rsidP="00000000" w:rsidRDefault="00000000" w:rsidRPr="00000000" w14:paraId="000000F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reimpresso o edital?</w:t>
            </w:r>
          </w:p>
        </w:tc>
        <w:tc>
          <w:tcPr/>
          <w:p w:rsidR="00000000" w:rsidDel="00000000" w:rsidP="00000000" w:rsidRDefault="00000000" w:rsidRPr="00000000" w14:paraId="000000F7">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8">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F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24</w:t>
            </w:r>
          </w:p>
        </w:tc>
        <w:tc>
          <w:tcPr>
            <w:vAlign w:val="center"/>
          </w:tcPr>
          <w:p w:rsidR="00000000" w:rsidDel="00000000" w:rsidP="00000000" w:rsidRDefault="00000000" w:rsidRPr="00000000" w14:paraId="000000F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providenciado o ofício interno de encaminhamento à Procuradoria Jurídica (caso seja necessário restituir o processo)?</w:t>
            </w:r>
          </w:p>
        </w:tc>
        <w:tc>
          <w:tcPr/>
          <w:p w:rsidR="00000000" w:rsidDel="00000000" w:rsidP="00000000" w:rsidRDefault="00000000" w:rsidRPr="00000000" w14:paraId="000000FB">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C">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F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w:t>
            </w:r>
          </w:p>
        </w:tc>
        <w:tc>
          <w:tcPr>
            <w:vAlign w:val="center"/>
          </w:tcPr>
          <w:p w:rsidR="00000000" w:rsidDel="00000000" w:rsidP="00000000" w:rsidRDefault="00000000" w:rsidRPr="00000000" w14:paraId="000000F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 a reanálise e aprovação da minuta de edital e seus anexos devidamente ajustados, pela assessoria jurídica?</w:t>
            </w:r>
          </w:p>
        </w:tc>
        <w:tc>
          <w:tcPr/>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00">
            <w:pPr>
              <w:spacing w:line="276" w:lineRule="auto"/>
              <w:jc w:val="both"/>
              <w:rPr>
                <w:rFonts w:ascii="Arial" w:cs="Arial" w:eastAsia="Arial" w:hAnsi="Arial"/>
                <w:sz w:val="20"/>
                <w:szCs w:val="20"/>
              </w:rPr>
            </w:pPr>
            <w:r w:rsidDel="00000000" w:rsidR="00000000" w:rsidRPr="00000000">
              <w:rPr>
                <w:rtl w:val="0"/>
              </w:rPr>
            </w:r>
          </w:p>
        </w:tc>
      </w:tr>
      <w:tr>
        <w:trPr>
          <w:trHeight w:val="621" w:hRule="atLeast"/>
        </w:trPr>
        <w:tc>
          <w:tcPr/>
          <w:p w:rsidR="00000000" w:rsidDel="00000000" w:rsidP="00000000" w:rsidRDefault="00000000" w:rsidRPr="00000000" w14:paraId="0000010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w:t>
            </w:r>
          </w:p>
        </w:tc>
        <w:tc>
          <w:tcPr>
            <w:vAlign w:val="center"/>
          </w:tcPr>
          <w:p w:rsidR="00000000" w:rsidDel="00000000" w:rsidP="00000000" w:rsidRDefault="00000000" w:rsidRPr="00000000" w14:paraId="0000010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reimpresso o edital definitivo, caso necessário, depois de ajustes, e envio para a assinatura e rubricas do Reitor ou Diretor Geral?</w:t>
            </w:r>
          </w:p>
        </w:tc>
        <w:tc>
          <w:tcPr/>
          <w:p w:rsidR="00000000" w:rsidDel="00000000" w:rsidP="00000000" w:rsidRDefault="00000000" w:rsidRPr="00000000" w14:paraId="00000103">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04">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10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w:t>
            </w:r>
          </w:p>
        </w:tc>
        <w:tc>
          <w:tcPr>
            <w:vAlign w:val="center"/>
          </w:tcPr>
          <w:p w:rsidR="00000000" w:rsidDel="00000000" w:rsidP="00000000" w:rsidRDefault="00000000" w:rsidRPr="00000000" w14:paraId="000001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lançado no Sistema de Divulgação de Compras e impresso o comprovante de Envio do Arquivo ao Compras Governamentais?</w:t>
            </w:r>
          </w:p>
        </w:tc>
        <w:tc>
          <w:tcPr/>
          <w:p w:rsidR="00000000" w:rsidDel="00000000" w:rsidP="00000000" w:rsidRDefault="00000000" w:rsidRPr="00000000" w14:paraId="00000107">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08">
            <w:pPr>
              <w:spacing w:line="276"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9">
      <w:pPr>
        <w:jc w:val="both"/>
        <w:rPr>
          <w:rFonts w:ascii="Arial" w:cs="Arial" w:eastAsia="Arial" w:hAnsi="Arial"/>
          <w:sz w:val="20"/>
          <w:szCs w:val="20"/>
        </w:rPr>
      </w:pPr>
      <w:r w:rsidDel="00000000" w:rsidR="00000000" w:rsidRPr="00000000">
        <w:rPr>
          <w:rtl w:val="0"/>
        </w:rPr>
      </w:r>
    </w:p>
    <w:tbl>
      <w:tblPr>
        <w:tblStyle w:val="Table2"/>
        <w:tblW w:w="995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7009"/>
        <w:gridCol w:w="1134"/>
        <w:gridCol w:w="992"/>
        <w:tblGridChange w:id="0">
          <w:tblGrid>
            <w:gridCol w:w="817"/>
            <w:gridCol w:w="7009"/>
            <w:gridCol w:w="1134"/>
            <w:gridCol w:w="992"/>
          </w:tblGrid>
        </w:tblGridChange>
      </w:tblGrid>
      <w:tr>
        <w:trPr>
          <w:trHeight w:val="283" w:hRule="atLeast"/>
        </w:trPr>
        <w:tc>
          <w:tcPr>
            <w:gridSpan w:val="4"/>
            <w:shd w:fill="c2d69b" w:val="clear"/>
            <w:vAlign w:val="center"/>
          </w:tcPr>
          <w:p w:rsidR="00000000" w:rsidDel="00000000" w:rsidP="00000000" w:rsidRDefault="00000000" w:rsidRPr="00000000" w14:paraId="0000010A">
            <w:pPr>
              <w:spacing w:line="276"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FASE EXTERNA</w:t>
            </w:r>
            <w:r w:rsidDel="00000000" w:rsidR="00000000" w:rsidRPr="00000000">
              <w:rPr>
                <w:rtl w:val="0"/>
              </w:rPr>
            </w:r>
          </w:p>
        </w:tc>
      </w:tr>
      <w:tr>
        <w:trPr>
          <w:trHeight w:val="283" w:hRule="atLeast"/>
        </w:trPr>
        <w:tc>
          <w:tcPr>
            <w:gridSpan w:val="4"/>
            <w:shd w:fill="c2d69b" w:val="clear"/>
            <w:vAlign w:val="center"/>
          </w:tcPr>
          <w:p w:rsidR="00000000" w:rsidDel="00000000" w:rsidP="00000000" w:rsidRDefault="00000000" w:rsidRPr="00000000" w14:paraId="0000010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e SIAPE do pregoeiro: ____________________________________________________________</w:t>
            </w:r>
          </w:p>
          <w:p w:rsidR="00000000" w:rsidDel="00000000" w:rsidP="00000000" w:rsidRDefault="00000000" w:rsidRPr="00000000" w14:paraId="00000110">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Portaria de nomeação: _________________________________________________________________</w:t>
            </w:r>
          </w:p>
        </w:tc>
      </w:tr>
      <w:tr>
        <w:trPr>
          <w:trHeight w:val="283" w:hRule="atLeast"/>
        </w:trPr>
        <w:tc>
          <w:tcPr>
            <w:shd w:fill="c2d69b" w:val="clear"/>
            <w:vAlign w:val="center"/>
          </w:tcPr>
          <w:p w:rsidR="00000000" w:rsidDel="00000000" w:rsidP="00000000" w:rsidRDefault="00000000" w:rsidRPr="00000000" w14:paraId="0000011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Item</w:t>
            </w:r>
          </w:p>
        </w:tc>
        <w:tc>
          <w:tcPr>
            <w:shd w:fill="c2d69b" w:val="clear"/>
            <w:vAlign w:val="bottom"/>
          </w:tcPr>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ATOS ADMINISTRATIVOS E DOCUMENTOS A SEREM VERIFICADOS</w:t>
            </w:r>
          </w:p>
        </w:tc>
        <w:tc>
          <w:tcPr>
            <w:shd w:fill="c2d69b" w:val="clear"/>
            <w:vAlign w:val="center"/>
          </w:tcPr>
          <w:p w:rsidR="00000000" w:rsidDel="00000000" w:rsidP="00000000" w:rsidRDefault="00000000" w:rsidRPr="00000000" w14:paraId="0000011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S/N/NA</w:t>
            </w:r>
          </w:p>
        </w:tc>
        <w:tc>
          <w:tcPr>
            <w:shd w:fill="c2d69b" w:val="clear"/>
            <w:vAlign w:val="center"/>
          </w:tcPr>
          <w:p w:rsidR="00000000" w:rsidDel="00000000" w:rsidP="00000000" w:rsidRDefault="00000000" w:rsidRPr="00000000" w14:paraId="0000011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Página</w:t>
            </w:r>
          </w:p>
        </w:tc>
      </w:tr>
      <w:tr>
        <w:trPr>
          <w:trHeight w:val="283" w:hRule="atLeast"/>
        </w:trPr>
        <w:tc>
          <w:tcPr>
            <w:vAlign w:val="bottom"/>
          </w:tcPr>
          <w:p w:rsidR="00000000" w:rsidDel="00000000" w:rsidP="00000000" w:rsidRDefault="00000000" w:rsidRPr="00000000" w14:paraId="0000011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w:t>
            </w:r>
          </w:p>
        </w:tc>
        <w:tc>
          <w:tcPr>
            <w:vAlign w:val="bottom"/>
          </w:tcPr>
          <w:p w:rsidR="00000000" w:rsidDel="00000000" w:rsidP="00000000" w:rsidRDefault="00000000" w:rsidRPr="00000000" w14:paraId="00000119">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anexada a publicação do aviso de edital /Suspensão/Alteração no DOU? </w:t>
            </w:r>
            <w:r w:rsidDel="00000000" w:rsidR="00000000" w:rsidRPr="00000000">
              <w:rPr>
                <w:rFonts w:ascii="Arial" w:cs="Arial" w:eastAsia="Arial" w:hAnsi="Arial"/>
                <w:b w:val="1"/>
                <w:color w:val="ff0000"/>
                <w:sz w:val="20"/>
                <w:szCs w:val="20"/>
                <w:rtl w:val="0"/>
              </w:rPr>
              <w:t xml:space="preserve">Medida Provisória Nº 896, de 6 de setembro de 2019 (SUSPENSA EM 18/10/19), PORTANTO PUBLICAR SRP EM JORNAL (EBC) TAMBÉM</w:t>
            </w:r>
            <w:r w:rsidDel="00000000" w:rsidR="00000000" w:rsidRPr="00000000">
              <w:rPr>
                <w:rtl w:val="0"/>
              </w:rPr>
            </w:r>
          </w:p>
        </w:tc>
        <w:tc>
          <w:tcPr/>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B">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1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28.1</w:t>
            </w:r>
          </w:p>
        </w:tc>
        <w:tc>
          <w:tcPr>
            <w:vAlign w:val="bottom"/>
          </w:tcPr>
          <w:p w:rsidR="00000000" w:rsidDel="00000000" w:rsidP="00000000" w:rsidRDefault="00000000" w:rsidRPr="00000000" w14:paraId="0000011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Publicação do Edital e anexos no Site do Campus.</w:t>
            </w:r>
          </w:p>
        </w:tc>
        <w:tc>
          <w:tcPr/>
          <w:p w:rsidR="00000000" w:rsidDel="00000000" w:rsidP="00000000" w:rsidRDefault="00000000" w:rsidRPr="00000000" w14:paraId="0000011E">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F">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2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28.2</w:t>
            </w:r>
          </w:p>
        </w:tc>
        <w:tc>
          <w:tcPr>
            <w:vAlign w:val="bottom"/>
          </w:tcPr>
          <w:p w:rsidR="00000000" w:rsidDel="00000000" w:rsidP="00000000" w:rsidRDefault="00000000" w:rsidRPr="00000000" w14:paraId="0000012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Houve divulgação do edital aos requisitantes, órgãos participantes, Daps, setores de licitações dos campi do IFRS?</w:t>
            </w:r>
          </w:p>
        </w:tc>
        <w:tc>
          <w:tcPr/>
          <w:p w:rsidR="00000000" w:rsidDel="00000000" w:rsidP="00000000" w:rsidRDefault="00000000" w:rsidRPr="00000000" w14:paraId="00000122">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3">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2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28.3</w:t>
            </w:r>
          </w:p>
        </w:tc>
        <w:tc>
          <w:tcPr>
            <w:vAlign w:val="bottom"/>
          </w:tcPr>
          <w:p w:rsidR="00000000" w:rsidDel="00000000" w:rsidP="00000000" w:rsidRDefault="00000000" w:rsidRPr="00000000" w14:paraId="0000012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edital foi divulgado aos fornecedores?</w:t>
            </w:r>
          </w:p>
        </w:tc>
        <w:tc>
          <w:tcPr/>
          <w:p w:rsidR="00000000" w:rsidDel="00000000" w:rsidP="00000000" w:rsidRDefault="00000000" w:rsidRPr="00000000" w14:paraId="00000126">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2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w:t>
            </w:r>
          </w:p>
        </w:tc>
        <w:tc>
          <w:tcPr>
            <w:vAlign w:val="bottom"/>
          </w:tcPr>
          <w:p w:rsidR="00000000" w:rsidDel="00000000" w:rsidP="00000000" w:rsidRDefault="00000000" w:rsidRPr="00000000" w14:paraId="00000129">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Constam cópias de Avisos/Esclarecimentos: perguntas e respostas publicadas no Portal Compras Governamentais (quando houver)?</w:t>
            </w:r>
            <w:r w:rsidDel="00000000" w:rsidR="00000000" w:rsidRPr="00000000">
              <w:rPr>
                <w:rFonts w:ascii="Arial" w:cs="Arial" w:eastAsia="Arial" w:hAnsi="Arial"/>
                <w:b w:val="1"/>
                <w:sz w:val="20"/>
                <w:szCs w:val="20"/>
                <w:rtl w:val="0"/>
              </w:rPr>
              <w:t xml:space="preserve">(Pregoeiro tem prazo de 2 dias para respondê-lo)</w:t>
            </w:r>
            <w:r w:rsidDel="00000000" w:rsidR="00000000" w:rsidRPr="00000000">
              <w:rPr>
                <w:rtl w:val="0"/>
              </w:rPr>
            </w:r>
          </w:p>
        </w:tc>
        <w:tc>
          <w:tcPr/>
          <w:p w:rsidR="00000000" w:rsidDel="00000000" w:rsidP="00000000" w:rsidRDefault="00000000" w:rsidRPr="00000000" w14:paraId="0000012A">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B">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2C">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w:t>
            </w:r>
          </w:p>
        </w:tc>
        <w:tc>
          <w:tcPr>
            <w:vAlign w:val="bottom"/>
          </w:tcPr>
          <w:p w:rsidR="00000000" w:rsidDel="00000000" w:rsidP="00000000" w:rsidRDefault="00000000" w:rsidRPr="00000000" w14:paraId="0000012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 cópia de Pedido(s) de impugnação(ões)  (quando houver)?</w:t>
            </w:r>
          </w:p>
        </w:tc>
        <w:tc>
          <w:tcPr/>
          <w:p w:rsidR="00000000" w:rsidDel="00000000" w:rsidP="00000000" w:rsidRDefault="00000000" w:rsidRPr="00000000" w14:paraId="0000012E">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F">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3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30.1</w:t>
            </w:r>
          </w:p>
        </w:tc>
        <w:tc>
          <w:tcPr>
            <w:vAlign w:val="bottom"/>
          </w:tcPr>
          <w:p w:rsidR="00000000" w:rsidDel="00000000" w:rsidP="00000000" w:rsidRDefault="00000000" w:rsidRPr="00000000" w14:paraId="0000013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Constam respostas ao(s) pedido(s) de impugnação(ões) (quando houver)?</w:t>
            </w:r>
            <w:r w:rsidDel="00000000" w:rsidR="00000000" w:rsidRPr="00000000">
              <w:rPr>
                <w:rFonts w:ascii="Arial" w:cs="Arial" w:eastAsia="Arial" w:hAnsi="Arial"/>
                <w:b w:val="1"/>
                <w:sz w:val="20"/>
                <w:szCs w:val="20"/>
                <w:rtl w:val="0"/>
              </w:rPr>
              <w:t xml:space="preserve">(Pregoeiro tem prazo de 2 dias para respondê-la)</w:t>
            </w:r>
            <w:r w:rsidDel="00000000" w:rsidR="00000000" w:rsidRPr="00000000">
              <w:rPr>
                <w:rtl w:val="0"/>
              </w:rPr>
            </w:r>
          </w:p>
        </w:tc>
        <w:tc>
          <w:tcPr/>
          <w:p w:rsidR="00000000" w:rsidDel="00000000" w:rsidP="00000000" w:rsidRDefault="00000000" w:rsidRPr="00000000" w14:paraId="00000132">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3">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34">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w:t>
            </w:r>
          </w:p>
        </w:tc>
        <w:tc>
          <w:tcPr>
            <w:vAlign w:val="bottom"/>
          </w:tcPr>
          <w:p w:rsidR="00000000" w:rsidDel="00000000" w:rsidP="00000000" w:rsidRDefault="00000000" w:rsidRPr="00000000" w14:paraId="0000013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Foram realizados ajustes do edital após acatamento de impugnação (quando houver)?</w:t>
            </w:r>
          </w:p>
        </w:tc>
        <w:tc>
          <w:tcPr/>
          <w:p w:rsidR="00000000" w:rsidDel="00000000" w:rsidP="00000000" w:rsidRDefault="00000000" w:rsidRPr="00000000" w14:paraId="00000136">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3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31.1</w:t>
            </w:r>
          </w:p>
        </w:tc>
        <w:tc>
          <w:tcPr>
            <w:vAlign w:val="bottom"/>
          </w:tcPr>
          <w:p w:rsidR="00000000" w:rsidDel="00000000" w:rsidP="00000000" w:rsidRDefault="00000000" w:rsidRPr="00000000" w14:paraId="00000139">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encaminhado ofício interno à Procuradoria Jurídica para análise e parecer do edital após acatamento de impugnação, quando houver alterações legais?</w:t>
            </w:r>
          </w:p>
          <w:p w:rsidR="00000000" w:rsidDel="00000000" w:rsidP="00000000" w:rsidRDefault="00000000" w:rsidRPr="00000000" w14:paraId="0000013A">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Alterações foram destacadas no texto?</w:t>
            </w:r>
          </w:p>
        </w:tc>
        <w:tc>
          <w:tcPr/>
          <w:p w:rsidR="00000000" w:rsidDel="00000000" w:rsidP="00000000" w:rsidRDefault="00000000" w:rsidRPr="00000000" w14:paraId="0000013B">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C">
            <w:pPr>
              <w:spacing w:line="276" w:lineRule="auto"/>
              <w:jc w:val="both"/>
              <w:rPr>
                <w:rFonts w:ascii="Arial" w:cs="Arial" w:eastAsia="Arial" w:hAnsi="Arial"/>
                <w:sz w:val="20"/>
                <w:szCs w:val="20"/>
              </w:rPr>
            </w:pPr>
            <w:r w:rsidDel="00000000" w:rsidR="00000000" w:rsidRPr="00000000">
              <w:rPr>
                <w:rtl w:val="0"/>
              </w:rPr>
            </w:r>
          </w:p>
        </w:tc>
      </w:tr>
      <w:tr>
        <w:trPr>
          <w:trHeight w:val="525" w:hRule="atLeast"/>
        </w:trPr>
        <w:tc>
          <w:tcPr>
            <w:vAlign w:val="bottom"/>
          </w:tcPr>
          <w:p w:rsidR="00000000" w:rsidDel="00000000" w:rsidP="00000000" w:rsidRDefault="00000000" w:rsidRPr="00000000" w14:paraId="0000013D">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31.2</w:t>
            </w:r>
          </w:p>
        </w:tc>
        <w:tc>
          <w:tcPr>
            <w:vAlign w:val="bottom"/>
          </w:tcPr>
          <w:p w:rsidR="00000000" w:rsidDel="00000000" w:rsidP="00000000" w:rsidRDefault="00000000" w:rsidRPr="00000000" w14:paraId="000001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realizada análise e aprovação da minuta de edital e seus anexos devidamente ajustados, pela assessoria jurídica?</w:t>
            </w:r>
          </w:p>
        </w:tc>
        <w:tc>
          <w:tcPr/>
          <w:p w:rsidR="00000000" w:rsidDel="00000000" w:rsidP="00000000" w:rsidRDefault="00000000" w:rsidRPr="00000000" w14:paraId="0000013F">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0">
            <w:pPr>
              <w:spacing w:line="276" w:lineRule="auto"/>
              <w:jc w:val="both"/>
              <w:rPr>
                <w:rFonts w:ascii="Arial" w:cs="Arial" w:eastAsia="Arial" w:hAnsi="Arial"/>
                <w:sz w:val="20"/>
                <w:szCs w:val="20"/>
              </w:rPr>
            </w:pPr>
            <w:r w:rsidDel="00000000" w:rsidR="00000000" w:rsidRPr="00000000">
              <w:rPr>
                <w:rtl w:val="0"/>
              </w:rPr>
            </w:r>
          </w:p>
        </w:tc>
      </w:tr>
      <w:tr>
        <w:trPr>
          <w:trHeight w:val="615" w:hRule="atLeast"/>
        </w:trPr>
        <w:tc>
          <w:tcPr>
            <w:vAlign w:val="bottom"/>
          </w:tcPr>
          <w:p w:rsidR="00000000" w:rsidDel="00000000" w:rsidP="00000000" w:rsidRDefault="00000000" w:rsidRPr="00000000" w14:paraId="00000141">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32.3</w:t>
            </w:r>
          </w:p>
        </w:tc>
        <w:tc>
          <w:tcPr>
            <w:vAlign w:val="bottom"/>
          </w:tcPr>
          <w:p w:rsidR="00000000" w:rsidDel="00000000" w:rsidP="00000000" w:rsidRDefault="00000000" w:rsidRPr="00000000" w14:paraId="000001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Houve reimpressão do edital, caso haja alterações, e providências a partir do item 23?</w:t>
            </w:r>
          </w:p>
        </w:tc>
        <w:tc>
          <w:tcPr/>
          <w:p w:rsidR="00000000" w:rsidDel="00000000" w:rsidP="00000000" w:rsidRDefault="00000000" w:rsidRPr="00000000" w14:paraId="00000143">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4">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gridSpan w:val="4"/>
            <w:shd w:fill="c2d69b" w:val="clea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Fonts w:ascii="Arial" w:cs="Arial" w:eastAsia="Arial" w:hAnsi="Arial"/>
                <w:b w:val="1"/>
                <w:rtl w:val="0"/>
              </w:rPr>
              <w:t xml:space="preserve">OPERACIONALIZAÇÃO DO PREGÃO</w:t>
            </w:r>
            <w:r w:rsidDel="00000000" w:rsidR="00000000" w:rsidRPr="00000000">
              <w:rPr>
                <w:rtl w:val="0"/>
              </w:rPr>
            </w:r>
          </w:p>
        </w:tc>
      </w:tr>
      <w:tr>
        <w:trPr>
          <w:trHeight w:val="283" w:hRule="atLeast"/>
        </w:trPr>
        <w:tc>
          <w:tcPr>
            <w:vAlign w:val="bottom"/>
          </w:tcPr>
          <w:p w:rsidR="00000000" w:rsidDel="00000000" w:rsidP="00000000" w:rsidRDefault="00000000" w:rsidRPr="00000000" w14:paraId="00000149">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w:t>
            </w:r>
          </w:p>
        </w:tc>
        <w:tc>
          <w:tcPr>
            <w:vAlign w:val="bottom"/>
          </w:tcPr>
          <w:p w:rsidR="00000000" w:rsidDel="00000000" w:rsidP="00000000" w:rsidRDefault="00000000" w:rsidRPr="00000000" w14:paraId="0000014A">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a empresa tenha apresentado valor inexequível, foi exigida a garantia contratual adicional?</w:t>
            </w:r>
          </w:p>
          <w:p w:rsidR="00000000" w:rsidDel="00000000" w:rsidP="00000000" w:rsidRDefault="00000000" w:rsidRPr="00000000" w14:paraId="0000014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Legislação</w:t>
            </w:r>
            <w:r w:rsidDel="00000000" w:rsidR="00000000" w:rsidRPr="00000000">
              <w:rPr>
                <w:rFonts w:ascii="Arial" w:cs="Arial" w:eastAsia="Arial" w:hAnsi="Arial"/>
                <w:sz w:val="20"/>
                <w:szCs w:val="20"/>
                <w:rtl w:val="0"/>
              </w:rPr>
              <w:t xml:space="preserve">: Art. 48, §2º, Lei nº 8.666/93</w:t>
            </w:r>
            <w:r w:rsidDel="00000000" w:rsidR="00000000" w:rsidRPr="00000000">
              <w:rPr>
                <w:rFonts w:ascii="Arial" w:cs="Arial" w:eastAsia="Arial" w:hAnsi="Arial"/>
                <w:i w:val="1"/>
                <w:sz w:val="20"/>
                <w:szCs w:val="20"/>
                <w:rtl w:val="0"/>
              </w:rPr>
              <w:t xml:space="preserve">.</w:t>
            </w:r>
            <w:r w:rsidDel="00000000" w:rsidR="00000000" w:rsidRPr="00000000">
              <w:rPr>
                <w:rtl w:val="0"/>
              </w:rPr>
            </w:r>
          </w:p>
        </w:tc>
        <w:tc>
          <w:tcPr/>
          <w:p w:rsidR="00000000" w:rsidDel="00000000" w:rsidP="00000000" w:rsidRDefault="00000000" w:rsidRPr="00000000" w14:paraId="0000014C">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D">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4E">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34</w:t>
            </w:r>
          </w:p>
        </w:tc>
        <w:tc>
          <w:tcPr>
            <w:vAlign w:val="bottom"/>
          </w:tcPr>
          <w:p w:rsidR="00000000" w:rsidDel="00000000" w:rsidP="00000000" w:rsidRDefault="00000000" w:rsidRPr="00000000" w14:paraId="0000014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Foram impressas as Propostas Recusadas?</w:t>
            </w:r>
          </w:p>
        </w:tc>
        <w:tc>
          <w:tcPr/>
          <w:p w:rsidR="00000000" w:rsidDel="00000000" w:rsidP="00000000" w:rsidRDefault="00000000" w:rsidRPr="00000000" w14:paraId="00000150">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51">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52">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w:t>
            </w:r>
          </w:p>
        </w:tc>
        <w:tc>
          <w:tcPr>
            <w:vAlign w:val="bottom"/>
          </w:tcPr>
          <w:p w:rsidR="00000000" w:rsidDel="00000000" w:rsidP="00000000" w:rsidRDefault="00000000" w:rsidRPr="00000000" w14:paraId="00000153">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E-mail para a área de Contabilidade solicitando análise e parecer</w:t>
            </w:r>
            <w:r w:rsidDel="00000000" w:rsidR="00000000" w:rsidRPr="00000000">
              <w:rPr>
                <w:rFonts w:ascii="Arial" w:cs="Arial" w:eastAsia="Arial" w:hAnsi="Arial"/>
                <w:sz w:val="20"/>
                <w:szCs w:val="20"/>
                <w:rtl w:val="0"/>
              </w:rPr>
              <w:t xml:space="preserve"> da planilha de formação de preços da proposta vencedora. (quando houver necessidade)</w:t>
            </w:r>
          </w:p>
        </w:tc>
        <w:tc>
          <w:tcPr/>
          <w:p w:rsidR="00000000" w:rsidDel="00000000" w:rsidP="00000000" w:rsidRDefault="00000000" w:rsidRPr="00000000" w14:paraId="00000154">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55">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56">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35.1</w:t>
            </w:r>
          </w:p>
        </w:tc>
        <w:tc>
          <w:tcPr>
            <w:vAlign w:val="bottom"/>
          </w:tcPr>
          <w:p w:rsidR="00000000" w:rsidDel="00000000" w:rsidP="00000000" w:rsidRDefault="00000000" w:rsidRPr="00000000" w14:paraId="00000157">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Resposta do Parecer da área contábil.</w:t>
            </w:r>
            <w:r w:rsidDel="00000000" w:rsidR="00000000" w:rsidRPr="00000000">
              <w:rPr>
                <w:rFonts w:ascii="Arial" w:cs="Arial" w:eastAsia="Arial" w:hAnsi="Arial"/>
                <w:sz w:val="20"/>
                <w:szCs w:val="20"/>
                <w:rtl w:val="0"/>
              </w:rPr>
              <w:t xml:space="preserve"> (quando houver necessidade)</w:t>
            </w:r>
          </w:p>
        </w:tc>
        <w:tc>
          <w:tcPr/>
          <w:p w:rsidR="00000000" w:rsidDel="00000000" w:rsidP="00000000" w:rsidRDefault="00000000" w:rsidRPr="00000000" w14:paraId="00000158">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59">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5A">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w:t>
            </w:r>
          </w:p>
        </w:tc>
        <w:tc>
          <w:tcPr>
            <w:vAlign w:val="bottom"/>
          </w:tcPr>
          <w:p w:rsidR="00000000" w:rsidDel="00000000" w:rsidP="00000000" w:rsidRDefault="00000000" w:rsidRPr="00000000" w14:paraId="0000015B">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Anexar ao processo as Propostas Aceitas, juntamente com </w:t>
            </w:r>
            <w:r w:rsidDel="00000000" w:rsidR="00000000" w:rsidRPr="00000000">
              <w:rPr>
                <w:rFonts w:ascii="Arial" w:cs="Arial" w:eastAsia="Arial" w:hAnsi="Arial"/>
                <w:sz w:val="20"/>
                <w:szCs w:val="20"/>
                <w:rtl w:val="0"/>
              </w:rPr>
              <w:t xml:space="preserve">os demais documentos solicitados na fase de Aceitação do pregão</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Sugestão: organizar na mesma ordem do Resultado por fornecedor.</w:t>
            </w:r>
            <w:r w:rsidDel="00000000" w:rsidR="00000000" w:rsidRPr="00000000">
              <w:rPr>
                <w:rtl w:val="0"/>
              </w:rPr>
            </w:r>
          </w:p>
        </w:tc>
        <w:tc>
          <w:tcPr/>
          <w:p w:rsidR="00000000" w:rsidDel="00000000" w:rsidP="00000000" w:rsidRDefault="00000000" w:rsidRPr="00000000" w14:paraId="0000015C">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5D">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5E">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37</w:t>
            </w:r>
          </w:p>
        </w:tc>
        <w:tc>
          <w:tcPr>
            <w:vAlign w:val="center"/>
          </w:tcPr>
          <w:p w:rsidR="00000000" w:rsidDel="00000000" w:rsidP="00000000" w:rsidRDefault="00000000" w:rsidRPr="00000000" w14:paraId="0000015F">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Documentos de Habilitação</w:t>
            </w:r>
          </w:p>
          <w:p w:rsidR="00000000" w:rsidDel="00000000" w:rsidP="00000000" w:rsidRDefault="00000000" w:rsidRPr="00000000" w14:paraId="00000160">
            <w:pPr>
              <w:numPr>
                <w:ilvl w:val="0"/>
                <w:numId w:val="2"/>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Declaração SICAF assinada</w:t>
            </w:r>
            <w:r w:rsidDel="00000000" w:rsidR="00000000" w:rsidRPr="00000000">
              <w:rPr>
                <w:rtl w:val="0"/>
              </w:rPr>
            </w:r>
          </w:p>
          <w:p w:rsidR="00000000" w:rsidDel="00000000" w:rsidP="00000000" w:rsidRDefault="00000000" w:rsidRPr="00000000" w14:paraId="00000161">
            <w:pPr>
              <w:numPr>
                <w:ilvl w:val="0"/>
                <w:numId w:val="2"/>
              </w:numPr>
              <w:pBdr>
                <w:top w:space="0" w:sz="0" w:val="nil"/>
                <w:left w:space="0" w:sz="0" w:val="nil"/>
                <w:bottom w:space="0" w:sz="0" w:val="nil"/>
                <w:right w:space="0" w:sz="0" w:val="nil"/>
                <w:between w:space="0" w:sz="0" w:val="nil"/>
              </w:pBdr>
              <w:spacing w:after="200"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Declarações solicitadas pelo Compras Governamentais.</w:t>
            </w: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CERTIDÕES:</w:t>
            </w:r>
          </w:p>
          <w:p w:rsidR="00000000" w:rsidDel="00000000" w:rsidP="00000000" w:rsidRDefault="00000000" w:rsidRPr="00000000" w14:paraId="00000163">
            <w:pPr>
              <w:numPr>
                <w:ilvl w:val="0"/>
                <w:numId w:val="4"/>
              </w:numPr>
              <w:pBdr>
                <w:top w:space="0" w:sz="0" w:val="nil"/>
                <w:left w:space="0" w:sz="0" w:val="nil"/>
                <w:bottom w:space="0" w:sz="0" w:val="nil"/>
                <w:right w:space="0" w:sz="0" w:val="nil"/>
                <w:between w:space="0" w:sz="0" w:val="nil"/>
              </w:pBdr>
              <w:spacing w:line="276" w:lineRule="auto"/>
              <w:ind w:left="375" w:hanging="360"/>
              <w:rPr>
                <w:color w:val="000000"/>
                <w:sz w:val="20"/>
                <w:szCs w:val="20"/>
              </w:rPr>
            </w:pPr>
            <w:r w:rsidDel="00000000" w:rsidR="00000000" w:rsidRPr="00000000">
              <w:rPr>
                <w:rFonts w:ascii="Arial" w:cs="Arial" w:eastAsia="Arial" w:hAnsi="Arial"/>
                <w:color w:val="000000"/>
                <w:sz w:val="20"/>
                <w:szCs w:val="20"/>
                <w:rtl w:val="0"/>
              </w:rPr>
              <w:t xml:space="preserve">Certidão Negativa de recuperação judicial e extrajudicial;</w:t>
            </w:r>
            <w:r w:rsidDel="00000000" w:rsidR="00000000" w:rsidRPr="00000000">
              <w:rPr>
                <w:rtl w:val="0"/>
              </w:rPr>
            </w:r>
          </w:p>
          <w:p w:rsidR="00000000" w:rsidDel="00000000" w:rsidP="00000000" w:rsidRDefault="00000000" w:rsidRPr="00000000" w14:paraId="00000164">
            <w:pPr>
              <w:numPr>
                <w:ilvl w:val="0"/>
                <w:numId w:val="4"/>
              </w:numPr>
              <w:pBdr>
                <w:top w:space="0" w:sz="0" w:val="nil"/>
                <w:left w:space="0" w:sz="0" w:val="nil"/>
                <w:bottom w:space="0" w:sz="0" w:val="nil"/>
                <w:right w:space="0" w:sz="0" w:val="nil"/>
                <w:between w:space="0" w:sz="0" w:val="nil"/>
              </w:pBdr>
              <w:spacing w:line="276" w:lineRule="auto"/>
              <w:ind w:left="375" w:hanging="360"/>
              <w:rPr>
                <w:color w:val="000000"/>
                <w:sz w:val="20"/>
                <w:szCs w:val="20"/>
              </w:rPr>
            </w:pPr>
            <w:r w:rsidDel="00000000" w:rsidR="00000000" w:rsidRPr="00000000">
              <w:rPr>
                <w:rFonts w:ascii="Arial" w:cs="Arial" w:eastAsia="Arial" w:hAnsi="Arial"/>
                <w:color w:val="000000"/>
                <w:sz w:val="20"/>
                <w:szCs w:val="20"/>
                <w:rtl w:val="0"/>
              </w:rPr>
              <w:t xml:space="preserve">Certidão Negativa CNJ: em nome da empresa licitante e em nome do sócio majoritário;  </w:t>
            </w:r>
            <w:r w:rsidDel="00000000" w:rsidR="00000000" w:rsidRPr="00000000">
              <w:rPr>
                <w:rtl w:val="0"/>
              </w:rPr>
            </w:r>
          </w:p>
          <w:p w:rsidR="00000000" w:rsidDel="00000000" w:rsidP="00000000" w:rsidRDefault="00000000" w:rsidRPr="00000000" w14:paraId="00000165">
            <w:pPr>
              <w:numPr>
                <w:ilvl w:val="0"/>
                <w:numId w:val="4"/>
              </w:numPr>
              <w:pBdr>
                <w:top w:space="0" w:sz="0" w:val="nil"/>
                <w:left w:space="0" w:sz="0" w:val="nil"/>
                <w:bottom w:space="0" w:sz="0" w:val="nil"/>
                <w:right w:space="0" w:sz="0" w:val="nil"/>
                <w:between w:space="0" w:sz="0" w:val="nil"/>
              </w:pBdr>
              <w:spacing w:line="276" w:lineRule="auto"/>
              <w:ind w:left="375" w:hanging="360"/>
              <w:rPr>
                <w:color w:val="000000"/>
                <w:sz w:val="20"/>
                <w:szCs w:val="20"/>
              </w:rPr>
            </w:pPr>
            <w:r w:rsidDel="00000000" w:rsidR="00000000" w:rsidRPr="00000000">
              <w:rPr>
                <w:rFonts w:ascii="Arial" w:cs="Arial" w:eastAsia="Arial" w:hAnsi="Arial"/>
                <w:color w:val="000000"/>
                <w:sz w:val="20"/>
                <w:szCs w:val="20"/>
                <w:rtl w:val="0"/>
              </w:rPr>
              <w:t xml:space="preserve">Certidão Negativa CEIS: em nome da empresa licitante e em nome do sócio majoritário; </w:t>
            </w:r>
            <w:r w:rsidDel="00000000" w:rsidR="00000000" w:rsidRPr="00000000">
              <w:rPr>
                <w:rtl w:val="0"/>
              </w:rPr>
            </w:r>
          </w:p>
          <w:p w:rsidR="00000000" w:rsidDel="00000000" w:rsidP="00000000" w:rsidRDefault="00000000" w:rsidRPr="00000000" w14:paraId="00000166">
            <w:pPr>
              <w:numPr>
                <w:ilvl w:val="0"/>
                <w:numId w:val="4"/>
              </w:numPr>
              <w:pBdr>
                <w:top w:space="0" w:sz="0" w:val="nil"/>
                <w:left w:space="0" w:sz="0" w:val="nil"/>
                <w:bottom w:space="0" w:sz="0" w:val="nil"/>
                <w:right w:space="0" w:sz="0" w:val="nil"/>
                <w:between w:space="0" w:sz="0" w:val="nil"/>
              </w:pBdr>
              <w:spacing w:line="276" w:lineRule="auto"/>
              <w:ind w:left="375" w:hanging="360"/>
              <w:rPr>
                <w:color w:val="000000"/>
                <w:sz w:val="20"/>
                <w:szCs w:val="20"/>
              </w:rPr>
            </w:pPr>
            <w:r w:rsidDel="00000000" w:rsidR="00000000" w:rsidRPr="00000000">
              <w:rPr>
                <w:rFonts w:ascii="Arial" w:cs="Arial" w:eastAsia="Arial" w:hAnsi="Arial"/>
                <w:color w:val="000000"/>
                <w:sz w:val="20"/>
                <w:szCs w:val="20"/>
                <w:rtl w:val="0"/>
              </w:rPr>
              <w:t xml:space="preserve">Cadastro de Inidôneos do TCU: em nome da empresa licitante e em nome do sócio majoritário;  </w:t>
            </w:r>
            <w:r w:rsidDel="00000000" w:rsidR="00000000" w:rsidRPr="00000000">
              <w:rPr>
                <w:rtl w:val="0"/>
              </w:rPr>
            </w:r>
          </w:p>
          <w:p w:rsidR="00000000" w:rsidDel="00000000" w:rsidP="00000000" w:rsidRDefault="00000000" w:rsidRPr="00000000" w14:paraId="00000167">
            <w:pPr>
              <w:numPr>
                <w:ilvl w:val="0"/>
                <w:numId w:val="4"/>
              </w:numPr>
              <w:pBdr>
                <w:top w:space="0" w:sz="0" w:val="nil"/>
                <w:left w:space="0" w:sz="0" w:val="nil"/>
                <w:bottom w:space="0" w:sz="0" w:val="nil"/>
                <w:right w:space="0" w:sz="0" w:val="nil"/>
                <w:between w:space="0" w:sz="0" w:val="nil"/>
              </w:pBdr>
              <w:spacing w:after="200" w:line="276" w:lineRule="auto"/>
              <w:ind w:left="375" w:hanging="360"/>
              <w:rPr>
                <w:color w:val="000000"/>
                <w:sz w:val="20"/>
                <w:szCs w:val="20"/>
              </w:rPr>
            </w:pPr>
            <w:r w:rsidDel="00000000" w:rsidR="00000000" w:rsidRPr="00000000">
              <w:rPr>
                <w:rFonts w:ascii="Arial" w:cs="Arial" w:eastAsia="Arial" w:hAnsi="Arial"/>
                <w:color w:val="000000"/>
                <w:sz w:val="20"/>
                <w:szCs w:val="20"/>
                <w:rtl w:val="0"/>
              </w:rPr>
              <w:t xml:space="preserve">Certidão Negativa de recuperação judicial e extrajudicial.</w:t>
            </w: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ATESTADOS/DECLARAÇÕES: </w:t>
            </w:r>
          </w:p>
          <w:p w:rsidR="00000000" w:rsidDel="00000000" w:rsidP="00000000" w:rsidRDefault="00000000" w:rsidRPr="00000000" w14:paraId="0000016A">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Atestado(s) de capacidade técnico-operacional </w:t>
            </w:r>
            <w:r w:rsidDel="00000000" w:rsidR="00000000" w:rsidRPr="00000000">
              <w:rPr>
                <w:rtl w:val="0"/>
              </w:rPr>
            </w:r>
          </w:p>
          <w:p w:rsidR="00000000" w:rsidDel="00000000" w:rsidP="00000000" w:rsidRDefault="00000000" w:rsidRPr="00000000" w14:paraId="0000016B">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Declaração de Compromisso de Instalação de Escritório </w:t>
            </w:r>
            <w:r w:rsidDel="00000000" w:rsidR="00000000" w:rsidRPr="00000000">
              <w:rPr>
                <w:rtl w:val="0"/>
              </w:rPr>
            </w:r>
          </w:p>
          <w:p w:rsidR="00000000" w:rsidDel="00000000" w:rsidP="00000000" w:rsidRDefault="00000000" w:rsidRPr="00000000" w14:paraId="0000016C">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Declaração de Contratos Firmados com a iniciativa privada e administração pública</w:t>
            </w:r>
            <w:r w:rsidDel="00000000" w:rsidR="00000000" w:rsidRPr="00000000">
              <w:rPr>
                <w:rtl w:val="0"/>
              </w:rPr>
            </w:r>
          </w:p>
          <w:p w:rsidR="00000000" w:rsidDel="00000000" w:rsidP="00000000" w:rsidRDefault="00000000" w:rsidRPr="00000000" w14:paraId="0000016D">
            <w:pPr>
              <w:numPr>
                <w:ilvl w:val="0"/>
                <w:numId w:val="1"/>
              </w:numPr>
              <w:pBdr>
                <w:top w:space="0" w:sz="0" w:val="nil"/>
                <w:left w:space="0" w:sz="0" w:val="nil"/>
                <w:bottom w:space="0" w:sz="0" w:val="nil"/>
                <w:right w:space="0" w:sz="0" w:val="nil"/>
                <w:between w:space="0" w:sz="0" w:val="nil"/>
              </w:pBdr>
              <w:spacing w:after="200"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Comprovação da qualificação econômico financeira (termo de abertura e encerramento do balanço patrimonial, DRE, registrados na junta comercial, referentes ao último exercício social)</w:t>
            </w:r>
            <w:r w:rsidDel="00000000" w:rsidR="00000000" w:rsidRPr="00000000">
              <w:rPr>
                <w:rtl w:val="0"/>
              </w:rPr>
            </w:r>
          </w:p>
          <w:p w:rsidR="00000000" w:rsidDel="00000000" w:rsidP="00000000" w:rsidRDefault="00000000" w:rsidRPr="00000000" w14:paraId="000001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 caso de </w:t>
            </w:r>
            <w:r w:rsidDel="00000000" w:rsidR="00000000" w:rsidRPr="00000000">
              <w:rPr>
                <w:rFonts w:ascii="Arial" w:cs="Arial" w:eastAsia="Arial" w:hAnsi="Arial"/>
                <w:sz w:val="20"/>
                <w:szCs w:val="20"/>
                <w:u w:val="single"/>
                <w:rtl w:val="0"/>
              </w:rPr>
              <w:t xml:space="preserve">não apresentar SICAF</w:t>
            </w:r>
            <w:r w:rsidDel="00000000" w:rsidR="00000000" w:rsidRPr="00000000">
              <w:rPr>
                <w:rFonts w:ascii="Arial" w:cs="Arial" w:eastAsia="Arial" w:hAnsi="Arial"/>
                <w:sz w:val="20"/>
                <w:szCs w:val="20"/>
                <w:rtl w:val="0"/>
              </w:rPr>
              <w:t xml:space="preserve">, ou algum documento já vencido no SICAF, apresentar além dos documentos acima:</w:t>
            </w:r>
          </w:p>
          <w:p w:rsidR="00000000" w:rsidDel="00000000" w:rsidP="00000000" w:rsidRDefault="00000000" w:rsidRPr="00000000" w14:paraId="0000016F">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Prova de Inscrição no Cadastro Nacional de Pessoas Jurídicas-CNPJ </w:t>
            </w:r>
            <w:r w:rsidDel="00000000" w:rsidR="00000000" w:rsidRPr="00000000">
              <w:rPr>
                <w:rtl w:val="0"/>
              </w:rPr>
            </w:r>
          </w:p>
          <w:p w:rsidR="00000000" w:rsidDel="00000000" w:rsidP="00000000" w:rsidRDefault="00000000" w:rsidRPr="00000000" w14:paraId="00000170">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Ato constitutivo, estatuto social ou contrato social em vigor</w:t>
            </w:r>
            <w:r w:rsidDel="00000000" w:rsidR="00000000" w:rsidRPr="00000000">
              <w:rPr>
                <w:rtl w:val="0"/>
              </w:rPr>
            </w:r>
          </w:p>
          <w:p w:rsidR="00000000" w:rsidDel="00000000" w:rsidP="00000000" w:rsidRDefault="00000000" w:rsidRPr="00000000" w14:paraId="00000171">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Certidão Negativa Conjunta Federal </w:t>
            </w:r>
            <w:r w:rsidDel="00000000" w:rsidR="00000000" w:rsidRPr="00000000">
              <w:rPr>
                <w:rtl w:val="0"/>
              </w:rPr>
            </w:r>
          </w:p>
          <w:p w:rsidR="00000000" w:rsidDel="00000000" w:rsidP="00000000" w:rsidRDefault="00000000" w:rsidRPr="00000000" w14:paraId="00000172">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Certidão Negativa FGTS</w:t>
            </w:r>
            <w:r w:rsidDel="00000000" w:rsidR="00000000" w:rsidRPr="00000000">
              <w:rPr>
                <w:rtl w:val="0"/>
              </w:rPr>
            </w:r>
          </w:p>
          <w:p w:rsidR="00000000" w:rsidDel="00000000" w:rsidP="00000000" w:rsidRDefault="00000000" w:rsidRPr="00000000" w14:paraId="00000173">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Certidão Negativa Estadual</w:t>
            </w:r>
            <w:r w:rsidDel="00000000" w:rsidR="00000000" w:rsidRPr="00000000">
              <w:rPr>
                <w:rtl w:val="0"/>
              </w:rPr>
            </w:r>
          </w:p>
          <w:p w:rsidR="00000000" w:rsidDel="00000000" w:rsidP="00000000" w:rsidRDefault="00000000" w:rsidRPr="00000000" w14:paraId="00000174">
            <w:pPr>
              <w:numPr>
                <w:ilvl w:val="0"/>
                <w:numId w:val="1"/>
              </w:numPr>
              <w:pBdr>
                <w:top w:space="0" w:sz="0" w:val="nil"/>
                <w:left w:space="0" w:sz="0" w:val="nil"/>
                <w:bottom w:space="0" w:sz="0" w:val="nil"/>
                <w:right w:space="0" w:sz="0" w:val="nil"/>
                <w:between w:space="0" w:sz="0" w:val="nil"/>
              </w:pBdr>
              <w:spacing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Certidão Negativa Municipal</w:t>
            </w:r>
            <w:r w:rsidDel="00000000" w:rsidR="00000000" w:rsidRPr="00000000">
              <w:rPr>
                <w:rtl w:val="0"/>
              </w:rPr>
            </w:r>
          </w:p>
          <w:p w:rsidR="00000000" w:rsidDel="00000000" w:rsidP="00000000" w:rsidRDefault="00000000" w:rsidRPr="00000000" w14:paraId="00000175">
            <w:pPr>
              <w:numPr>
                <w:ilvl w:val="0"/>
                <w:numId w:val="1"/>
              </w:numPr>
              <w:pBdr>
                <w:top w:space="0" w:sz="0" w:val="nil"/>
                <w:left w:space="0" w:sz="0" w:val="nil"/>
                <w:bottom w:space="0" w:sz="0" w:val="nil"/>
                <w:right w:space="0" w:sz="0" w:val="nil"/>
                <w:between w:space="0" w:sz="0" w:val="nil"/>
              </w:pBdr>
              <w:spacing w:after="200" w:line="276" w:lineRule="auto"/>
              <w:ind w:left="357" w:hanging="357"/>
              <w:rPr>
                <w:color w:val="000000"/>
                <w:sz w:val="20"/>
                <w:szCs w:val="20"/>
              </w:rPr>
            </w:pPr>
            <w:r w:rsidDel="00000000" w:rsidR="00000000" w:rsidRPr="00000000">
              <w:rPr>
                <w:rFonts w:ascii="Arial" w:cs="Arial" w:eastAsia="Arial" w:hAnsi="Arial"/>
                <w:color w:val="000000"/>
                <w:sz w:val="20"/>
                <w:szCs w:val="20"/>
                <w:rtl w:val="0"/>
              </w:rPr>
              <w:t xml:space="preserve">CNDT</w:t>
            </w:r>
            <w:r w:rsidDel="00000000" w:rsidR="00000000" w:rsidRPr="00000000">
              <w:rPr>
                <w:rtl w:val="0"/>
              </w:rPr>
            </w:r>
          </w:p>
          <w:p w:rsidR="00000000" w:rsidDel="00000000" w:rsidP="00000000" w:rsidRDefault="00000000" w:rsidRPr="00000000" w14:paraId="00000176">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 (art.27 a 37, Lei nº 8.666/93; art. 4°, XIII, XIV, XVI, Lei 10.520/02; art. 40, Decreto 10.024/19)</w:t>
            </w:r>
            <w:r w:rsidDel="00000000" w:rsidR="00000000" w:rsidRPr="00000000">
              <w:rPr>
                <w:rtl w:val="0"/>
              </w:rPr>
            </w:r>
          </w:p>
        </w:tc>
        <w:tc>
          <w:tcPr/>
          <w:p w:rsidR="00000000" w:rsidDel="00000000" w:rsidP="00000000" w:rsidRDefault="00000000" w:rsidRPr="00000000" w14:paraId="00000177">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78">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79">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w:t>
            </w:r>
          </w:p>
        </w:tc>
        <w:tc>
          <w:tcPr>
            <w:vAlign w:val="bottom"/>
          </w:tcPr>
          <w:p w:rsidR="00000000" w:rsidDel="00000000" w:rsidP="00000000" w:rsidRDefault="00000000" w:rsidRPr="00000000" w14:paraId="0000017A">
            <w:pPr>
              <w:shd w:fill="ffffff" w:val="clear"/>
              <w:spacing w:after="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Foi realizada a contraproposta com o melhor classificado, visando obter melhor preço, ainda que o valor estivesse abaixo do estimado? </w:t>
            </w:r>
            <w:r w:rsidDel="00000000" w:rsidR="00000000" w:rsidRPr="00000000">
              <w:rPr>
                <w:rFonts w:ascii="Arial" w:cs="Arial" w:eastAsia="Arial" w:hAnsi="Arial"/>
                <w:b w:val="1"/>
                <w:color w:val="000000"/>
                <w:sz w:val="20"/>
                <w:szCs w:val="20"/>
                <w:rtl w:val="0"/>
              </w:rPr>
              <w:t xml:space="preserve">(Conforme art.38 Decreto 10.024/2019)</w:t>
            </w:r>
            <w:r w:rsidDel="00000000" w:rsidR="00000000" w:rsidRPr="00000000">
              <w:rPr>
                <w:rtl w:val="0"/>
              </w:rPr>
            </w:r>
          </w:p>
        </w:tc>
        <w:tc>
          <w:tcPr/>
          <w:p w:rsidR="00000000" w:rsidDel="00000000" w:rsidP="00000000" w:rsidRDefault="00000000" w:rsidRPr="00000000" w14:paraId="0000017B">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7C">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7D">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w:t>
            </w:r>
          </w:p>
        </w:tc>
        <w:tc>
          <w:tcPr>
            <w:vAlign w:val="bottom"/>
          </w:tcPr>
          <w:p w:rsidR="00000000" w:rsidDel="00000000" w:rsidP="00000000" w:rsidRDefault="00000000" w:rsidRPr="00000000" w14:paraId="0000017E">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Pedido de recurso </w:t>
            </w:r>
          </w:p>
          <w:p w:rsidR="00000000" w:rsidDel="00000000" w:rsidP="00000000" w:rsidRDefault="00000000" w:rsidRPr="00000000" w14:paraId="0000017F">
            <w:pPr>
              <w:spacing w:line="276" w:lineRule="auto"/>
              <w:jc w:val="both"/>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Foi concedido prazo de 3 dias (úteis) para recurso, 3 dias úteis para contrarrazões e 5 dias para decisão do pregoeiro?</w:t>
            </w:r>
            <w:r w:rsidDel="00000000" w:rsidR="00000000" w:rsidRPr="00000000">
              <w:rPr>
                <w:rtl w:val="0"/>
              </w:rPr>
            </w:r>
          </w:p>
        </w:tc>
        <w:tc>
          <w:tcPr/>
          <w:p w:rsidR="00000000" w:rsidDel="00000000" w:rsidP="00000000" w:rsidRDefault="00000000" w:rsidRPr="00000000" w14:paraId="00000180">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81">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82">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39.1</w:t>
            </w:r>
          </w:p>
        </w:tc>
        <w:tc>
          <w:tcPr>
            <w:vAlign w:val="bottom"/>
          </w:tcPr>
          <w:p w:rsidR="00000000" w:rsidDel="00000000" w:rsidP="00000000" w:rsidRDefault="00000000" w:rsidRPr="00000000" w14:paraId="0000018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 a resposta de recurso /contrarrazão?</w:t>
            </w:r>
          </w:p>
        </w:tc>
        <w:tc>
          <w:tcPr/>
          <w:p w:rsidR="00000000" w:rsidDel="00000000" w:rsidP="00000000" w:rsidRDefault="00000000" w:rsidRPr="00000000" w14:paraId="00000184">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85">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86">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39.2</w:t>
            </w:r>
          </w:p>
        </w:tc>
        <w:tc>
          <w:tcPr>
            <w:vAlign w:val="bottom"/>
          </w:tcPr>
          <w:p w:rsidR="00000000" w:rsidDel="00000000" w:rsidP="00000000" w:rsidRDefault="00000000" w:rsidRPr="00000000" w14:paraId="0000018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Há a decisão do Pregoeiro ao recurso?</w:t>
            </w:r>
          </w:p>
        </w:tc>
        <w:tc>
          <w:tcPr/>
          <w:p w:rsidR="00000000" w:rsidDel="00000000" w:rsidP="00000000" w:rsidRDefault="00000000" w:rsidRPr="00000000" w14:paraId="00000188">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89">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8A">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w:t>
            </w:r>
          </w:p>
        </w:tc>
        <w:tc>
          <w:tcPr>
            <w:vAlign w:val="bottom"/>
          </w:tcPr>
          <w:p w:rsidR="00000000" w:rsidDel="00000000" w:rsidP="00000000" w:rsidRDefault="00000000" w:rsidRPr="00000000" w14:paraId="0000018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Ata Geral do Pregão – Compras Governamentais</w:t>
            </w:r>
          </w:p>
        </w:tc>
        <w:tc>
          <w:tcPr/>
          <w:p w:rsidR="00000000" w:rsidDel="00000000" w:rsidP="00000000" w:rsidRDefault="00000000" w:rsidRPr="00000000" w14:paraId="0000018C">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8D">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8E">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w:t>
            </w:r>
          </w:p>
        </w:tc>
        <w:tc>
          <w:tcPr>
            <w:vAlign w:val="bottom"/>
          </w:tcPr>
          <w:p w:rsidR="00000000" w:rsidDel="00000000" w:rsidP="00000000" w:rsidRDefault="00000000" w:rsidRPr="00000000" w14:paraId="0000018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Resultado por fornecedor</w:t>
            </w:r>
          </w:p>
        </w:tc>
        <w:tc>
          <w:tcPr/>
          <w:p w:rsidR="00000000" w:rsidDel="00000000" w:rsidP="00000000" w:rsidRDefault="00000000" w:rsidRPr="00000000" w14:paraId="00000190">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91">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92">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w:t>
            </w:r>
          </w:p>
        </w:tc>
        <w:tc>
          <w:tcPr>
            <w:vAlign w:val="bottom"/>
          </w:tcPr>
          <w:p w:rsidR="00000000" w:rsidDel="00000000" w:rsidP="00000000" w:rsidRDefault="00000000" w:rsidRPr="00000000" w14:paraId="0000019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Termo de homologação</w:t>
            </w:r>
          </w:p>
        </w:tc>
        <w:tc>
          <w:tcPr/>
          <w:p w:rsidR="00000000" w:rsidDel="00000000" w:rsidP="00000000" w:rsidRDefault="00000000" w:rsidRPr="00000000" w14:paraId="00000194">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95">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96">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43</w:t>
            </w:r>
          </w:p>
        </w:tc>
        <w:tc>
          <w:tcPr>
            <w:vAlign w:val="bottom"/>
          </w:tcPr>
          <w:p w:rsidR="00000000" w:rsidDel="00000000" w:rsidP="00000000" w:rsidRDefault="00000000" w:rsidRPr="00000000" w14:paraId="0000019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Publicação do resultado de julgamento do Pregão no DOU</w:t>
            </w:r>
          </w:p>
        </w:tc>
        <w:tc>
          <w:tcPr/>
          <w:p w:rsidR="00000000" w:rsidDel="00000000" w:rsidP="00000000" w:rsidRDefault="00000000" w:rsidRPr="00000000" w14:paraId="00000198">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99">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9A">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44</w:t>
            </w:r>
          </w:p>
        </w:tc>
        <w:tc>
          <w:tcPr>
            <w:vAlign w:val="bottom"/>
          </w:tcPr>
          <w:p w:rsidR="00000000" w:rsidDel="00000000" w:rsidP="00000000" w:rsidRDefault="00000000" w:rsidRPr="00000000" w14:paraId="0000019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 caso de volta de fase com cancelamento de homologação de item(s), foi iniciado o procedimento de documentação do item 27?</w:t>
            </w:r>
          </w:p>
        </w:tc>
        <w:tc>
          <w:tcPr/>
          <w:p w:rsidR="00000000" w:rsidDel="00000000" w:rsidP="00000000" w:rsidRDefault="00000000" w:rsidRPr="00000000" w14:paraId="0000019C">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9D">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9E">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45</w:t>
            </w:r>
          </w:p>
        </w:tc>
        <w:tc>
          <w:tcPr>
            <w:vAlign w:val="bottom"/>
          </w:tcPr>
          <w:p w:rsidR="00000000" w:rsidDel="00000000" w:rsidP="00000000" w:rsidRDefault="00000000" w:rsidRPr="00000000" w14:paraId="0000019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impressa a Ata Complementar (se houver)?</w:t>
            </w:r>
          </w:p>
        </w:tc>
        <w:tc>
          <w:tcPr/>
          <w:p w:rsidR="00000000" w:rsidDel="00000000" w:rsidP="00000000" w:rsidRDefault="00000000" w:rsidRPr="00000000" w14:paraId="000001A0">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A1">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A2">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46</w:t>
            </w:r>
          </w:p>
        </w:tc>
        <w:tc>
          <w:tcPr>
            <w:vAlign w:val="bottom"/>
          </w:tcPr>
          <w:p w:rsidR="00000000" w:rsidDel="00000000" w:rsidP="00000000" w:rsidRDefault="00000000" w:rsidRPr="00000000" w14:paraId="000001A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Foram anexadas as Propostas originais?</w:t>
            </w:r>
          </w:p>
        </w:tc>
        <w:tc>
          <w:tcPr/>
          <w:p w:rsidR="00000000" w:rsidDel="00000000" w:rsidP="00000000" w:rsidRDefault="00000000" w:rsidRPr="00000000" w14:paraId="000001A4">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A5">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A6">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47</w:t>
            </w:r>
          </w:p>
        </w:tc>
        <w:tc>
          <w:tcPr>
            <w:vAlign w:val="bottom"/>
          </w:tcPr>
          <w:p w:rsidR="00000000" w:rsidDel="00000000" w:rsidP="00000000" w:rsidRDefault="00000000" w:rsidRPr="00000000" w14:paraId="000001A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realizada a divulgação do resultado do pregão aos interessados informando que os itens podem ser empenhados (Requisitantes, DAPs, setores de Licitações e almoxarifado, orçamento e órgãos participantes)?</w:t>
            </w:r>
          </w:p>
        </w:tc>
        <w:tc>
          <w:tcPr/>
          <w:p w:rsidR="00000000" w:rsidDel="00000000" w:rsidP="00000000" w:rsidRDefault="00000000" w:rsidRPr="00000000" w14:paraId="000001A8">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A9">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AA">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48</w:t>
            </w:r>
          </w:p>
        </w:tc>
        <w:tc>
          <w:tcPr>
            <w:vAlign w:val="bottom"/>
          </w:tcPr>
          <w:p w:rsidR="00000000" w:rsidDel="00000000" w:rsidP="00000000" w:rsidRDefault="00000000" w:rsidRPr="00000000" w14:paraId="000001A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Foi realizado o encaminhamento para setor de contratos?</w:t>
            </w:r>
          </w:p>
        </w:tc>
        <w:tc>
          <w:tcPr/>
          <w:p w:rsidR="00000000" w:rsidDel="00000000" w:rsidP="00000000" w:rsidRDefault="00000000" w:rsidRPr="00000000" w14:paraId="000001AC">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AD">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AE">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49</w:t>
            </w:r>
          </w:p>
        </w:tc>
        <w:tc>
          <w:tcPr>
            <w:vAlign w:val="bottom"/>
          </w:tcPr>
          <w:p w:rsidR="00000000" w:rsidDel="00000000" w:rsidP="00000000" w:rsidRDefault="00000000" w:rsidRPr="00000000" w14:paraId="000001A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RELATÓRIO DE PREGÃO DO PAAC (Conforme modelo na aba Formulários do site)</w:t>
            </w:r>
          </w:p>
        </w:tc>
        <w:tc>
          <w:tcPr/>
          <w:p w:rsidR="00000000" w:rsidDel="00000000" w:rsidP="00000000" w:rsidRDefault="00000000" w:rsidRPr="00000000" w14:paraId="000001B0">
            <w:pPr>
              <w:spacing w:line="276" w:lineRule="auto"/>
              <w:jc w:val="both"/>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B1">
            <w:pPr>
              <w:spacing w:line="276"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B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Pregoeiro:______________________</w:t>
      </w:r>
    </w:p>
    <w:p w:rsidR="00000000" w:rsidDel="00000000" w:rsidP="00000000" w:rsidRDefault="00000000" w:rsidRPr="00000000" w14:paraId="000001B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Visto da Chefia imediata:</w:t>
      </w:r>
      <w:r w:rsidDel="00000000" w:rsidR="00000000" w:rsidRPr="00000000">
        <w:rPr>
          <w:rFonts w:ascii="Arial" w:cs="Arial" w:eastAsia="Arial" w:hAnsi="Arial"/>
          <w:sz w:val="20"/>
          <w:szCs w:val="20"/>
          <w:rtl w:val="0"/>
        </w:rPr>
        <w:t xml:space="preserve"> _____________________</w:t>
      </w:r>
    </w:p>
    <w:p w:rsidR="00000000" w:rsidDel="00000000" w:rsidP="00000000" w:rsidRDefault="00000000" w:rsidRPr="00000000" w14:paraId="000001B6">
      <w:pPr>
        <w:jc w:val="both"/>
        <w:rPr>
          <w:rFonts w:ascii="Arial" w:cs="Arial" w:eastAsia="Arial" w:hAnsi="Arial"/>
          <w:sz w:val="20"/>
          <w:szCs w:val="20"/>
        </w:rPr>
      </w:pPr>
      <w:r w:rsidDel="00000000" w:rsidR="00000000" w:rsidRPr="00000000">
        <w:rPr>
          <w:rtl w:val="0"/>
        </w:rPr>
      </w:r>
    </w:p>
    <w:tbl>
      <w:tblPr>
        <w:tblStyle w:val="Table3"/>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7"/>
        <w:gridCol w:w="2409"/>
        <w:tblGridChange w:id="0">
          <w:tblGrid>
            <w:gridCol w:w="7797"/>
            <w:gridCol w:w="2409"/>
          </w:tblGrid>
        </w:tblGridChange>
      </w:tblGrid>
      <w:tr>
        <w:trPr>
          <w:trHeight w:val="283" w:hRule="atLeast"/>
        </w:trPr>
        <w:tc>
          <w:tcPr>
            <w:gridSpan w:val="2"/>
            <w:shd w:fill="c2d69b" w:val="clear"/>
            <w:vAlign w:val="center"/>
          </w:tcPr>
          <w:p w:rsidR="00000000" w:rsidDel="00000000" w:rsidP="00000000" w:rsidRDefault="00000000" w:rsidRPr="00000000" w14:paraId="000001B7">
            <w:pPr>
              <w:jc w:val="center"/>
              <w:rPr>
                <w:rFonts w:ascii="Arial" w:cs="Arial" w:eastAsia="Arial" w:hAnsi="Arial"/>
                <w:b w:val="1"/>
              </w:rPr>
            </w:pPr>
            <w:r w:rsidDel="00000000" w:rsidR="00000000" w:rsidRPr="00000000">
              <w:rPr>
                <w:rFonts w:ascii="Arial" w:cs="Arial" w:eastAsia="Arial" w:hAnsi="Arial"/>
                <w:b w:val="1"/>
                <w:rtl w:val="0"/>
              </w:rPr>
              <w:t xml:space="preserve">CONTROLES INTERNOS</w:t>
            </w:r>
          </w:p>
          <w:p w:rsidR="00000000" w:rsidDel="00000000" w:rsidP="00000000" w:rsidRDefault="00000000" w:rsidRPr="00000000" w14:paraId="000001B8">
            <w:pPr>
              <w:jc w:val="center"/>
              <w:rPr>
                <w:rFonts w:ascii="Arial" w:cs="Arial" w:eastAsia="Arial" w:hAnsi="Arial"/>
                <w:sz w:val="20"/>
                <w:szCs w:val="20"/>
              </w:rPr>
            </w:pPr>
            <w:r w:rsidDel="00000000" w:rsidR="00000000" w:rsidRPr="00000000">
              <w:rPr>
                <w:rFonts w:ascii="Arial" w:cs="Arial" w:eastAsia="Arial" w:hAnsi="Arial"/>
                <w:b w:val="1"/>
                <w:rtl w:val="0"/>
              </w:rPr>
              <w:t xml:space="preserve">Atividades do responsável pelo processo</w:t>
            </w:r>
            <w:r w:rsidDel="00000000" w:rsidR="00000000" w:rsidRPr="00000000">
              <w:rPr>
                <w:rtl w:val="0"/>
              </w:rPr>
            </w:r>
          </w:p>
        </w:tc>
      </w:tr>
      <w:tr>
        <w:trPr>
          <w:trHeight w:val="283" w:hRule="atLeast"/>
        </w:trPr>
        <w:tc>
          <w:tcPr>
            <w:vAlign w:val="bottom"/>
          </w:tcPr>
          <w:p w:rsidR="00000000" w:rsidDel="00000000" w:rsidP="00000000" w:rsidRDefault="00000000" w:rsidRPr="00000000" w14:paraId="000001BA">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Verificar existência de Termo de abertura e encerramento em cada volume do processo(cada volume poderá ter até 200 páginas).</w:t>
            </w:r>
          </w:p>
        </w:tc>
        <w:tc>
          <w:tcPr/>
          <w:p w:rsidR="00000000" w:rsidDel="00000000" w:rsidP="00000000" w:rsidRDefault="00000000" w:rsidRPr="00000000" w14:paraId="000001BB">
            <w:pPr>
              <w:spacing w:line="276" w:lineRule="auto"/>
              <w:jc w:val="both"/>
              <w:rPr>
                <w:rFonts w:ascii="Arial" w:cs="Arial" w:eastAsia="Arial" w:hAnsi="Arial"/>
                <w:sz w:val="20"/>
                <w:szCs w:val="20"/>
              </w:rPr>
            </w:pPr>
            <w:r w:rsidDel="00000000" w:rsidR="00000000" w:rsidRPr="00000000">
              <w:rPr>
                <w:rtl w:val="0"/>
              </w:rPr>
            </w:r>
          </w:p>
        </w:tc>
      </w:tr>
      <w:tr>
        <w:trPr>
          <w:trHeight w:val="283" w:hRule="atLeast"/>
        </w:trPr>
        <w:tc>
          <w:tcPr>
            <w:vAlign w:val="bottom"/>
          </w:tcPr>
          <w:p w:rsidR="00000000" w:rsidDel="00000000" w:rsidP="00000000" w:rsidRDefault="00000000" w:rsidRPr="00000000" w14:paraId="000001B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Registrar os dados do Pregão na Planilha de Processos Realizados.</w:t>
            </w:r>
          </w:p>
        </w:tc>
        <w:tc>
          <w:tcPr/>
          <w:p w:rsidR="00000000" w:rsidDel="00000000" w:rsidP="00000000" w:rsidRDefault="00000000" w:rsidRPr="00000000" w14:paraId="000001BD">
            <w:pPr>
              <w:spacing w:line="276"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BE">
      <w:pPr>
        <w:jc w:val="both"/>
        <w:rPr/>
      </w:pPr>
      <w:r w:rsidDel="00000000" w:rsidR="00000000" w:rsidRPr="00000000">
        <w:rPr>
          <w:rtl w:val="0"/>
        </w:rPr>
      </w:r>
    </w:p>
    <w:sectPr>
      <w:footerReference r:id="rId8" w:type="default"/>
      <w:pgSz w:h="16838" w:w="11906"/>
      <w:pgMar w:bottom="1417" w:top="1417" w:left="1701" w:right="1701" w:header="708" w:footer="5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FRS Diretoria de Licitações e Contratos" w:id="0" w:date="2020-10-08T17:52:44Z">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portaria 21.262/2020 previu a extinção dos valores limites de vigilância e limpeza, a partir de 01/10/2020. Previu a publicação de novos cadernos técnicos (que ainda n]ao saíram, mas temos que ficar de olho).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center" w:pos="4252"/>
        <w:tab w:val="right" w:pos="8504"/>
      </w:tabs>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Instituto Federal de Educação Ciência e Tecnologia do Rio Grande do Sul</w:t>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pos="4252"/>
        <w:tab w:val="right" w:pos="8504"/>
      </w:tabs>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Diretoria de Licitações e Contratos – DLC - Reitoria </w:t>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252"/>
        <w:tab w:val="right" w:pos="8504"/>
      </w:tabs>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pos="4252"/>
        <w:tab w:val="right" w:pos="8504"/>
      </w:tabs>
      <w:jc w:val="righ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Revisado OUTUBRO/2020</w:t>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