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4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</w:pPr>
    </w:p>
    <w:p w:rsidR="00525E54" w:rsidRPr="002D0B8F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2D0B8F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ANEXO II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I</w:t>
      </w:r>
    </w:p>
    <w:p w:rsidR="00525E54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</w:pPr>
      <w:r w:rsidRPr="002D0B8F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 FORMULÁRIO DE AVALIAÇÃO DA ENTREVISTA (uso interno- para conferência)</w:t>
      </w:r>
    </w:p>
    <w:p w:rsidR="00525E54" w:rsidRPr="002D0B8F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525E54" w:rsidRPr="002D0B8F" w:rsidTr="0055371C">
        <w:trPr>
          <w:trHeight w:val="41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1. DADOS D</w:t>
            </w: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E IDENTIFICAÇÃO DO CANDIDATO</w:t>
            </w:r>
          </w:p>
        </w:tc>
      </w:tr>
      <w:tr w:rsidR="00525E54" w:rsidRPr="002D0B8F" w:rsidTr="0055371C">
        <w:trPr>
          <w:trHeight w:val="3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1.1 Nome C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ompleto: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</w:t>
            </w:r>
          </w:p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1.2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Curso no IFRS: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___________________________________________________</w:t>
            </w: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1.3 </w:t>
            </w:r>
            <w:r w:rsidRPr="002D0B8F">
              <w:rPr>
                <w:rFonts w:asciiTheme="minorHAnsi" w:eastAsia="Times New Roman" w:hAnsiTheme="minorHAnsi"/>
                <w:i/>
                <w:iCs/>
                <w:color w:val="000000"/>
                <w:sz w:val="24"/>
                <w:szCs w:val="24"/>
                <w:lang w:eastAsia="pt-BR"/>
              </w:rPr>
              <w:t xml:space="preserve">Campus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do IFRS: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</w:t>
            </w:r>
          </w:p>
        </w:tc>
      </w:tr>
    </w:tbl>
    <w:p w:rsidR="00525E54" w:rsidRPr="002D0B8F" w:rsidRDefault="00525E54" w:rsidP="00525E5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1836"/>
      </w:tblGrid>
      <w:tr w:rsidR="00525E54" w:rsidRPr="002D0B8F" w:rsidTr="0055371C">
        <w:trPr>
          <w:trHeight w:val="365"/>
        </w:trPr>
        <w:tc>
          <w:tcPr>
            <w:tcW w:w="7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2. DISPONIBILIDADE</w:t>
            </w:r>
          </w:p>
        </w:tc>
        <w:tc>
          <w:tcPr>
            <w:tcW w:w="18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 xml:space="preserve">Atende/ </w:t>
            </w: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Não Atende</w:t>
            </w:r>
          </w:p>
        </w:tc>
      </w:tr>
      <w:tr w:rsidR="00525E54" w:rsidRPr="002D0B8F" w:rsidTr="0055371C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44ED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a)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atuação semanal, de 16h, de 2ª a 6ª-feira, na Proex, localizada na Reitoria do IFRS no município de Bento Gonçalves/RS.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525E54" w:rsidRPr="003844ED" w:rsidRDefault="003844ED" w:rsidP="00501FA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3844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OBS: </w:t>
            </w:r>
            <w:r w:rsidRPr="003844ED">
              <w:rPr>
                <w:sz w:val="20"/>
                <w:szCs w:val="20"/>
              </w:rPr>
              <w:t>Enquanto perdurar a suspensão das atividades administrativas presenciais no IFRS, as atividades serão desenvolvidas de modo não presencial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3844ED" w:rsidRPr="002D0B8F" w:rsidTr="0055371C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Pr="002D0B8F" w:rsidRDefault="003844ED" w:rsidP="003844E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b) </w:t>
            </w:r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equipamento</w:t>
            </w:r>
            <w:r w:rsidR="00245C0B">
              <w:rPr>
                <w:sz w:val="24"/>
                <w:szCs w:val="24"/>
              </w:rPr>
              <w:t xml:space="preserve"> (computador ou notebook com acesso à internet)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para atuar remotamente no horário combinado, enquanto durar a suspensão das atividades administrativas presenciais no IFRS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Pr="002D0B8F" w:rsidRDefault="003844ED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399"/>
        </w:trPr>
        <w:tc>
          <w:tcPr>
            <w:tcW w:w="72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3. AVALIAÇÃO PRÁTICA DE CONHECIMENTO</w:t>
            </w:r>
          </w:p>
        </w:tc>
        <w:tc>
          <w:tcPr>
            <w:tcW w:w="183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Pontos</w:t>
            </w:r>
          </w:p>
        </w:tc>
      </w:tr>
      <w:tr w:rsidR="00525E54" w:rsidRPr="002D0B8F" w:rsidTr="0055371C">
        <w:trPr>
          <w:trHeight w:val="649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3844E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b) Conhecimento do pacote Microsoft Office, </w:t>
            </w:r>
            <w:proofErr w:type="spell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Libreoffice</w:t>
            </w:r>
            <w:proofErr w:type="spellEnd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e ferramentas do Google </w:t>
            </w:r>
            <w:proofErr w:type="spell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Apps</w:t>
            </w:r>
            <w:proofErr w:type="spellEnd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. (</w:t>
            </w:r>
            <w:proofErr w:type="gram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máximo</w:t>
            </w:r>
            <w:proofErr w:type="gramEnd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20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5E54" w:rsidRPr="002D0B8F" w:rsidTr="0055371C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c) Comunicação escrita e relacionamento i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nterpessoal (máximo 4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0 pontos):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Introdução (5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ponto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s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Argumentação (15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pontos)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Ortografia (15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pontos)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Conclusão (5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ponto</w:t>
            </w:r>
            <w:r w:rsidR="003844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s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3844ED" w:rsidP="003844E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PONTUAÇÃO Etapa II – Prática de conhecimento (máximo 60</w:t>
            </w:r>
            <w:r w:rsidR="00525E54"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3844ED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Default="003844ED" w:rsidP="003844E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PONTUAÇÃO Etapa I – Análise documental (máximo 40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Pr="002D0B8F" w:rsidRDefault="003844ED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3844ED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Default="003844ED" w:rsidP="003844E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PONTUAÇÃO TOTAL (máximo 100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Pr="002D0B8F" w:rsidRDefault="003844ED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AD66FA">
        <w:trPr>
          <w:trHeight w:val="394"/>
        </w:trPr>
        <w:tc>
          <w:tcPr>
            <w:tcW w:w="72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E54" w:rsidRPr="002D0B8F" w:rsidRDefault="00AD66FA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4. SITUAÇÃO DO CANDIDATO</w:t>
            </w:r>
          </w:p>
        </w:tc>
        <w:tc>
          <w:tcPr>
            <w:tcW w:w="183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E54" w:rsidRPr="002D0B8F" w:rsidRDefault="0008408B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Classificação</w:t>
            </w:r>
          </w:p>
        </w:tc>
      </w:tr>
      <w:tr w:rsidR="003844ED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408B" w:rsidRDefault="0008408B" w:rsidP="000840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Aprovado             </w:t>
            </w: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AD5BA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ã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 Aprovado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:rsidR="0008408B" w:rsidRPr="003844ED" w:rsidRDefault="0008408B" w:rsidP="000840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3844ED" w:rsidRPr="0008408B" w:rsidRDefault="0008408B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_________________, ___ /___/2020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4ED" w:rsidRPr="002D0B8F" w:rsidRDefault="003844ED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</w:p>
        </w:tc>
      </w:tr>
    </w:tbl>
    <w:p w:rsidR="00230BB3" w:rsidRPr="00CB2EBB" w:rsidRDefault="00230BB3" w:rsidP="00525E54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525E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0A" w:rsidRDefault="00DC6F0A" w:rsidP="00317438">
      <w:pPr>
        <w:spacing w:after="0" w:line="240" w:lineRule="auto"/>
      </w:pPr>
      <w:r>
        <w:separator/>
      </w:r>
    </w:p>
  </w:endnote>
  <w:endnote w:type="continuationSeparator" w:id="0">
    <w:p w:rsidR="00DC6F0A" w:rsidRDefault="00DC6F0A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8B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0A" w:rsidRDefault="00DC6F0A" w:rsidP="00317438">
      <w:pPr>
        <w:spacing w:after="0" w:line="240" w:lineRule="auto"/>
      </w:pPr>
      <w:r>
        <w:separator/>
      </w:r>
    </w:p>
  </w:footnote>
  <w:footnote w:type="continuationSeparator" w:id="0">
    <w:p w:rsidR="00DC6F0A" w:rsidRDefault="00DC6F0A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8408B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45C0B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57F58"/>
    <w:rsid w:val="00365974"/>
    <w:rsid w:val="00374530"/>
    <w:rsid w:val="003844ED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1FA1"/>
    <w:rsid w:val="005058AD"/>
    <w:rsid w:val="0050644A"/>
    <w:rsid w:val="00507240"/>
    <w:rsid w:val="00507A66"/>
    <w:rsid w:val="0051401E"/>
    <w:rsid w:val="00525E54"/>
    <w:rsid w:val="005315DA"/>
    <w:rsid w:val="0054756D"/>
    <w:rsid w:val="00561503"/>
    <w:rsid w:val="005914B6"/>
    <w:rsid w:val="00591A75"/>
    <w:rsid w:val="00597875"/>
    <w:rsid w:val="005B5841"/>
    <w:rsid w:val="005C053A"/>
    <w:rsid w:val="005C726F"/>
    <w:rsid w:val="005E1FF2"/>
    <w:rsid w:val="005E487B"/>
    <w:rsid w:val="005E4D9F"/>
    <w:rsid w:val="00604113"/>
    <w:rsid w:val="00667AC2"/>
    <w:rsid w:val="00681E28"/>
    <w:rsid w:val="00685208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42582"/>
    <w:rsid w:val="008656E6"/>
    <w:rsid w:val="008737F0"/>
    <w:rsid w:val="008852B3"/>
    <w:rsid w:val="00890DE6"/>
    <w:rsid w:val="008A0150"/>
    <w:rsid w:val="008B53DB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D66FA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2B5B"/>
    <w:rsid w:val="00C368E3"/>
    <w:rsid w:val="00C81B02"/>
    <w:rsid w:val="00C82FF9"/>
    <w:rsid w:val="00C96153"/>
    <w:rsid w:val="00CA415E"/>
    <w:rsid w:val="00CB2202"/>
    <w:rsid w:val="00CB2EBB"/>
    <w:rsid w:val="00CE3139"/>
    <w:rsid w:val="00D06C08"/>
    <w:rsid w:val="00D2113F"/>
    <w:rsid w:val="00D3612E"/>
    <w:rsid w:val="00D533A5"/>
    <w:rsid w:val="00DA33A2"/>
    <w:rsid w:val="00DC6F0A"/>
    <w:rsid w:val="00E145DA"/>
    <w:rsid w:val="00E14E16"/>
    <w:rsid w:val="00E201CA"/>
    <w:rsid w:val="00E335AB"/>
    <w:rsid w:val="00E53D56"/>
    <w:rsid w:val="00E566A6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B307-D03F-4BA9-984D-010AEB3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5</cp:revision>
  <cp:lastPrinted>2018-09-13T16:07:00Z</cp:lastPrinted>
  <dcterms:created xsi:type="dcterms:W3CDTF">2020-10-01T14:29:00Z</dcterms:created>
  <dcterms:modified xsi:type="dcterms:W3CDTF">2020-10-06T18:19:00Z</dcterms:modified>
</cp:coreProperties>
</file>