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DA" w:rsidRDefault="00256D37" w:rsidP="0024055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III</w:t>
      </w:r>
    </w:p>
    <w:p w:rsidR="00CB0681" w:rsidRPr="0024055F" w:rsidRDefault="00CB0681" w:rsidP="0024055F">
      <w:pPr>
        <w:spacing w:after="0" w:line="240" w:lineRule="auto"/>
        <w:jc w:val="center"/>
        <w:rPr>
          <w:rFonts w:ascii="Arial" w:hAnsi="Arial" w:cs="Arial"/>
          <w:b/>
        </w:rPr>
      </w:pPr>
    </w:p>
    <w:p w:rsidR="00915452" w:rsidRPr="00C12634" w:rsidRDefault="00915452" w:rsidP="00CB0681">
      <w:pPr>
        <w:spacing w:after="0" w:line="240" w:lineRule="auto"/>
        <w:jc w:val="center"/>
        <w:outlineLvl w:val="0"/>
        <w:rPr>
          <w:rFonts w:eastAsia="Times New Roman" w:cs="Calibri"/>
          <w:b/>
          <w:bCs/>
          <w:kern w:val="36"/>
          <w:sz w:val="24"/>
          <w:szCs w:val="24"/>
          <w:lang w:eastAsia="pt-BR"/>
        </w:rPr>
      </w:pPr>
      <w:r w:rsidRPr="00C12634">
        <w:rPr>
          <w:rFonts w:eastAsia="Times New Roman" w:cs="Calibri"/>
          <w:b/>
          <w:bCs/>
          <w:color w:val="000000"/>
          <w:kern w:val="36"/>
          <w:sz w:val="24"/>
          <w:szCs w:val="24"/>
          <w:lang w:eastAsia="pt-BR"/>
        </w:rPr>
        <w:t xml:space="preserve">EDITAL IFRS </w:t>
      </w:r>
      <w:r w:rsidRPr="00C12634">
        <w:rPr>
          <w:rFonts w:eastAsia="Times New Roman" w:cs="Calibri"/>
          <w:b/>
          <w:bCs/>
          <w:i/>
          <w:iCs/>
          <w:color w:val="000000"/>
          <w:kern w:val="36"/>
          <w:sz w:val="24"/>
          <w:szCs w:val="24"/>
          <w:lang w:eastAsia="pt-BR"/>
        </w:rPr>
        <w:t>CAMPUS</w:t>
      </w:r>
      <w:r w:rsidRPr="00C12634">
        <w:rPr>
          <w:rFonts w:eastAsia="Times New Roman" w:cs="Calibri"/>
          <w:b/>
          <w:bCs/>
          <w:color w:val="FF0000"/>
          <w:kern w:val="36"/>
          <w:sz w:val="24"/>
          <w:szCs w:val="24"/>
          <w:lang w:eastAsia="pt-BR"/>
        </w:rPr>
        <w:t xml:space="preserve"> XXX</w:t>
      </w:r>
      <w:r w:rsidRPr="00C12634">
        <w:rPr>
          <w:rFonts w:eastAsia="Times New Roman" w:cs="Calibri"/>
          <w:b/>
          <w:bCs/>
          <w:color w:val="000000"/>
          <w:kern w:val="36"/>
          <w:sz w:val="24"/>
          <w:szCs w:val="24"/>
          <w:lang w:eastAsia="pt-BR"/>
        </w:rPr>
        <w:t xml:space="preserve"> Nº </w:t>
      </w:r>
      <w:r w:rsidRPr="00C12634">
        <w:rPr>
          <w:rFonts w:eastAsia="Times New Roman" w:cs="Calibri"/>
          <w:b/>
          <w:bCs/>
          <w:color w:val="FF0000"/>
          <w:kern w:val="36"/>
          <w:sz w:val="24"/>
          <w:szCs w:val="24"/>
          <w:lang w:eastAsia="pt-BR"/>
        </w:rPr>
        <w:t>XX</w:t>
      </w:r>
      <w:r w:rsidRPr="00C12634">
        <w:rPr>
          <w:rFonts w:eastAsia="Times New Roman" w:cs="Calibri"/>
          <w:b/>
          <w:bCs/>
          <w:color w:val="000000"/>
          <w:kern w:val="36"/>
          <w:sz w:val="24"/>
          <w:szCs w:val="24"/>
          <w:lang w:eastAsia="pt-BR"/>
        </w:rPr>
        <w:t>/20</w:t>
      </w:r>
      <w:r w:rsidR="002A722A" w:rsidRPr="00C12634">
        <w:rPr>
          <w:rFonts w:eastAsia="Times New Roman" w:cs="Calibri"/>
          <w:b/>
          <w:bCs/>
          <w:color w:val="FF0000"/>
          <w:kern w:val="36"/>
          <w:sz w:val="24"/>
          <w:szCs w:val="24"/>
          <w:lang w:eastAsia="pt-BR"/>
        </w:rPr>
        <w:t>XX</w:t>
      </w:r>
    </w:p>
    <w:p w:rsidR="00915452" w:rsidRPr="00C12634" w:rsidRDefault="00915452" w:rsidP="00915452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CHAMAMENTO PÚBLICO PARA CELEBRAÇÃO DE ACORDOS DE COOPERAÇÃO ENTRE O IFRS E AGENTES DE INTEGRAÇÃO DE ESTÁGIOS</w:t>
      </w: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ind w:firstLine="720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>O(A)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 Diretor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>(a)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-Geral do </w:t>
      </w:r>
      <w:r w:rsidRPr="00C12634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 xml:space="preserve">Campus 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 xml:space="preserve">xxxx 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do Instituto Federal de Educação, Ciência e Tecnologia do Rio Grande do Sul (IFRS), no uso de suas atribuições legais, torna público o </w:t>
      </w:r>
      <w:r w:rsidRPr="00C12634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Edital IFRS </w:t>
      </w:r>
      <w:r w:rsidRPr="00C12634"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pt-BR"/>
        </w:rPr>
        <w:t xml:space="preserve">Campus </w:t>
      </w:r>
      <w:r w:rsidRPr="00C12634">
        <w:rPr>
          <w:rFonts w:eastAsia="Times New Roman" w:cs="Calibri"/>
          <w:b/>
          <w:bCs/>
          <w:color w:val="FF0000"/>
          <w:sz w:val="24"/>
          <w:szCs w:val="24"/>
          <w:lang w:eastAsia="pt-BR"/>
        </w:rPr>
        <w:t xml:space="preserve">xxxx </w:t>
      </w:r>
      <w:r w:rsidRPr="00C12634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nº </w:t>
      </w:r>
      <w:r w:rsidRPr="00C12634">
        <w:rPr>
          <w:rFonts w:eastAsia="Times New Roman" w:cs="Calibri"/>
          <w:b/>
          <w:bCs/>
          <w:color w:val="FF0000"/>
          <w:sz w:val="24"/>
          <w:szCs w:val="24"/>
          <w:lang w:eastAsia="pt-BR"/>
        </w:rPr>
        <w:t>xx</w:t>
      </w:r>
      <w:r w:rsidRPr="00C12634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/20</w:t>
      </w:r>
      <w:r w:rsidR="001D19D3" w:rsidRPr="00C12634">
        <w:rPr>
          <w:rFonts w:eastAsia="Times New Roman" w:cs="Calibri"/>
          <w:b/>
          <w:bCs/>
          <w:color w:val="FF0000"/>
          <w:sz w:val="24"/>
          <w:szCs w:val="24"/>
          <w:lang w:eastAsia="pt-BR"/>
        </w:rPr>
        <w:t xml:space="preserve"> xx</w:t>
      </w:r>
      <w:r w:rsidRPr="00C12634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 - Chamamento Público para celebração de acordos de cooperação entre o IFRS e Agentes de Integração de estágios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.</w:t>
      </w: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1. DA FINALIDADE</w:t>
      </w: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1.1. Este Chamamento Público tem por finalidade a celebração de acordos de cooperação entre a Instituição e pessoas jurídicas de direito privado interessadas em atuar como Agentes de Integração de Estágio para estudantes do </w:t>
      </w:r>
      <w:r w:rsidRPr="00C12634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 xml:space="preserve">Campus 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 xml:space="preserve">xxx 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do IFRS, conforme Art. 5º da Lei nº 11.788, de 25 de setembro de 2008.</w:t>
      </w: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outlineLvl w:val="0"/>
        <w:rPr>
          <w:rFonts w:eastAsia="Times New Roman" w:cs="Calibri"/>
          <w:b/>
          <w:bCs/>
          <w:kern w:val="36"/>
          <w:sz w:val="24"/>
          <w:szCs w:val="24"/>
          <w:lang w:eastAsia="pt-BR"/>
        </w:rPr>
      </w:pPr>
      <w:r w:rsidRPr="00C12634">
        <w:rPr>
          <w:rFonts w:eastAsia="Times New Roman" w:cs="Calibri"/>
          <w:b/>
          <w:bCs/>
          <w:color w:val="000000"/>
          <w:kern w:val="36"/>
          <w:sz w:val="24"/>
          <w:szCs w:val="24"/>
          <w:lang w:eastAsia="pt-BR"/>
        </w:rPr>
        <w:t xml:space="preserve">2. DA DOCUMENTAÇÃO </w:t>
      </w: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2.1. O Agente de Integração interessado em participar desse Chamamento Público deve providenciar a seguinte documentação referente à sua situação cadastral:</w:t>
      </w:r>
    </w:p>
    <w:p w:rsidR="00915452" w:rsidRPr="00C12634" w:rsidRDefault="00915452" w:rsidP="00915452">
      <w:pPr>
        <w:spacing w:after="0" w:line="240" w:lineRule="auto"/>
        <w:ind w:firstLine="720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a) Cópia do Estatuto Social ou documento equivalente, vigente e devidamente registrado;</w:t>
      </w:r>
    </w:p>
    <w:p w:rsidR="00915452" w:rsidRPr="00C12634" w:rsidRDefault="00915452" w:rsidP="00915452">
      <w:pPr>
        <w:spacing w:after="0" w:line="240" w:lineRule="auto"/>
        <w:ind w:firstLine="720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b) Comprovante de inscrição no Cadastro Nacional de Pessoa Jurídica (CNPJ);</w:t>
      </w:r>
    </w:p>
    <w:p w:rsidR="00915452" w:rsidRPr="00C12634" w:rsidRDefault="00915452" w:rsidP="00915452">
      <w:pPr>
        <w:spacing w:after="0" w:line="240" w:lineRule="auto"/>
        <w:ind w:firstLine="720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c) Certidão de regularidade de Tributos Federais e de Dívida Ativa da União, expedida conjuntamente pela Secretaria da Receita Federal do Brasil e pela Procuradoria-Geral  da Fazenda Nacional;</w:t>
      </w:r>
    </w:p>
    <w:p w:rsidR="00915452" w:rsidRPr="00C12634" w:rsidRDefault="00915452" w:rsidP="00915452">
      <w:pPr>
        <w:spacing w:after="0" w:line="240" w:lineRule="auto"/>
        <w:ind w:firstLine="720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d) Certificado de regularidade de situação perante o FGTS;</w:t>
      </w:r>
    </w:p>
    <w:p w:rsidR="00915452" w:rsidRPr="00C12634" w:rsidRDefault="00915452" w:rsidP="00915452">
      <w:pPr>
        <w:spacing w:after="0" w:line="240" w:lineRule="auto"/>
        <w:ind w:firstLine="720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e) Cópia do RG e do CPF do representante legal; e,</w:t>
      </w:r>
    </w:p>
    <w:p w:rsidR="00915452" w:rsidRPr="00C12634" w:rsidRDefault="00BC529C" w:rsidP="00915452">
      <w:pPr>
        <w:spacing w:after="0" w:line="240" w:lineRule="auto"/>
        <w:ind w:firstLine="720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f) Cópia da ata de assemble</w:t>
      </w:r>
      <w:r w:rsidR="00915452" w:rsidRPr="00C12634">
        <w:rPr>
          <w:rFonts w:eastAsia="Times New Roman" w:cs="Calibri"/>
          <w:color w:val="000000"/>
          <w:sz w:val="24"/>
          <w:szCs w:val="24"/>
          <w:lang w:eastAsia="pt-BR"/>
        </w:rPr>
        <w:t>ia de nomeação do representante legal.</w:t>
      </w: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CB0681" w:rsidRPr="00C12634" w:rsidRDefault="00CB0681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3. DO PRAZO E DO LOCAL</w:t>
      </w: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3.1. O prazo para as manifestações de interesse é de 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>__/__/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20</w:t>
      </w:r>
      <w:r w:rsidR="001D19D3" w:rsidRPr="00C12634">
        <w:rPr>
          <w:rFonts w:eastAsia="Times New Roman" w:cs="Calibri"/>
          <w:color w:val="FF0000"/>
          <w:sz w:val="24"/>
          <w:szCs w:val="24"/>
          <w:lang w:eastAsia="pt-BR"/>
        </w:rPr>
        <w:t xml:space="preserve"> xx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 a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 xml:space="preserve"> __/__/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20</w:t>
      </w:r>
      <w:r w:rsidR="001D19D3" w:rsidRPr="00C12634">
        <w:rPr>
          <w:rFonts w:eastAsia="Times New Roman" w:cs="Calibri"/>
          <w:color w:val="FF0000"/>
          <w:sz w:val="24"/>
          <w:szCs w:val="24"/>
          <w:lang w:eastAsia="pt-BR"/>
        </w:rPr>
        <w:t xml:space="preserve"> xx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. </w:t>
      </w: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3.2. Os Agentes de Integração interessados no presente Chamamento Público devem entregar a documentação prevista no item 2.1., em envelope lacrado, no local e horário estabelecidos no quadro abaixo:</w:t>
      </w: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3264"/>
        <w:gridCol w:w="4043"/>
      </w:tblGrid>
      <w:tr w:rsidR="00915452" w:rsidRPr="00C12634" w:rsidTr="00915452">
        <w:trPr>
          <w:trHeight w:val="1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452" w:rsidRPr="00C12634" w:rsidRDefault="00915452" w:rsidP="0091545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126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452" w:rsidRPr="00C12634" w:rsidRDefault="00915452" w:rsidP="0091545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126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SETOR E 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452" w:rsidRPr="00C12634" w:rsidRDefault="00915452" w:rsidP="0091545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126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ENDEREÇO E TELEFONE</w:t>
            </w:r>
          </w:p>
        </w:tc>
      </w:tr>
      <w:tr w:rsidR="00915452" w:rsidRPr="00C12634" w:rsidTr="009154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452" w:rsidRPr="00C12634" w:rsidRDefault="00915452" w:rsidP="009154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12634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 xml:space="preserve">Campus </w:t>
            </w:r>
            <w:r w:rsidRPr="00C12634">
              <w:rPr>
                <w:rFonts w:eastAsia="Times New Roman" w:cs="Calibri"/>
                <w:color w:val="FF0000"/>
                <w:sz w:val="24"/>
                <w:szCs w:val="24"/>
                <w:lang w:eastAsia="pt-BR"/>
              </w:rPr>
              <w:t>xxxx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452" w:rsidRPr="00C12634" w:rsidRDefault="00915452" w:rsidP="009154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1263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Setor: </w:t>
            </w:r>
            <w:r w:rsidRPr="00C12634">
              <w:rPr>
                <w:rFonts w:eastAsia="Times New Roman" w:cs="Calibri"/>
                <w:color w:val="FF0000"/>
                <w:sz w:val="24"/>
                <w:szCs w:val="24"/>
                <w:lang w:eastAsia="pt-BR"/>
              </w:rPr>
              <w:t>xxx</w:t>
            </w:r>
          </w:p>
          <w:p w:rsidR="00915452" w:rsidRPr="00C12634" w:rsidRDefault="00915452" w:rsidP="009154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1263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Horário: </w:t>
            </w:r>
            <w:r w:rsidRPr="00C12634">
              <w:rPr>
                <w:rFonts w:eastAsia="Times New Roman" w:cs="Calibri"/>
                <w:color w:val="FF0000"/>
                <w:sz w:val="24"/>
                <w:szCs w:val="24"/>
                <w:lang w:eastAsia="pt-BR"/>
              </w:rPr>
              <w:t>xxx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452" w:rsidRPr="00C12634" w:rsidRDefault="00915452" w:rsidP="0091545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1263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Endereço: </w:t>
            </w:r>
            <w:r w:rsidRPr="00C12634">
              <w:rPr>
                <w:rFonts w:eastAsia="Times New Roman" w:cs="Calibri"/>
                <w:color w:val="FF0000"/>
                <w:sz w:val="24"/>
                <w:szCs w:val="24"/>
                <w:lang w:eastAsia="pt-BR"/>
              </w:rPr>
              <w:t>xxx</w:t>
            </w:r>
          </w:p>
          <w:p w:rsidR="00915452" w:rsidRPr="00C12634" w:rsidRDefault="00915452" w:rsidP="0091545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1263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Telefone: </w:t>
            </w:r>
            <w:r w:rsidRPr="00C12634">
              <w:rPr>
                <w:rFonts w:eastAsia="Times New Roman" w:cs="Calibri"/>
                <w:color w:val="FF0000"/>
                <w:sz w:val="24"/>
                <w:szCs w:val="24"/>
                <w:lang w:eastAsia="pt-BR"/>
              </w:rPr>
              <w:t>xxx</w:t>
            </w:r>
          </w:p>
        </w:tc>
      </w:tr>
    </w:tbl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3.3. Na impossibilidade do comparecimento no endereço supracitado, a documentação prevista no item 2.1 poderá ser encaminhada através dos Correios, desde que a data de postagem esteja dentro do período mencionado no item 3.1.</w:t>
      </w: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3.4. O envelope com a documentação deve citar o assunto: EDITAL IFRS </w:t>
      </w:r>
      <w:r w:rsidRPr="00C12634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>CAMPUS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 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 xml:space="preserve">XXX 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Nº 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>XX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/2017 - CHAMAMENTO PÚBLICO PARA CELEBRAÇÃO DE ACORDOS DE COOPERAÇÃO ENTRE O IFRS E AGENTES DE INTEGRAÇÃO DE ESTÁGIOS.</w:t>
      </w:r>
    </w:p>
    <w:p w:rsidR="00BC529C" w:rsidRPr="00C12634" w:rsidRDefault="00BC529C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3.5. A data e horário de abertura dos envelopes será em 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>___/___/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20</w:t>
      </w:r>
      <w:r w:rsidR="001D19D3" w:rsidRPr="00C12634">
        <w:rPr>
          <w:rFonts w:eastAsia="Times New Roman" w:cs="Calibri"/>
          <w:color w:val="FF0000"/>
          <w:sz w:val="24"/>
          <w:szCs w:val="24"/>
          <w:lang w:eastAsia="pt-BR"/>
        </w:rPr>
        <w:t xml:space="preserve"> xxx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, às 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>___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h.</w:t>
      </w: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4. DA HABILITAÇÃO</w:t>
      </w: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111E4A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4.1.</w:t>
      </w:r>
      <w:r w:rsidR="00111E4A"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 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Serão considerados habilitados os Agentes de Integração que entregarem a documentação constante no item 2.1, completa e sem restrições.</w:t>
      </w:r>
    </w:p>
    <w:p w:rsidR="00915452" w:rsidRPr="00C12634" w:rsidRDefault="00111E4A" w:rsidP="00111E4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sz w:val="24"/>
          <w:szCs w:val="24"/>
          <w:lang w:eastAsia="pt-BR"/>
        </w:rPr>
        <w:t>4.2. O agente de integração que tiver sua habilitação indeferida poderá interpor recurso administrativo no prazo de 5 (cinco) dias uteis a partir de sua ciência.</w:t>
      </w:r>
    </w:p>
    <w:p w:rsidR="00676068" w:rsidRPr="00C12634" w:rsidRDefault="00676068" w:rsidP="00111E4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5. DA AVALIAÇÃO</w:t>
      </w: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5.1. Toda a documentação prevista no item 2.1 será avaliada por uma Comissão de Avaliação composta por 3 (três) servidores efetivos do quadro permanente do IFRS </w:t>
      </w:r>
      <w:r w:rsidRPr="00C12634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 xml:space="preserve">Campus 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>xxx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, formalmente designada para tal finalidade.</w:t>
      </w: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6. DO ACORDO DE COOPERAÇÃO</w:t>
      </w: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6.1. A parceria interinstitucional entre o IFRS </w:t>
      </w:r>
      <w:r w:rsidRPr="00C12634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 xml:space="preserve">Campus 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 xml:space="preserve">xxx 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e os Agentes de Integração habilitados pelo presente Edital somente será formalizada por meio de assinatura de acordo de cooperação entre as partes.</w:t>
      </w: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6.2. O acordo de cooperação a ser assinado entre o IFRS </w:t>
      </w:r>
      <w:r w:rsidRPr="00C12634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 xml:space="preserve">Campus 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 xml:space="preserve">xxx 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e o Agente de Integração deve conter, no mínimo, o seu objeto, as obrigações das partes, a vigência, os coordenadores, o foro competente e, no que couber, o previsto na Lei nº 11.788, de 25 de setembro de 2008, e as normativas institucionais complementares vigentes.</w:t>
      </w: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6.3. É facultado ao Agente de Integração habilitado a formalização da parceria interinstitucional.</w:t>
      </w: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7. DAS DISPOSIÇÕES GERAIS</w:t>
      </w: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7.1. É responsabilidade dos Agentes de Integração interessados nesse Chamamento Público a fidelidade das informações prestadas e dos documentos apresentados.</w:t>
      </w: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lastRenderedPageBreak/>
        <w:t>7.2. Os casos omissos serão apreciados e resolvidos pela Comissão de Avaliação, em consonância com a Lei nº 11.788, de 25 de setembro de 2008, as normativas institucionais do IFRS, sempre resguardando o interesse público.</w:t>
      </w: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7.3. As despesas relativas à participação neste Edital são de responsabilidade dos interessados.</w:t>
      </w: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7.4. A parceria interinstitucional firmada entre o IFRS </w:t>
      </w:r>
      <w:r w:rsidRPr="00C12634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 xml:space="preserve">Campus 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 xml:space="preserve">xxx 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e o Agente de Integração não deve implicar em qualquer tipo de ônus para o IFRS e para seus estudantes.</w:t>
      </w: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7.5. A qualquer tempo este edital pode ser revogado, retificado ou anulado, no todo ou em parte, por motivo de interesse público, sem que isso implique direito à indenização de qualquer natureza.</w:t>
      </w:r>
    </w:p>
    <w:p w:rsidR="00915452" w:rsidRPr="00C12634" w:rsidRDefault="00915452" w:rsidP="009154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7.6. Os termos deste edital podem ser impugnados, mediante manifestação formal e fundamentada, </w:t>
      </w:r>
      <w:r w:rsidR="00BC529C" w:rsidRPr="00C12634">
        <w:rPr>
          <w:rFonts w:eastAsia="Times New Roman" w:cs="Calibri"/>
          <w:color w:val="000000"/>
          <w:sz w:val="24"/>
          <w:szCs w:val="24"/>
          <w:lang w:eastAsia="pt-BR"/>
        </w:rPr>
        <w:t>protocolada n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o </w:t>
      </w:r>
      <w:r w:rsidRPr="00C12634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 xml:space="preserve">Campus 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>xxx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, </w:t>
      </w:r>
      <w:r w:rsidR="00BC529C" w:rsidRPr="00C12634">
        <w:rPr>
          <w:rFonts w:eastAsia="Times New Roman" w:cs="Calibri"/>
          <w:color w:val="000000"/>
          <w:sz w:val="24"/>
          <w:szCs w:val="24"/>
          <w:lang w:eastAsia="pt-BR"/>
        </w:rPr>
        <w:t>até 2 (dois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) dias úteis </w:t>
      </w:r>
      <w:r w:rsidR="00BC529C" w:rsidRPr="00C12634">
        <w:rPr>
          <w:rFonts w:eastAsia="Times New Roman" w:cs="Calibri"/>
          <w:color w:val="000000"/>
          <w:sz w:val="24"/>
          <w:szCs w:val="24"/>
          <w:lang w:eastAsia="pt-BR"/>
        </w:rPr>
        <w:t>antes d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a</w:t>
      </w:r>
      <w:r w:rsidR="00BC529C"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 data final para apresentação das manifestações de interesse.</w:t>
      </w:r>
    </w:p>
    <w:p w:rsidR="0050213A" w:rsidRPr="00C12634" w:rsidRDefault="0050213A" w:rsidP="0050213A">
      <w:pPr>
        <w:spacing w:after="0" w:line="240" w:lineRule="auto"/>
        <w:jc w:val="both"/>
        <w:outlineLvl w:val="0"/>
        <w:rPr>
          <w:rFonts w:eastAsia="Times New Roman" w:cs="Calibri"/>
          <w:color w:val="000000"/>
          <w:kern w:val="36"/>
          <w:sz w:val="24"/>
          <w:szCs w:val="24"/>
          <w:lang w:eastAsia="pt-BR"/>
        </w:rPr>
      </w:pPr>
      <w:r w:rsidRPr="00C12634">
        <w:rPr>
          <w:rFonts w:eastAsia="Times New Roman" w:cs="Calibri"/>
          <w:color w:val="000000"/>
          <w:kern w:val="36"/>
          <w:sz w:val="24"/>
          <w:szCs w:val="24"/>
          <w:lang w:eastAsia="pt-BR"/>
        </w:rPr>
        <w:t xml:space="preserve">7.7. Este edital entra em vigor a partir da data de sua publicação no sítio eletrônico do IFRS </w:t>
      </w:r>
      <w:r w:rsidRPr="00C12634">
        <w:rPr>
          <w:rFonts w:eastAsia="Times New Roman" w:cs="Calibri"/>
          <w:i/>
          <w:iCs/>
          <w:color w:val="000000"/>
          <w:kern w:val="36"/>
          <w:sz w:val="24"/>
          <w:szCs w:val="24"/>
          <w:lang w:eastAsia="pt-BR"/>
        </w:rPr>
        <w:t xml:space="preserve">Campus </w:t>
      </w:r>
      <w:r w:rsidRPr="00C12634">
        <w:rPr>
          <w:rFonts w:eastAsia="Times New Roman" w:cs="Calibri"/>
          <w:color w:val="FF0000"/>
          <w:kern w:val="36"/>
          <w:sz w:val="24"/>
          <w:szCs w:val="24"/>
          <w:lang w:eastAsia="pt-BR"/>
        </w:rPr>
        <w:t>xxx</w:t>
      </w:r>
      <w:r w:rsidRPr="00C12634">
        <w:rPr>
          <w:rFonts w:eastAsia="Times New Roman" w:cs="Calibri"/>
          <w:color w:val="000000"/>
          <w:kern w:val="36"/>
          <w:sz w:val="24"/>
          <w:szCs w:val="24"/>
          <w:lang w:eastAsia="pt-BR"/>
        </w:rPr>
        <w:t>, menu lateral “</w:t>
      </w:r>
      <w:r w:rsidRPr="00C12634">
        <w:rPr>
          <w:rFonts w:eastAsia="Times New Roman" w:cs="Calibri"/>
          <w:color w:val="FF0000"/>
          <w:kern w:val="36"/>
          <w:sz w:val="24"/>
          <w:szCs w:val="24"/>
          <w:lang w:eastAsia="pt-BR"/>
        </w:rPr>
        <w:t>xxx</w:t>
      </w:r>
      <w:r w:rsidRPr="00C12634">
        <w:rPr>
          <w:rFonts w:eastAsia="Times New Roman" w:cs="Calibri"/>
          <w:color w:val="000000"/>
          <w:kern w:val="36"/>
          <w:sz w:val="24"/>
          <w:szCs w:val="24"/>
          <w:lang w:eastAsia="pt-BR"/>
        </w:rPr>
        <w:t>”, seção "</w:t>
      </w:r>
      <w:r w:rsidRPr="00C12634">
        <w:rPr>
          <w:rFonts w:eastAsia="Times New Roman" w:cs="Calibri"/>
          <w:color w:val="FF0000"/>
          <w:kern w:val="36"/>
          <w:sz w:val="24"/>
          <w:szCs w:val="24"/>
          <w:lang w:eastAsia="pt-BR"/>
        </w:rPr>
        <w:t>xxx</w:t>
      </w:r>
      <w:r w:rsidRPr="00C12634">
        <w:rPr>
          <w:rFonts w:eastAsia="Times New Roman" w:cs="Calibri"/>
          <w:color w:val="000000"/>
          <w:kern w:val="36"/>
          <w:sz w:val="24"/>
          <w:szCs w:val="24"/>
          <w:lang w:eastAsia="pt-BR"/>
        </w:rPr>
        <w:t>".</w:t>
      </w:r>
    </w:p>
    <w:p w:rsidR="00915452" w:rsidRPr="00C12634" w:rsidRDefault="00915452" w:rsidP="00915452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CB0681" w:rsidRPr="00C12634" w:rsidRDefault="00CB0681" w:rsidP="00915452">
      <w:pPr>
        <w:spacing w:after="0" w:line="240" w:lineRule="auto"/>
        <w:jc w:val="right"/>
        <w:rPr>
          <w:rFonts w:eastAsia="Times New Roman" w:cs="Calibri"/>
          <w:color w:val="FF0000"/>
          <w:sz w:val="24"/>
          <w:szCs w:val="24"/>
          <w:lang w:eastAsia="pt-BR"/>
        </w:rPr>
      </w:pPr>
    </w:p>
    <w:p w:rsidR="00CB0681" w:rsidRPr="00C12634" w:rsidRDefault="00CB0681" w:rsidP="00915452">
      <w:pPr>
        <w:spacing w:after="0" w:line="240" w:lineRule="auto"/>
        <w:jc w:val="right"/>
        <w:rPr>
          <w:rFonts w:eastAsia="Times New Roman" w:cs="Calibri"/>
          <w:color w:val="FF0000"/>
          <w:sz w:val="24"/>
          <w:szCs w:val="24"/>
          <w:lang w:eastAsia="pt-BR"/>
        </w:rPr>
      </w:pPr>
    </w:p>
    <w:p w:rsidR="00915452" w:rsidRPr="00C12634" w:rsidRDefault="00915452" w:rsidP="00915452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t-BR"/>
        </w:rPr>
      </w:pP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 xml:space="preserve">xxxxxx 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(RS), 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 xml:space="preserve">xx 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de 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 xml:space="preserve">xxxx 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de 20</w:t>
      </w:r>
      <w:r w:rsidR="001D19D3" w:rsidRPr="00C12634">
        <w:rPr>
          <w:rFonts w:eastAsia="Times New Roman" w:cs="Calibri"/>
          <w:color w:val="FF0000"/>
          <w:sz w:val="24"/>
          <w:szCs w:val="24"/>
          <w:lang w:eastAsia="pt-BR"/>
        </w:rPr>
        <w:t xml:space="preserve"> xxx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.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br/>
      </w:r>
    </w:p>
    <w:p w:rsidR="00F77DCC" w:rsidRPr="00C12634" w:rsidRDefault="00F77DCC" w:rsidP="00915452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t-BR"/>
        </w:rPr>
      </w:pPr>
    </w:p>
    <w:p w:rsidR="00995A9E" w:rsidRPr="00C12634" w:rsidRDefault="00995A9E" w:rsidP="00915452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t-BR"/>
        </w:rPr>
      </w:pPr>
    </w:p>
    <w:p w:rsidR="005F3C44" w:rsidRPr="0024055F" w:rsidRDefault="00915452" w:rsidP="00915452">
      <w:pPr>
        <w:spacing w:after="0" w:line="240" w:lineRule="auto"/>
        <w:jc w:val="center"/>
        <w:rPr>
          <w:rFonts w:ascii="Arial" w:hAnsi="Arial" w:cs="Arial"/>
        </w:rPr>
      </w:pP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>xxxxxxxx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br/>
        <w:t>Diretor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>(a)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 xml:space="preserve">-geral do </w:t>
      </w:r>
      <w:r w:rsidRPr="00C12634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 xml:space="preserve">Campus 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 xml:space="preserve">xxxx 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t>do IFRS</w:t>
      </w:r>
      <w:r w:rsidRPr="00C12634">
        <w:rPr>
          <w:rFonts w:eastAsia="Times New Roman" w:cs="Calibri"/>
          <w:color w:val="000000"/>
          <w:sz w:val="24"/>
          <w:szCs w:val="24"/>
          <w:lang w:eastAsia="pt-BR"/>
        </w:rPr>
        <w:br/>
        <w:t xml:space="preserve">Portaria nº </w:t>
      </w:r>
      <w:r w:rsidRPr="00C12634">
        <w:rPr>
          <w:rFonts w:eastAsia="Times New Roman" w:cs="Calibri"/>
          <w:color w:val="FF0000"/>
          <w:sz w:val="24"/>
          <w:szCs w:val="24"/>
          <w:lang w:eastAsia="pt-BR"/>
        </w:rPr>
        <w:t>xxx</w:t>
      </w:r>
      <w:r w:rsidRPr="00915452">
        <w:rPr>
          <w:rFonts w:ascii="Arial" w:eastAsia="Times New Roman" w:hAnsi="Arial" w:cs="Arial"/>
          <w:color w:val="000000"/>
          <w:lang w:eastAsia="pt-BR"/>
        </w:rPr>
        <w:t>/20</w:t>
      </w:r>
      <w:r w:rsidRPr="00915452">
        <w:rPr>
          <w:rFonts w:ascii="Arial" w:eastAsia="Times New Roman" w:hAnsi="Arial" w:cs="Arial"/>
          <w:color w:val="FF0000"/>
          <w:lang w:eastAsia="pt-BR"/>
        </w:rPr>
        <w:t>xx</w:t>
      </w:r>
    </w:p>
    <w:sectPr w:rsidR="005F3C44" w:rsidRPr="0024055F" w:rsidSect="00E145DA">
      <w:headerReference w:type="even" r:id="rId8"/>
      <w:headerReference w:type="default" r:id="rId9"/>
      <w:footerReference w:type="default" r:id="rId10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8B" w:rsidRDefault="00D0138B" w:rsidP="00317438">
      <w:pPr>
        <w:spacing w:after="0" w:line="240" w:lineRule="auto"/>
      </w:pPr>
      <w:r>
        <w:separator/>
      </w:r>
    </w:p>
  </w:endnote>
  <w:endnote w:type="continuationSeparator" w:id="0">
    <w:p w:rsidR="00D0138B" w:rsidRDefault="00D0138B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29" w:rsidRPr="00156829" w:rsidRDefault="00156829">
    <w:pPr>
      <w:pStyle w:val="Rodap"/>
      <w:jc w:val="right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fldChar w:fldCharType="begin"/>
    </w:r>
    <w:r w:rsidRPr="00156829">
      <w:rPr>
        <w:rFonts w:ascii="Arial" w:hAnsi="Arial" w:cs="Arial"/>
        <w:sz w:val="16"/>
        <w:szCs w:val="16"/>
      </w:rPr>
      <w:instrText>PAGE   \* MERGEFORMAT</w:instrText>
    </w:r>
    <w:r w:rsidRPr="00156829">
      <w:rPr>
        <w:rFonts w:ascii="Arial" w:hAnsi="Arial" w:cs="Arial"/>
        <w:sz w:val="16"/>
        <w:szCs w:val="16"/>
      </w:rPr>
      <w:fldChar w:fldCharType="separate"/>
    </w:r>
    <w:r w:rsidR="006C2874">
      <w:rPr>
        <w:rFonts w:ascii="Arial" w:hAnsi="Arial" w:cs="Arial"/>
        <w:noProof/>
        <w:sz w:val="16"/>
        <w:szCs w:val="16"/>
      </w:rPr>
      <w:t>1</w:t>
    </w:r>
    <w:r w:rsidRPr="001568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8B" w:rsidRDefault="00D0138B" w:rsidP="00317438">
      <w:pPr>
        <w:spacing w:after="0" w:line="240" w:lineRule="auto"/>
      </w:pPr>
      <w:r>
        <w:separator/>
      </w:r>
    </w:p>
  </w:footnote>
  <w:footnote w:type="continuationSeparator" w:id="0">
    <w:p w:rsidR="00D0138B" w:rsidRDefault="00D0138B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BB" w:rsidRDefault="009E4F6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4A" w:rsidRDefault="0093707D">
    <w:pPr>
      <w:pStyle w:val="Cabealho"/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44A" w:rsidRDefault="0050644A">
    <w:pPr>
      <w:pStyle w:val="Cabealho"/>
    </w:pPr>
  </w:p>
  <w:p w:rsidR="0050644A" w:rsidRDefault="0050644A">
    <w:pPr>
      <w:pStyle w:val="Cabealho"/>
    </w:pPr>
  </w:p>
  <w:p w:rsidR="0050644A" w:rsidRPr="00C12634" w:rsidRDefault="0050644A" w:rsidP="00E145DA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0"/>
      </w:rPr>
    </w:pPr>
    <w:r w:rsidRPr="00C12634">
      <w:rPr>
        <w:rFonts w:cs="Calibri"/>
        <w:bCs/>
        <w:sz w:val="20"/>
        <w:szCs w:val="20"/>
      </w:rPr>
      <w:t>MINISTÉRIO DA EDUCAÇÃO</w:t>
    </w:r>
  </w:p>
  <w:p w:rsidR="0050644A" w:rsidRPr="00C12634" w:rsidRDefault="0050644A" w:rsidP="00317438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C12634">
      <w:rPr>
        <w:rFonts w:cs="Calibri"/>
        <w:bCs/>
        <w:sz w:val="20"/>
        <w:szCs w:val="20"/>
      </w:rPr>
      <w:t>Secretaria de Educação Profissional e Tecnológica</w:t>
    </w:r>
  </w:p>
  <w:p w:rsidR="0050644A" w:rsidRPr="00C12634" w:rsidRDefault="0050644A" w:rsidP="00317438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C12634">
      <w:rPr>
        <w:rFonts w:cs="Calibri"/>
        <w:bCs/>
        <w:sz w:val="20"/>
        <w:szCs w:val="20"/>
      </w:rPr>
      <w:t>Instituto Federal de Educação, Ciência e Tecnologia do Rio Grande do Sul</w:t>
    </w:r>
  </w:p>
  <w:p w:rsidR="0050644A" w:rsidRPr="00C12634" w:rsidRDefault="00915452" w:rsidP="00317438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C12634">
      <w:rPr>
        <w:rFonts w:cs="Calibri"/>
        <w:bCs/>
        <w:sz w:val="20"/>
        <w:szCs w:val="20"/>
      </w:rPr>
      <w:t>Gabinete d</w:t>
    </w:r>
    <w:r w:rsidRPr="00C12634">
      <w:rPr>
        <w:rFonts w:cs="Calibri"/>
        <w:bCs/>
        <w:color w:val="FF0000"/>
        <w:sz w:val="20"/>
        <w:szCs w:val="20"/>
      </w:rPr>
      <w:t xml:space="preserve">o(a) </w:t>
    </w:r>
    <w:r w:rsidRPr="00C12634">
      <w:rPr>
        <w:rFonts w:cs="Calibri"/>
        <w:bCs/>
        <w:color w:val="000000"/>
        <w:sz w:val="20"/>
        <w:szCs w:val="20"/>
      </w:rPr>
      <w:t>Diret</w:t>
    </w:r>
    <w:r w:rsidRPr="00C12634">
      <w:rPr>
        <w:rFonts w:cs="Calibri"/>
        <w:bCs/>
        <w:color w:val="FF0000"/>
        <w:sz w:val="20"/>
        <w:szCs w:val="20"/>
      </w:rPr>
      <w:t>or(a)-</w:t>
    </w:r>
    <w:r w:rsidRPr="00C12634">
      <w:rPr>
        <w:rFonts w:cs="Calibri"/>
        <w:bCs/>
        <w:sz w:val="20"/>
        <w:szCs w:val="20"/>
      </w:rPr>
      <w:t>Geral</w:t>
    </w:r>
  </w:p>
  <w:p w:rsidR="00E145DA" w:rsidRPr="00C12634" w:rsidRDefault="00915452" w:rsidP="00117FBE">
    <w:pPr>
      <w:pStyle w:val="Rodap"/>
      <w:jc w:val="center"/>
      <w:rPr>
        <w:rFonts w:cs="Calibri"/>
        <w:color w:val="FF0000"/>
        <w:sz w:val="20"/>
        <w:szCs w:val="20"/>
      </w:rPr>
    </w:pPr>
    <w:r w:rsidRPr="00C12634">
      <w:rPr>
        <w:rFonts w:cs="Calibri"/>
        <w:color w:val="FF0000"/>
        <w:sz w:val="20"/>
        <w:szCs w:val="20"/>
      </w:rPr>
      <w:t>Endereço</w:t>
    </w:r>
    <w:r w:rsidR="00995A9E" w:rsidRPr="00C12634">
      <w:rPr>
        <w:rFonts w:cs="Calibri"/>
        <w:color w:val="FF0000"/>
        <w:sz w:val="20"/>
        <w:szCs w:val="20"/>
      </w:rPr>
      <w:t xml:space="preserve"> xxxxxx</w:t>
    </w:r>
    <w:r w:rsidR="00156829" w:rsidRPr="00C12634">
      <w:rPr>
        <w:rFonts w:cs="Calibri"/>
        <w:sz w:val="20"/>
        <w:szCs w:val="20"/>
      </w:rPr>
      <w:t xml:space="preserve"> – </w:t>
    </w:r>
    <w:r w:rsidRPr="00C12634">
      <w:rPr>
        <w:rFonts w:cs="Calibri"/>
        <w:color w:val="FF0000"/>
        <w:sz w:val="20"/>
        <w:szCs w:val="20"/>
      </w:rPr>
      <w:t>Cidade</w:t>
    </w:r>
    <w:r w:rsidR="00156829" w:rsidRPr="00C12634">
      <w:rPr>
        <w:rFonts w:cs="Calibri"/>
        <w:sz w:val="20"/>
        <w:szCs w:val="20"/>
      </w:rPr>
      <w:t xml:space="preserve">/RS – CEP </w:t>
    </w:r>
    <w:r w:rsidRPr="00C12634">
      <w:rPr>
        <w:rFonts w:cs="Calibri"/>
        <w:color w:val="FF0000"/>
        <w:sz w:val="20"/>
        <w:szCs w:val="20"/>
      </w:rPr>
      <w:t>xx.xxx</w:t>
    </w:r>
    <w:r w:rsidR="00156829" w:rsidRPr="00C12634">
      <w:rPr>
        <w:rFonts w:cs="Calibri"/>
        <w:color w:val="FF0000"/>
        <w:sz w:val="20"/>
        <w:szCs w:val="20"/>
      </w:rPr>
      <w:t>-</w:t>
    </w:r>
    <w:r w:rsidRPr="00C12634">
      <w:rPr>
        <w:rFonts w:cs="Calibri"/>
        <w:color w:val="FF0000"/>
        <w:sz w:val="20"/>
        <w:szCs w:val="20"/>
      </w:rPr>
      <w:t>xxx</w:t>
    </w:r>
  </w:p>
  <w:p w:rsidR="00156829" w:rsidRPr="00C12634" w:rsidRDefault="00156829" w:rsidP="00117FBE">
    <w:pPr>
      <w:pStyle w:val="Rodap"/>
      <w:jc w:val="center"/>
      <w:rPr>
        <w:rFonts w:cs="Calibri"/>
        <w:sz w:val="20"/>
        <w:szCs w:val="20"/>
      </w:rPr>
    </w:pPr>
    <w:r w:rsidRPr="00C12634">
      <w:rPr>
        <w:rFonts w:cs="Calibri"/>
        <w:sz w:val="20"/>
        <w:szCs w:val="20"/>
      </w:rPr>
      <w:t xml:space="preserve">Telefone: </w:t>
    </w:r>
    <w:r w:rsidR="00915452" w:rsidRPr="00C12634">
      <w:rPr>
        <w:rFonts w:cs="Calibri"/>
        <w:bCs/>
        <w:color w:val="FF0000"/>
        <w:sz w:val="20"/>
        <w:szCs w:val="20"/>
      </w:rPr>
      <w:t>(xx) xxxx.xxxx</w:t>
    </w:r>
    <w:r w:rsidRPr="00C12634">
      <w:rPr>
        <w:rFonts w:cs="Calibri"/>
        <w:sz w:val="20"/>
        <w:szCs w:val="20"/>
      </w:rPr>
      <w:t xml:space="preserve"> – </w:t>
    </w:r>
    <w:r w:rsidR="00117FBE" w:rsidRPr="00C12634">
      <w:rPr>
        <w:rFonts w:cs="Calibri"/>
        <w:sz w:val="20"/>
        <w:szCs w:val="20"/>
      </w:rPr>
      <w:t>www.</w:t>
    </w:r>
    <w:r w:rsidR="00995A9E" w:rsidRPr="00C12634">
      <w:rPr>
        <w:rFonts w:cs="Calibri"/>
        <w:color w:val="FF0000"/>
        <w:sz w:val="20"/>
        <w:szCs w:val="20"/>
      </w:rPr>
      <w:t>xxxxxx</w:t>
    </w:r>
    <w:r w:rsidRPr="00C12634">
      <w:rPr>
        <w:rFonts w:cs="Calibri"/>
        <w:sz w:val="20"/>
        <w:szCs w:val="20"/>
      </w:rPr>
      <w:t xml:space="preserve">.edu.br – E-mail: </w:t>
    </w:r>
    <w:r w:rsidR="00915452" w:rsidRPr="00C12634">
      <w:rPr>
        <w:rFonts w:cs="Calibri"/>
        <w:color w:val="FF0000"/>
        <w:sz w:val="20"/>
        <w:szCs w:val="20"/>
      </w:rPr>
      <w:t>xxxx</w:t>
    </w:r>
  </w:p>
  <w:p w:rsidR="00156829" w:rsidRPr="00C12634" w:rsidRDefault="00156829" w:rsidP="00156829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0628B"/>
    <w:rsid w:val="000107D6"/>
    <w:rsid w:val="00031F2F"/>
    <w:rsid w:val="00036B1C"/>
    <w:rsid w:val="000605DC"/>
    <w:rsid w:val="00064534"/>
    <w:rsid w:val="00070AF2"/>
    <w:rsid w:val="000749F7"/>
    <w:rsid w:val="00076F96"/>
    <w:rsid w:val="0008441C"/>
    <w:rsid w:val="000A1224"/>
    <w:rsid w:val="000A3ABB"/>
    <w:rsid w:val="000C4169"/>
    <w:rsid w:val="000C5FC3"/>
    <w:rsid w:val="000F766B"/>
    <w:rsid w:val="00100C51"/>
    <w:rsid w:val="00105910"/>
    <w:rsid w:val="00111E4A"/>
    <w:rsid w:val="00117FBE"/>
    <w:rsid w:val="00121119"/>
    <w:rsid w:val="00152376"/>
    <w:rsid w:val="00156829"/>
    <w:rsid w:val="00192EFD"/>
    <w:rsid w:val="001B7A15"/>
    <w:rsid w:val="001C54B2"/>
    <w:rsid w:val="001D19D3"/>
    <w:rsid w:val="001D3575"/>
    <w:rsid w:val="001E3B43"/>
    <w:rsid w:val="001F06B4"/>
    <w:rsid w:val="00201AD9"/>
    <w:rsid w:val="0021204D"/>
    <w:rsid w:val="00222E8D"/>
    <w:rsid w:val="00230BB3"/>
    <w:rsid w:val="00240078"/>
    <w:rsid w:val="0024055F"/>
    <w:rsid w:val="0025548B"/>
    <w:rsid w:val="00256D37"/>
    <w:rsid w:val="0026507D"/>
    <w:rsid w:val="00277CBF"/>
    <w:rsid w:val="002A079C"/>
    <w:rsid w:val="002A55EF"/>
    <w:rsid w:val="002A722A"/>
    <w:rsid w:val="002F6DBB"/>
    <w:rsid w:val="00303035"/>
    <w:rsid w:val="00317438"/>
    <w:rsid w:val="00340C74"/>
    <w:rsid w:val="00341CAF"/>
    <w:rsid w:val="00350215"/>
    <w:rsid w:val="00365686"/>
    <w:rsid w:val="00365974"/>
    <w:rsid w:val="00370FD2"/>
    <w:rsid w:val="00374530"/>
    <w:rsid w:val="00376779"/>
    <w:rsid w:val="003947A0"/>
    <w:rsid w:val="003A1A41"/>
    <w:rsid w:val="003C026E"/>
    <w:rsid w:val="003C1531"/>
    <w:rsid w:val="003C2F69"/>
    <w:rsid w:val="003C740F"/>
    <w:rsid w:val="004168BF"/>
    <w:rsid w:val="00426E71"/>
    <w:rsid w:val="00430F01"/>
    <w:rsid w:val="00435393"/>
    <w:rsid w:val="004539DB"/>
    <w:rsid w:val="00457E1C"/>
    <w:rsid w:val="004814F6"/>
    <w:rsid w:val="004942EA"/>
    <w:rsid w:val="004946DC"/>
    <w:rsid w:val="004A2FA8"/>
    <w:rsid w:val="004B4619"/>
    <w:rsid w:val="004B77A2"/>
    <w:rsid w:val="004C1575"/>
    <w:rsid w:val="004D3274"/>
    <w:rsid w:val="004D6535"/>
    <w:rsid w:val="004F3D13"/>
    <w:rsid w:val="0050213A"/>
    <w:rsid w:val="0050644A"/>
    <w:rsid w:val="0051401E"/>
    <w:rsid w:val="005315DA"/>
    <w:rsid w:val="0054756D"/>
    <w:rsid w:val="00561503"/>
    <w:rsid w:val="005813EA"/>
    <w:rsid w:val="005914B6"/>
    <w:rsid w:val="0059536E"/>
    <w:rsid w:val="00597875"/>
    <w:rsid w:val="005A59F7"/>
    <w:rsid w:val="005C053A"/>
    <w:rsid w:val="005C1E04"/>
    <w:rsid w:val="005D14A7"/>
    <w:rsid w:val="005D2EF3"/>
    <w:rsid w:val="005D6BD2"/>
    <w:rsid w:val="005E1FF2"/>
    <w:rsid w:val="005E487B"/>
    <w:rsid w:val="005F0277"/>
    <w:rsid w:val="005F3C44"/>
    <w:rsid w:val="00600D51"/>
    <w:rsid w:val="00604113"/>
    <w:rsid w:val="006146D3"/>
    <w:rsid w:val="006437BC"/>
    <w:rsid w:val="006441A4"/>
    <w:rsid w:val="00667AC2"/>
    <w:rsid w:val="00674623"/>
    <w:rsid w:val="00676068"/>
    <w:rsid w:val="006815CE"/>
    <w:rsid w:val="00681E28"/>
    <w:rsid w:val="006A237C"/>
    <w:rsid w:val="006A6AF2"/>
    <w:rsid w:val="006B0DA3"/>
    <w:rsid w:val="006B4FBC"/>
    <w:rsid w:val="006C2458"/>
    <w:rsid w:val="006C2874"/>
    <w:rsid w:val="006F6DC7"/>
    <w:rsid w:val="00703AD2"/>
    <w:rsid w:val="007258B6"/>
    <w:rsid w:val="00726A27"/>
    <w:rsid w:val="007344C7"/>
    <w:rsid w:val="00746EAF"/>
    <w:rsid w:val="00755B6F"/>
    <w:rsid w:val="007A56FF"/>
    <w:rsid w:val="007B265E"/>
    <w:rsid w:val="007C0D1E"/>
    <w:rsid w:val="007C4139"/>
    <w:rsid w:val="007C441B"/>
    <w:rsid w:val="007C7F7D"/>
    <w:rsid w:val="007D0C66"/>
    <w:rsid w:val="007D7797"/>
    <w:rsid w:val="007E16F2"/>
    <w:rsid w:val="007F1CC9"/>
    <w:rsid w:val="007F4CF5"/>
    <w:rsid w:val="007F7096"/>
    <w:rsid w:val="00803413"/>
    <w:rsid w:val="008328D8"/>
    <w:rsid w:val="008337E5"/>
    <w:rsid w:val="008656E6"/>
    <w:rsid w:val="008737F0"/>
    <w:rsid w:val="008852B3"/>
    <w:rsid w:val="0089073A"/>
    <w:rsid w:val="00890DE6"/>
    <w:rsid w:val="0089134F"/>
    <w:rsid w:val="00891E88"/>
    <w:rsid w:val="008C430F"/>
    <w:rsid w:val="008C74CB"/>
    <w:rsid w:val="008D135B"/>
    <w:rsid w:val="008D723B"/>
    <w:rsid w:val="008D74F1"/>
    <w:rsid w:val="008E2983"/>
    <w:rsid w:val="008E7D32"/>
    <w:rsid w:val="008F64B2"/>
    <w:rsid w:val="0090044C"/>
    <w:rsid w:val="00915452"/>
    <w:rsid w:val="00923932"/>
    <w:rsid w:val="00926606"/>
    <w:rsid w:val="009275A0"/>
    <w:rsid w:val="009336FA"/>
    <w:rsid w:val="0093707D"/>
    <w:rsid w:val="0094486A"/>
    <w:rsid w:val="00955512"/>
    <w:rsid w:val="00971657"/>
    <w:rsid w:val="009939BC"/>
    <w:rsid w:val="00995A9E"/>
    <w:rsid w:val="009B2894"/>
    <w:rsid w:val="009C03CD"/>
    <w:rsid w:val="009E4F6F"/>
    <w:rsid w:val="00A119A3"/>
    <w:rsid w:val="00A12CA4"/>
    <w:rsid w:val="00A13C67"/>
    <w:rsid w:val="00A25468"/>
    <w:rsid w:val="00A35874"/>
    <w:rsid w:val="00A41298"/>
    <w:rsid w:val="00A632DF"/>
    <w:rsid w:val="00A91DD9"/>
    <w:rsid w:val="00AA64DB"/>
    <w:rsid w:val="00AB1435"/>
    <w:rsid w:val="00AB2FAE"/>
    <w:rsid w:val="00AC523D"/>
    <w:rsid w:val="00AD0D50"/>
    <w:rsid w:val="00AD3145"/>
    <w:rsid w:val="00AE51DF"/>
    <w:rsid w:val="00AF1D02"/>
    <w:rsid w:val="00B33729"/>
    <w:rsid w:val="00B51A8E"/>
    <w:rsid w:val="00B8287A"/>
    <w:rsid w:val="00BA647C"/>
    <w:rsid w:val="00BB022F"/>
    <w:rsid w:val="00BC529C"/>
    <w:rsid w:val="00BD46F1"/>
    <w:rsid w:val="00BE7A3B"/>
    <w:rsid w:val="00BF3FF2"/>
    <w:rsid w:val="00C054B9"/>
    <w:rsid w:val="00C12634"/>
    <w:rsid w:val="00C13525"/>
    <w:rsid w:val="00C23DC6"/>
    <w:rsid w:val="00C30F49"/>
    <w:rsid w:val="00C368E3"/>
    <w:rsid w:val="00C5250A"/>
    <w:rsid w:val="00C65EFE"/>
    <w:rsid w:val="00C675C3"/>
    <w:rsid w:val="00C67F28"/>
    <w:rsid w:val="00C700EF"/>
    <w:rsid w:val="00C96153"/>
    <w:rsid w:val="00CB0681"/>
    <w:rsid w:val="00CB2202"/>
    <w:rsid w:val="00CE2DDC"/>
    <w:rsid w:val="00CE4BE2"/>
    <w:rsid w:val="00CF6401"/>
    <w:rsid w:val="00D0138B"/>
    <w:rsid w:val="00D04320"/>
    <w:rsid w:val="00D05376"/>
    <w:rsid w:val="00D2113F"/>
    <w:rsid w:val="00D84F9F"/>
    <w:rsid w:val="00D9524A"/>
    <w:rsid w:val="00DA33A2"/>
    <w:rsid w:val="00DC513C"/>
    <w:rsid w:val="00DE193E"/>
    <w:rsid w:val="00DE2233"/>
    <w:rsid w:val="00DE44D5"/>
    <w:rsid w:val="00DF075D"/>
    <w:rsid w:val="00E06C63"/>
    <w:rsid w:val="00E10103"/>
    <w:rsid w:val="00E10899"/>
    <w:rsid w:val="00E145DA"/>
    <w:rsid w:val="00E53D56"/>
    <w:rsid w:val="00E57012"/>
    <w:rsid w:val="00E8155F"/>
    <w:rsid w:val="00E818D4"/>
    <w:rsid w:val="00E87E26"/>
    <w:rsid w:val="00EA0357"/>
    <w:rsid w:val="00EA1721"/>
    <w:rsid w:val="00EB0AC5"/>
    <w:rsid w:val="00EC1B55"/>
    <w:rsid w:val="00EC5499"/>
    <w:rsid w:val="00ED44A1"/>
    <w:rsid w:val="00EE3BF8"/>
    <w:rsid w:val="00F0204D"/>
    <w:rsid w:val="00F03B51"/>
    <w:rsid w:val="00F25CED"/>
    <w:rsid w:val="00F3734E"/>
    <w:rsid w:val="00F40D79"/>
    <w:rsid w:val="00F42F00"/>
    <w:rsid w:val="00F452EF"/>
    <w:rsid w:val="00F56C25"/>
    <w:rsid w:val="00F74F38"/>
    <w:rsid w:val="00F76340"/>
    <w:rsid w:val="00F77DCC"/>
    <w:rsid w:val="00FC2297"/>
    <w:rsid w:val="00FC6C62"/>
    <w:rsid w:val="00FD30E7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31A6BC-3EC6-45CB-B52F-575197B8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15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character" w:styleId="Forte">
    <w:name w:val="Strong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8337E5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Ttulo1Char">
    <w:name w:val="Título 1 Char"/>
    <w:link w:val="Ttulo1"/>
    <w:uiPriority w:val="9"/>
    <w:rsid w:val="0091545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5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C79A2-1EAF-4F9C-BF35-04183790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daipur@yahoo.com.br</cp:lastModifiedBy>
  <cp:revision>2</cp:revision>
  <dcterms:created xsi:type="dcterms:W3CDTF">2020-05-05T18:52:00Z</dcterms:created>
  <dcterms:modified xsi:type="dcterms:W3CDTF">2020-05-05T18:52:00Z</dcterms:modified>
</cp:coreProperties>
</file>