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52" w:rsidRDefault="00E50E52" w:rsidP="00E50E52">
      <w:pPr>
        <w:spacing w:after="120"/>
        <w:ind w:right="-15"/>
        <w:rPr>
          <w:rFonts w:cs="Times New Roman"/>
          <w:bCs/>
          <w:color w:val="000000"/>
          <w:sz w:val="20"/>
          <w:szCs w:val="20"/>
        </w:rPr>
      </w:pPr>
    </w:p>
    <w:p w:rsidR="00E50E52" w:rsidRPr="00CC3DDD" w:rsidRDefault="00E50E52" w:rsidP="00E50E52">
      <w:pPr>
        <w:pStyle w:val="Cabealho"/>
        <w:rPr>
          <w:rFonts w:ascii="Arial" w:hAnsi="Arial" w:cs="Arial"/>
          <w:bCs/>
          <w:sz w:val="22"/>
          <w:szCs w:val="22"/>
        </w:rPr>
      </w:pPr>
      <w:r w:rsidRPr="00CC3DDD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3521710</wp:posOffset>
            </wp:positionH>
            <wp:positionV relativeFrom="page">
              <wp:posOffset>418465</wp:posOffset>
            </wp:positionV>
            <wp:extent cx="501650" cy="54229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E52" w:rsidRPr="00CC3DDD" w:rsidRDefault="00E50E52" w:rsidP="00E50E52">
      <w:pPr>
        <w:pStyle w:val="Cabealho"/>
        <w:jc w:val="center"/>
        <w:rPr>
          <w:rFonts w:ascii="Arial" w:hAnsi="Arial" w:cs="Arial"/>
          <w:bCs/>
          <w:sz w:val="22"/>
          <w:szCs w:val="22"/>
        </w:rPr>
      </w:pPr>
      <w:r w:rsidRPr="00CC3DDD">
        <w:rPr>
          <w:rFonts w:ascii="Arial" w:hAnsi="Arial" w:cs="Arial"/>
          <w:bCs/>
          <w:sz w:val="22"/>
          <w:szCs w:val="22"/>
        </w:rPr>
        <w:t>MINISTÉRIO DA EDUCAÇÃO</w:t>
      </w:r>
    </w:p>
    <w:p w:rsidR="00E50E52" w:rsidRPr="00CC3DDD" w:rsidRDefault="00E50E52" w:rsidP="00E50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C3DDD">
        <w:rPr>
          <w:rFonts w:ascii="Arial" w:hAnsi="Arial" w:cs="Arial"/>
          <w:bCs/>
        </w:rPr>
        <w:t>Secretaria de Educação Profissional e Tecnológica</w:t>
      </w:r>
    </w:p>
    <w:p w:rsidR="00E50E52" w:rsidRPr="00CC3DDD" w:rsidRDefault="00E50E52" w:rsidP="00E50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C3DDD">
        <w:rPr>
          <w:rFonts w:ascii="Arial" w:hAnsi="Arial" w:cs="Arial"/>
          <w:bCs/>
        </w:rPr>
        <w:t>Instituto Federal de Educação, Ciência e Tecnologia do Rio Grande do Sul</w:t>
      </w:r>
    </w:p>
    <w:p w:rsidR="00E50E52" w:rsidRPr="00CC3DDD" w:rsidRDefault="00E50E52" w:rsidP="00E50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proofErr w:type="spellStart"/>
      <w:r w:rsidRPr="00CC3DDD">
        <w:rPr>
          <w:rFonts w:ascii="Arial" w:hAnsi="Arial" w:cs="Arial"/>
          <w:bCs/>
        </w:rPr>
        <w:t>Pró-reitoria</w:t>
      </w:r>
      <w:proofErr w:type="spellEnd"/>
      <w:r w:rsidRPr="00CC3DDD">
        <w:rPr>
          <w:rFonts w:ascii="Arial" w:hAnsi="Arial" w:cs="Arial"/>
          <w:bCs/>
        </w:rPr>
        <w:t xml:space="preserve"> de Administração</w:t>
      </w:r>
    </w:p>
    <w:p w:rsidR="00E50E52" w:rsidRPr="00CC3DDD" w:rsidRDefault="00E50E52" w:rsidP="00E50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C3DDD">
        <w:rPr>
          <w:rFonts w:ascii="Arial" w:hAnsi="Arial" w:cs="Arial"/>
          <w:bCs/>
        </w:rPr>
        <w:t>Diretoria de Administração e Planejamento</w:t>
      </w:r>
    </w:p>
    <w:p w:rsidR="00E50E52" w:rsidRPr="00CC3DDD" w:rsidRDefault="00E50E52" w:rsidP="00E50E52">
      <w:pPr>
        <w:spacing w:after="0" w:line="240" w:lineRule="auto"/>
        <w:ind w:right="-15"/>
        <w:rPr>
          <w:rFonts w:ascii="Arial" w:hAnsi="Arial" w:cs="Arial"/>
          <w:bCs/>
          <w:color w:val="000000"/>
        </w:rPr>
      </w:pPr>
    </w:p>
    <w:p w:rsidR="00E50E52" w:rsidRPr="00CC3DDD" w:rsidRDefault="00E50E52" w:rsidP="00E50E52">
      <w:pPr>
        <w:spacing w:after="120"/>
        <w:ind w:right="-15"/>
        <w:rPr>
          <w:rFonts w:ascii="Arial" w:hAnsi="Arial" w:cs="Arial"/>
          <w:bCs/>
          <w:color w:val="000000"/>
        </w:rPr>
      </w:pPr>
    </w:p>
    <w:p w:rsidR="00E50E52" w:rsidRPr="00CC3DDD" w:rsidRDefault="00E50E52" w:rsidP="00E50E52">
      <w:pPr>
        <w:spacing w:after="120"/>
        <w:ind w:right="-15"/>
        <w:rPr>
          <w:rFonts w:ascii="Arial" w:hAnsi="Arial" w:cs="Arial"/>
          <w:bCs/>
          <w:color w:val="000000"/>
        </w:rPr>
      </w:pPr>
    </w:p>
    <w:p w:rsidR="00E50E52" w:rsidRPr="00CC3DDD" w:rsidRDefault="00E50E52" w:rsidP="00E50E52">
      <w:pPr>
        <w:spacing w:after="120"/>
        <w:ind w:right="-15"/>
        <w:rPr>
          <w:rFonts w:ascii="Arial" w:hAnsi="Arial" w:cs="Arial"/>
          <w:bCs/>
          <w:color w:val="000000"/>
        </w:rPr>
      </w:pPr>
    </w:p>
    <w:p w:rsidR="00E50E52" w:rsidRPr="00CC3DDD" w:rsidRDefault="00E50E52" w:rsidP="00E50E52">
      <w:pPr>
        <w:spacing w:after="120"/>
        <w:ind w:right="-15"/>
        <w:rPr>
          <w:rFonts w:ascii="Arial" w:hAnsi="Arial" w:cs="Arial"/>
          <w:bCs/>
          <w:color w:val="000000"/>
        </w:rPr>
      </w:pPr>
    </w:p>
    <w:p w:rsidR="00E50E52" w:rsidRPr="00CC3DDD" w:rsidRDefault="00E50E52" w:rsidP="00E50E52">
      <w:pPr>
        <w:spacing w:after="120"/>
        <w:ind w:right="-15"/>
        <w:rPr>
          <w:rFonts w:ascii="Arial" w:hAnsi="Arial" w:cs="Arial"/>
          <w:bCs/>
          <w:color w:val="000000"/>
        </w:rPr>
      </w:pPr>
    </w:p>
    <w:p w:rsidR="00E50E52" w:rsidRPr="00CC3DDD" w:rsidRDefault="00E50E52" w:rsidP="00E50E52">
      <w:pPr>
        <w:spacing w:after="120"/>
        <w:ind w:right="-15"/>
        <w:rPr>
          <w:rFonts w:ascii="Arial" w:hAnsi="Arial" w:cs="Arial"/>
          <w:bCs/>
          <w:color w:val="000000"/>
        </w:rPr>
      </w:pPr>
    </w:p>
    <w:p w:rsidR="00E50E52" w:rsidRPr="00CC3DDD" w:rsidRDefault="00E50E52" w:rsidP="00E50E52">
      <w:pPr>
        <w:spacing w:after="120"/>
        <w:ind w:right="-15"/>
        <w:rPr>
          <w:rFonts w:ascii="Arial" w:hAnsi="Arial" w:cs="Arial"/>
          <w:bCs/>
          <w:color w:val="000000"/>
        </w:rPr>
      </w:pPr>
    </w:p>
    <w:p w:rsidR="00E50E52" w:rsidRPr="00CC3DDD" w:rsidRDefault="00E50E52" w:rsidP="00E50E52">
      <w:pPr>
        <w:spacing w:after="120"/>
        <w:ind w:right="-15"/>
        <w:rPr>
          <w:rFonts w:ascii="Arial" w:hAnsi="Arial" w:cs="Arial"/>
          <w:bCs/>
          <w:color w:val="000000"/>
        </w:rPr>
      </w:pPr>
    </w:p>
    <w:p w:rsidR="00E50E52" w:rsidRPr="00AF24B4" w:rsidRDefault="00E50E52" w:rsidP="00E50E52">
      <w:pPr>
        <w:spacing w:after="120"/>
        <w:ind w:right="-15"/>
        <w:rPr>
          <w:rFonts w:ascii="Arial" w:hAnsi="Arial" w:cs="Arial"/>
          <w:bCs/>
          <w:color w:val="000000"/>
          <w:sz w:val="28"/>
          <w:szCs w:val="28"/>
        </w:rPr>
      </w:pPr>
    </w:p>
    <w:p w:rsidR="00E50E52" w:rsidRPr="00AF24B4" w:rsidRDefault="00E50E52" w:rsidP="00E50E52">
      <w:pPr>
        <w:spacing w:after="120"/>
        <w:ind w:right="-1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F24B4">
        <w:rPr>
          <w:rFonts w:ascii="Arial" w:hAnsi="Arial" w:cs="Arial"/>
          <w:b/>
          <w:bCs/>
          <w:color w:val="000000"/>
          <w:sz w:val="28"/>
          <w:szCs w:val="28"/>
        </w:rPr>
        <w:t>MEMORIAL DESCRITIVO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– Instalações Elétricas</w:t>
      </w:r>
    </w:p>
    <w:p w:rsidR="00E50E52" w:rsidRPr="00CC3DDD" w:rsidRDefault="00E50E52" w:rsidP="00E50E52">
      <w:pPr>
        <w:spacing w:after="120"/>
        <w:ind w:right="-15"/>
        <w:rPr>
          <w:rFonts w:ascii="Arial" w:hAnsi="Arial" w:cs="Arial"/>
          <w:bCs/>
          <w:color w:val="000000"/>
        </w:rPr>
      </w:pPr>
      <w:r w:rsidRPr="00CC3DDD">
        <w:rPr>
          <w:rFonts w:ascii="Arial" w:hAnsi="Arial" w:cs="Arial"/>
          <w:b/>
          <w:bCs/>
          <w:color w:val="000000"/>
        </w:rPr>
        <w:t>“</w:t>
      </w:r>
      <w:r w:rsidR="006D4517">
        <w:rPr>
          <w:rFonts w:ascii="Arial" w:hAnsi="Arial" w:cs="Arial"/>
          <w:b/>
          <w:i/>
        </w:rPr>
        <w:t xml:space="preserve">Contratação de Empresa Especializada para a construção de Quadra Poliesportiva Coberta nas instalações do IFRS do Campus </w:t>
      </w:r>
      <w:r w:rsidR="00AB614D">
        <w:rPr>
          <w:rFonts w:ascii="Arial" w:hAnsi="Arial" w:cs="Arial"/>
          <w:b/>
          <w:i/>
        </w:rPr>
        <w:t>Alvorada</w:t>
      </w:r>
      <w:r w:rsidRPr="00CC3DDD">
        <w:rPr>
          <w:rFonts w:ascii="Arial" w:hAnsi="Arial" w:cs="Arial"/>
          <w:b/>
          <w:i/>
        </w:rPr>
        <w:t>”</w:t>
      </w:r>
    </w:p>
    <w:p w:rsidR="00322AC4" w:rsidRDefault="00322AC4" w:rsidP="00322A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22AC4" w:rsidRDefault="00322AC4" w:rsidP="00322A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22AC4" w:rsidRDefault="00322AC4" w:rsidP="00322A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50E52" w:rsidRDefault="00E50E52" w:rsidP="00322A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22AC4" w:rsidRDefault="00322AC4" w:rsidP="00322A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22AC4" w:rsidRDefault="00322AC4" w:rsidP="00322A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50E52" w:rsidRDefault="00E50E52" w:rsidP="00322A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91C89" w:rsidRPr="00E50E52" w:rsidRDefault="00691C89" w:rsidP="00691C89">
      <w:pPr>
        <w:jc w:val="center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lastRenderedPageBreak/>
        <w:t>Identificação do Projeto:</w:t>
      </w:r>
    </w:p>
    <w:p w:rsidR="00691C89" w:rsidRPr="00E50E52" w:rsidRDefault="00691C89" w:rsidP="00691C89">
      <w:pPr>
        <w:ind w:firstLine="708"/>
        <w:jc w:val="both"/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  <w:t>Dados da Obra:</w:t>
      </w:r>
    </w:p>
    <w:p w:rsidR="00691C89" w:rsidRPr="00E50E52" w:rsidRDefault="00691C89" w:rsidP="00E50E52">
      <w:pPr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Nome: </w:t>
      </w:r>
      <w:r w:rsidR="00023ED3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Quadra Poliesportiva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do Campus </w:t>
      </w:r>
      <w:r w:rsidR="00AB614D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Alvorada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6D4517" w:rsidRDefault="006D4517" w:rsidP="006D4517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Endereço: </w:t>
      </w:r>
      <w:r>
        <w:rPr>
          <w:rFonts w:ascii="Arial" w:hAnsi="Arial" w:cs="Arial"/>
          <w:color w:val="222222"/>
          <w:shd w:val="clear" w:color="auto" w:fill="FFFFFF"/>
        </w:rPr>
        <w:t xml:space="preserve">R. </w:t>
      </w:r>
      <w:r w:rsidR="00AB614D" w:rsidRPr="00AB614D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Professor Darcy Ribeiro, 121</w:t>
      </w:r>
      <w:r w:rsidR="00AB614D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, Bairro Campos Verdes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AB614D">
        <w:rPr>
          <w:rFonts w:ascii="Arial" w:hAnsi="Arial" w:cs="Arial"/>
          <w:color w:val="222222"/>
          <w:shd w:val="clear" w:color="auto" w:fill="FFFFFF"/>
        </w:rPr>
        <w:t xml:space="preserve">Alvorada </w:t>
      </w:r>
      <w:r>
        <w:rPr>
          <w:rFonts w:ascii="Arial" w:hAnsi="Arial" w:cs="Arial"/>
          <w:color w:val="222222"/>
          <w:shd w:val="clear" w:color="auto" w:fill="FFFFFF"/>
        </w:rPr>
        <w:t xml:space="preserve">- RS, </w:t>
      </w:r>
    </w:p>
    <w:p w:rsidR="006D4517" w:rsidRPr="00E50E52" w:rsidRDefault="006D4517" w:rsidP="006D4517">
      <w:pPr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>
        <w:rPr>
          <w:rFonts w:ascii="Arial" w:hAnsi="Arial" w:cs="Arial"/>
          <w:color w:val="222222"/>
          <w:shd w:val="clear" w:color="auto" w:fill="FFFFFF"/>
        </w:rPr>
        <w:t>CEP: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</w:t>
      </w:r>
      <w:r w:rsidR="00AB614D" w:rsidRPr="00AB614D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94834-413</w:t>
      </w:r>
    </w:p>
    <w:p w:rsidR="00691C89" w:rsidRPr="00E50E52" w:rsidRDefault="00691C89" w:rsidP="00E50E52">
      <w:pPr>
        <w:spacing w:line="36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691C89" w:rsidRPr="00E50E52" w:rsidRDefault="00691C89" w:rsidP="00E50E52">
      <w:pPr>
        <w:ind w:firstLine="708"/>
        <w:jc w:val="both"/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  <w:t>Dados do Proprietário:</w:t>
      </w:r>
    </w:p>
    <w:p w:rsidR="00691C89" w:rsidRPr="00E50E52" w:rsidRDefault="00691C89" w:rsidP="00E50E52">
      <w:pPr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Proprietário: IFRS – </w:t>
      </w:r>
      <w:r w:rsidR="00ED7B41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Campus </w:t>
      </w:r>
      <w:r w:rsidR="00AB614D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Alvorad</w:t>
      </w:r>
      <w:r w:rsidR="006D4517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a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AB614D" w:rsidRDefault="00691C89" w:rsidP="00AB614D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Endereço: </w:t>
      </w:r>
      <w:r w:rsidR="00AB614D">
        <w:rPr>
          <w:rFonts w:ascii="Arial" w:hAnsi="Arial" w:cs="Arial"/>
          <w:color w:val="222222"/>
          <w:shd w:val="clear" w:color="auto" w:fill="FFFFFF"/>
        </w:rPr>
        <w:t xml:space="preserve">R. </w:t>
      </w:r>
      <w:r w:rsidR="00AB614D" w:rsidRPr="00AB614D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Professor Darcy Ribeiro, 121</w:t>
      </w:r>
      <w:r w:rsidR="00AB614D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, Bairro Campos Verdes</w:t>
      </w:r>
      <w:r w:rsidR="00AB614D">
        <w:rPr>
          <w:rFonts w:ascii="Arial" w:hAnsi="Arial" w:cs="Arial"/>
          <w:color w:val="222222"/>
          <w:shd w:val="clear" w:color="auto" w:fill="FFFFFF"/>
        </w:rPr>
        <w:t xml:space="preserve">, Alvorada </w:t>
      </w:r>
      <w:r w:rsidR="00AB614D">
        <w:rPr>
          <w:rFonts w:ascii="Arial" w:hAnsi="Arial" w:cs="Arial"/>
          <w:color w:val="222222"/>
          <w:shd w:val="clear" w:color="auto" w:fill="FFFFFF"/>
        </w:rPr>
        <w:t>– RS.</w:t>
      </w:r>
    </w:p>
    <w:p w:rsidR="00AB614D" w:rsidRPr="00E50E52" w:rsidRDefault="00AB614D" w:rsidP="00AB614D">
      <w:pPr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>
        <w:rPr>
          <w:rFonts w:ascii="Arial" w:hAnsi="Arial" w:cs="Arial"/>
          <w:color w:val="222222"/>
          <w:shd w:val="clear" w:color="auto" w:fill="FFFFFF"/>
        </w:rPr>
        <w:t>CEP: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</w:t>
      </w:r>
      <w:r w:rsidRPr="00AB614D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94834-413</w:t>
      </w:r>
    </w:p>
    <w:p w:rsidR="00691C89" w:rsidRPr="00E50E52" w:rsidRDefault="00691C89" w:rsidP="00AB614D">
      <w:pPr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691C89" w:rsidRPr="00E50E52" w:rsidRDefault="00691C89" w:rsidP="00A44AEC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691C89" w:rsidRPr="00E50E52" w:rsidRDefault="00691C89" w:rsidP="00E50E52">
      <w:pPr>
        <w:ind w:firstLine="708"/>
        <w:jc w:val="both"/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  <w:t>Dados do Projeto:</w:t>
      </w:r>
    </w:p>
    <w:p w:rsidR="00691C89" w:rsidRPr="00E50E52" w:rsidRDefault="00691C89" w:rsidP="00E50E52">
      <w:pPr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Tipo do Edifício: </w:t>
      </w:r>
      <w:r w:rsidR="00023ED3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Quadra Poliesportiva Coberta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691C89" w:rsidRPr="00E50E52" w:rsidRDefault="00691C89" w:rsidP="00E50E52">
      <w:pPr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Área </w:t>
      </w:r>
      <w:proofErr w:type="spellStart"/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Contruída</w:t>
      </w:r>
      <w:proofErr w:type="spellEnd"/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: </w:t>
      </w:r>
      <w:r w:rsidR="006D4517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785,00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m²</w:t>
      </w:r>
      <w:r w:rsidR="00CA78A5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691C89" w:rsidRPr="00E50E52" w:rsidRDefault="00023ED3" w:rsidP="00E50E52">
      <w:pPr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Tensão das Instalações</w:t>
      </w:r>
      <w:r w:rsidR="00691C8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: 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220/380V</w:t>
      </w:r>
      <w:r w:rsidR="00CA78A5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4A4FE0" w:rsidRPr="00E50E52" w:rsidRDefault="004A4FE0" w:rsidP="00E50E52">
      <w:pPr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Autor do Projeto: </w:t>
      </w:r>
      <w:r w:rsidR="00ED7B41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Queila T. Camargo</w:t>
      </w:r>
    </w:p>
    <w:p w:rsidR="004A4FE0" w:rsidRPr="00E50E52" w:rsidRDefault="004A4FE0" w:rsidP="00E50E52">
      <w:pPr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CREA:</w:t>
      </w:r>
      <w:r w:rsidR="00C25ABE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SC</w:t>
      </w:r>
      <w:r w:rsidR="00ED7B41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1196655</w:t>
      </w:r>
    </w:p>
    <w:p w:rsidR="004A4FE0" w:rsidRPr="00E50E52" w:rsidRDefault="004A4FE0" w:rsidP="00A44AEC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4A4FE0" w:rsidRPr="00E50E52" w:rsidRDefault="004A4FE0" w:rsidP="00A44AEC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4A4FE0" w:rsidRPr="00E50E52" w:rsidRDefault="004A4FE0" w:rsidP="00A44AEC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4A4FE0" w:rsidRPr="00E50E52" w:rsidRDefault="004A4FE0" w:rsidP="00A44AEC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4A4FE0" w:rsidRPr="00E50E52" w:rsidRDefault="004A4FE0" w:rsidP="00A44AEC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4A4FE0" w:rsidRPr="00E50E52" w:rsidRDefault="004A4FE0" w:rsidP="00A44AEC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4A4FE0" w:rsidRPr="00E50E52" w:rsidRDefault="004A4FE0" w:rsidP="004A4FE0">
      <w:pPr>
        <w:jc w:val="center"/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  <w:t>Objetivo:</w:t>
      </w:r>
    </w:p>
    <w:p w:rsidR="007113B0" w:rsidRPr="00E50E52" w:rsidRDefault="004A4FE0" w:rsidP="00A44AEC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 xml:space="preserve">O presente documento tem por objetivo orientar a execução das instalações elétricas, prestar esclarecimentos e fornecer dados </w:t>
      </w:r>
      <w:r w:rsidR="00677DD1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complementares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ao projeto das instalações elétricas da </w:t>
      </w:r>
      <w:r w:rsidR="008805A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quadra poliesportiva coberta do Campus Restinga do IFRS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322AC4" w:rsidRPr="00E50E52" w:rsidRDefault="00677DD1" w:rsidP="00D86B52">
      <w:pPr>
        <w:jc w:val="center"/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  <w:t>Normas Aplicáveis:</w:t>
      </w:r>
    </w:p>
    <w:p w:rsidR="00322AC4" w:rsidRPr="00E50E52" w:rsidRDefault="00677DD1" w:rsidP="007113B0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</w:r>
      <w:r w:rsidR="007113B0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A execução </w:t>
      </w:r>
      <w:r w:rsidR="00A4029A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dos serviços</w:t>
      </w:r>
      <w:r w:rsidR="007113B0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</w:t>
      </w:r>
      <w:r w:rsidR="00A4029A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deve </w:t>
      </w:r>
      <w:proofErr w:type="gramStart"/>
      <w:r w:rsidR="00A4029A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obedecer as</w:t>
      </w:r>
      <w:proofErr w:type="gramEnd"/>
      <w:r w:rsidR="00A4029A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melhores técnicas, por profissionais qualificados e possuir responsável técnico com habilitação junto ao CREA. Na execução é imprescindível obedecer às determinações das normas citadas abaixo, em sua última versão</w:t>
      </w:r>
      <w:r w:rsidR="00E31093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:</w:t>
      </w:r>
    </w:p>
    <w:p w:rsidR="00A4029A" w:rsidRPr="00E50E52" w:rsidRDefault="008805AF" w:rsidP="00A4029A">
      <w:pPr>
        <w:spacing w:after="0" w:line="48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</w:r>
      <w:r w:rsidR="00A4029A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ABNT NBR 5410</w:t>
      </w:r>
      <w:r w:rsid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- </w:t>
      </w:r>
      <w:r w:rsidR="00A4029A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Instalações elétricas de baixa tensão</w:t>
      </w:r>
      <w:r w:rsidR="00E31093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775FD3" w:rsidRPr="00E50E52" w:rsidRDefault="00775FD3" w:rsidP="00A4029A">
      <w:pPr>
        <w:spacing w:after="0" w:line="48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>NR-10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</w:r>
      <w:r w:rsid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- 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Segurança em instalações e serviços em eletricidade.</w:t>
      </w:r>
    </w:p>
    <w:p w:rsidR="00E31093" w:rsidRPr="00E50E52" w:rsidRDefault="00E31093" w:rsidP="00E31093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 xml:space="preserve">Ainda, todos os materiais especificados e citados no projeto deverão estar </w:t>
      </w:r>
      <w:r w:rsidR="008805A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de acordo com suas respectivas normas técnicas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E31093" w:rsidRPr="00E50E52" w:rsidRDefault="00050FA5" w:rsidP="00050FA5">
      <w:pPr>
        <w:jc w:val="center"/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  <w:t>Descrições do Projeto:</w:t>
      </w:r>
    </w:p>
    <w:p w:rsidR="00050FA5" w:rsidRPr="00E50E52" w:rsidRDefault="00050FA5" w:rsidP="00050FA5">
      <w:pPr>
        <w:jc w:val="both"/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</w:r>
      <w:r w:rsidRPr="00E50E52"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  <w:t>Entrada de Energia:</w:t>
      </w:r>
    </w:p>
    <w:p w:rsidR="00C97A3E" w:rsidRPr="00E50E52" w:rsidRDefault="00050FA5" w:rsidP="00081B79">
      <w:pPr>
        <w:autoSpaceDE w:val="0"/>
        <w:autoSpaceDN w:val="0"/>
        <w:adjustRightInd w:val="0"/>
        <w:spacing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>Os condutores d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e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entrada 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deverão ser</w:t>
      </w:r>
      <w:r w:rsidR="007306AB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de 10 mm²,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p</w:t>
      </w:r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ara tensões nominais até 0,6/1 kV, formado por fios de cobre nu, eletrolítico, têmpera mole,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</w:t>
      </w:r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encordoamento classe 2, isolado com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</w:t>
      </w:r>
      <w:proofErr w:type="spellStart"/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Policloreto</w:t>
      </w:r>
      <w:proofErr w:type="spellEnd"/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de </w:t>
      </w:r>
      <w:proofErr w:type="spellStart"/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Vinila</w:t>
      </w:r>
      <w:proofErr w:type="spellEnd"/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(PVC), tipo PVC/A para 70°C, antic</w:t>
      </w:r>
      <w:bookmarkStart w:id="0" w:name="_GoBack"/>
      <w:bookmarkEnd w:id="0"/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hama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</w:t>
      </w:r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(BWF-B) e cobertura de </w:t>
      </w:r>
      <w:proofErr w:type="spellStart"/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Policloreto</w:t>
      </w:r>
      <w:proofErr w:type="spellEnd"/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de </w:t>
      </w:r>
      <w:proofErr w:type="spellStart"/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Vinila</w:t>
      </w:r>
      <w:proofErr w:type="spellEnd"/>
      <w:r w:rsidR="00C97A3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(PVC), tipo ST 1, antichama (BWF-B).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Ref. Cabo </w:t>
      </w:r>
      <w:proofErr w:type="spellStart"/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Cobrenax</w:t>
      </w:r>
      <w:proofErr w:type="spellEnd"/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da </w:t>
      </w:r>
      <w:proofErr w:type="spellStart"/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Cobrecom</w:t>
      </w:r>
      <w:proofErr w:type="spellEnd"/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081B79" w:rsidRPr="00E50E52" w:rsidRDefault="000C0690" w:rsidP="00081B79">
      <w:pPr>
        <w:autoSpaceDE w:val="0"/>
        <w:autoSpaceDN w:val="0"/>
        <w:adjustRightInd w:val="0"/>
        <w:spacing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A derivação será realizada do QG do bloco existente indicado pelo fiscal técnico.</w:t>
      </w:r>
      <w:r w:rsidR="00900D16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Será instalado um disjuntor tripolar de 32A para a derivação.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Os condutores de entrada serão subterrâneos instalados em eletrodutos</w:t>
      </w:r>
      <w:r w:rsidR="00081B7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de Ø 2”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fabricado em Polietileno de Alta Densidade (PEAD)</w:t>
      </w:r>
      <w:r w:rsidR="00081B7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na cor preta, de</w:t>
      </w:r>
      <w:r w:rsidR="00081B7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seção circular, corrugado</w:t>
      </w:r>
      <w:r w:rsidR="00081B7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e</w:t>
      </w:r>
      <w:r w:rsidR="003675B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impermeável</w:t>
      </w:r>
      <w:r w:rsidR="00081B7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(Ref. </w:t>
      </w:r>
      <w:proofErr w:type="spellStart"/>
      <w:r w:rsidR="00081B7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Kanaflex</w:t>
      </w:r>
      <w:proofErr w:type="spellEnd"/>
      <w:r w:rsidR="00081B7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).</w:t>
      </w:r>
      <w:r w:rsidR="00900D16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Ainda deve-se prever a instalação de um eletroduto reserva.</w:t>
      </w:r>
    </w:p>
    <w:p w:rsidR="005B3C49" w:rsidRPr="00E50E52" w:rsidRDefault="005B3C49" w:rsidP="00081B79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>Os eletrodutos devem poss</w:t>
      </w:r>
      <w:r w:rsidR="004A499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uir declividade de no mínimo 1% e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serem </w:t>
      </w:r>
      <w:r w:rsidR="00081B7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instalados a no mínimo 5</w:t>
      </w:r>
      <w:r w:rsidR="004A499E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0 cm em relação ao nível do solo</w:t>
      </w:r>
      <w:r w:rsidR="00081B79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 Ainda deve ser enterrada uma fita indicativa de eletroduto enterrado 30 cm acima dos eletrodutos.</w:t>
      </w:r>
    </w:p>
    <w:p w:rsidR="005B3C49" w:rsidRPr="00E50E52" w:rsidRDefault="00081B79" w:rsidP="00900D16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 xml:space="preserve">Em todas as mudanças de direção dos eletrodutos e no máximo a cada 30 metros devem ser construídas caixas de passagem. As caixas de passagem devem ser </w:t>
      </w:r>
      <w:r w:rsidR="007306AB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de alvenaria, de tijolos maciços, rebocadas, com dimensões internas de 60x60x70cm. No fundo deve possuir</w:t>
      </w:r>
      <w:r w:rsidR="00900D16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pelo menos 10 cm de brita graduada. A tampa deverá ser de concreto e conter os dizeres “ Elétrica”.</w:t>
      </w:r>
    </w:p>
    <w:p w:rsidR="00900D16" w:rsidRPr="00E50E52" w:rsidRDefault="00900D16" w:rsidP="00900D16">
      <w:pPr>
        <w:ind w:firstLine="708"/>
        <w:jc w:val="both"/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  <w:t>QGD:</w:t>
      </w:r>
    </w:p>
    <w:p w:rsidR="00900D16" w:rsidRPr="00E50E52" w:rsidRDefault="00900D16" w:rsidP="00900D16">
      <w:pPr>
        <w:autoSpaceDE w:val="0"/>
        <w:autoSpaceDN w:val="0"/>
        <w:adjustRightInd w:val="0"/>
        <w:spacing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 xml:space="preserve">O Quadro Geral de Distribuição deve ser metálico, de sobrepor, c/ dimensões mínimas de 600X500X200 mm e possuir </w:t>
      </w:r>
      <w:r w:rsidR="00D42E07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barramento trifásico de 100A, pelo menos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  <w:r w:rsidR="00D42E07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A entrada será por baixo, através de eletroduto de aço galvanizado eletrolítico, Ø 1½”.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A saída do mesmo deve ser por cima, através de eletrodutos do tipo flexível, em aço galvanizado com revestimento externo em PVC preto (</w:t>
      </w:r>
      <w:proofErr w:type="spellStart"/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sealtubo</w:t>
      </w:r>
      <w:proofErr w:type="spellEnd"/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)</w:t>
      </w:r>
      <w:r w:rsidR="00D42E07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900D16" w:rsidRPr="00E50E52" w:rsidRDefault="00D42E07" w:rsidP="00900D16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>O Quadro Geral de Distribuição deve conter Índice de Proteção IP44, pelo menos.</w:t>
      </w:r>
    </w:p>
    <w:p w:rsidR="00900D16" w:rsidRPr="00E50E52" w:rsidRDefault="00D42E07" w:rsidP="0051410D">
      <w:pPr>
        <w:ind w:firstLine="708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Na parte inferior do Quadro de Distribuição deverá ser instalada uma tomada hexagonal</w:t>
      </w:r>
      <w:r w:rsidR="0051410D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(padrão brasileiro) em invólucro em plástico autoextinguível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, 2P+T,</w:t>
      </w:r>
      <w:r w:rsidR="0051410D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20A</w:t>
      </w:r>
      <w:r w:rsidR="00DA0DAD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,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com tampa </w:t>
      </w:r>
      <w:r w:rsidR="0051410D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com mola de aço inoxidável 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e</w:t>
      </w:r>
      <w:r w:rsidR="00DA0DAD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Índice de Proteção IP44, pelo menos (Ref. </w:t>
      </w:r>
      <w:r w:rsidR="00DA0DAD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S8641, modelo Quasar – STECK). </w:t>
      </w:r>
    </w:p>
    <w:p w:rsidR="00DA0DAD" w:rsidRPr="00E50E52" w:rsidRDefault="00DA0DAD" w:rsidP="00DA0DAD">
      <w:pPr>
        <w:keepNext/>
        <w:jc w:val="center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noProof/>
          <w:sz w:val="24"/>
          <w:szCs w:val="24"/>
          <w:lang w:eastAsia="pt-BR"/>
        </w:rPr>
        <w:drawing>
          <wp:inline distT="0" distB="0" distL="0" distR="0">
            <wp:extent cx="2441575" cy="29159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AD" w:rsidRPr="00E50E52" w:rsidRDefault="00DA0DAD" w:rsidP="00DA0DAD">
      <w:pPr>
        <w:pStyle w:val="Legenda"/>
        <w:jc w:val="center"/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</w:pPr>
      <w:bookmarkStart w:id="1" w:name="_Ref481657343"/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t xml:space="preserve">Figura </w:t>
      </w:r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fldChar w:fldCharType="begin"/>
      </w:r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instrText xml:space="preserve"> SEQ Figura \* ARABIC </w:instrText>
      </w:r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fldChar w:fldCharType="separate"/>
      </w:r>
      <w:r w:rsidR="00363F3F"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t>1</w:t>
      </w:r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fldChar w:fldCharType="end"/>
      </w:r>
      <w:bookmarkEnd w:id="1"/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t xml:space="preserve"> - Modelo de Tomada a ser Instalada.</w:t>
      </w:r>
    </w:p>
    <w:p w:rsidR="00900D16" w:rsidRPr="00E50E52" w:rsidRDefault="00900D16" w:rsidP="00900D16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900D16" w:rsidRPr="00E50E52" w:rsidRDefault="00900D16" w:rsidP="00900D16">
      <w:pPr>
        <w:ind w:firstLine="708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Os disjuntores</w:t>
      </w:r>
      <w:r w:rsidR="00DA0DAD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deverão ser de curva C e com corrente de ruptura de 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5 kA. Todos os disjuntores deverão ser identificados quanto ao circuito que o mesmo protege</w:t>
      </w:r>
      <w:r w:rsidR="00DA0DAD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e ser de mesmo fabricante e modelo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900D16" w:rsidRPr="00E50E52" w:rsidRDefault="00900D16" w:rsidP="00900D16">
      <w:pPr>
        <w:ind w:firstLine="708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Na porta do quadro</w:t>
      </w:r>
      <w:r w:rsidR="00175780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deve ser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fixa</w:t>
      </w:r>
      <w:r w:rsidR="00175780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da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placa de advertência com os seguintes dize</w:t>
      </w:r>
      <w:r w:rsidR="00175780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res: “Risco de choque elétrico” e as chaves interruptoras dos circuitos de iluminação, devidamente identificadas.</w:t>
      </w:r>
    </w:p>
    <w:p w:rsidR="00175780" w:rsidRPr="00E50E52" w:rsidRDefault="00175780" w:rsidP="00175780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>Circuitos de baixa tensão internos:</w:t>
      </w:r>
    </w:p>
    <w:p w:rsidR="00175780" w:rsidRPr="00E50E52" w:rsidRDefault="00175780" w:rsidP="00363F3F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>Os circuitos de baixa tensão internos deverão ser instalados através de eletrodutos do tipo flexível, em aço galvanizado com revestimento externo em PVC preto (</w:t>
      </w:r>
      <w:proofErr w:type="spellStart"/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sealtubo</w:t>
      </w:r>
      <w:proofErr w:type="spellEnd"/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). Estes eletrodutos deverão ser instalados de forma que não fiquem expostos a choques mecânicos.</w:t>
      </w:r>
    </w:p>
    <w:p w:rsidR="00175780" w:rsidRPr="00E50E52" w:rsidRDefault="00175780" w:rsidP="00363F3F">
      <w:pPr>
        <w:autoSpaceDE w:val="0"/>
        <w:autoSpaceDN w:val="0"/>
        <w:adjustRightInd w:val="0"/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>A iluminação deve ser feita por refletores industriais</w:t>
      </w:r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com lâmpadas de vapor metálico de 250W. A luminária deve ser protegida por grade de proteção. Exemplo de luminária pode ser vista na </w:t>
      </w:r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fldChar w:fldCharType="begin"/>
      </w:r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instrText xml:space="preserve"> REF _Ref481657346 \h </w:instrText>
      </w:r>
      <w:r w:rsidR="00E50E52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instrText xml:space="preserve"> \* MERGEFORMAT </w:instrText>
      </w:r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</w:r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fldChar w:fldCharType="separate"/>
      </w:r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Figura 2</w:t>
      </w:r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fldChar w:fldCharType="end"/>
      </w:r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363F3F" w:rsidRPr="00E50E52" w:rsidRDefault="00363F3F" w:rsidP="00175780">
      <w:pPr>
        <w:autoSpaceDE w:val="0"/>
        <w:autoSpaceDN w:val="0"/>
        <w:adjustRightInd w:val="0"/>
        <w:spacing w:after="0" w:line="240" w:lineRule="auto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363F3F" w:rsidRPr="00E50E52" w:rsidRDefault="00363F3F" w:rsidP="00363F3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noProof/>
          <w:sz w:val="24"/>
          <w:szCs w:val="24"/>
          <w:lang w:eastAsia="pt-BR"/>
        </w:rPr>
        <w:drawing>
          <wp:inline distT="0" distB="0" distL="0" distR="0">
            <wp:extent cx="2222223" cy="2380953"/>
            <wp:effectExtent l="19050" t="0" r="6627" b="0"/>
            <wp:docPr id="3" name="Imagem 2" descr="Resultado de imagem para luminária industrial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luminária industrial gra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23" cy="238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3F" w:rsidRPr="00E50E52" w:rsidRDefault="00363F3F" w:rsidP="00363F3F">
      <w:pPr>
        <w:pStyle w:val="Legenda"/>
        <w:jc w:val="center"/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</w:pPr>
      <w:bookmarkStart w:id="2" w:name="_Ref481657346"/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t xml:space="preserve">Figura </w:t>
      </w:r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fldChar w:fldCharType="begin"/>
      </w:r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instrText xml:space="preserve"> SEQ Figura \* ARABIC </w:instrText>
      </w:r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fldChar w:fldCharType="separate"/>
      </w:r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t>2</w:t>
      </w:r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fldChar w:fldCharType="end"/>
      </w:r>
      <w:bookmarkEnd w:id="2"/>
      <w:r w:rsidRPr="00E50E52">
        <w:rPr>
          <w:rFonts w:ascii="Ecofont_Spranq_eco_Sans" w:eastAsia="Times New Roman" w:hAnsi="Ecofont_Spranq_eco_Sans" w:cs="Tahoma"/>
          <w:b w:val="0"/>
          <w:bCs w:val="0"/>
          <w:color w:val="auto"/>
          <w:sz w:val="24"/>
          <w:szCs w:val="24"/>
          <w:lang w:eastAsia="zh-CN"/>
        </w:rPr>
        <w:t xml:space="preserve"> - Exemplo de luminária a ser instalada</w:t>
      </w:r>
    </w:p>
    <w:p w:rsidR="000C6DAD" w:rsidRPr="00E50E52" w:rsidRDefault="00175780" w:rsidP="00363F3F">
      <w:pPr>
        <w:autoSpaceDE w:val="0"/>
        <w:autoSpaceDN w:val="0"/>
        <w:adjustRightInd w:val="0"/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</w:r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Para os circuitos terminais de força e luz devem ser utilizados condutores para tensões nominais até 450/750 V, formado por fios de cobre nu, eletrolítico, têmpera mole, encordoamento classe 4 e 5 (flexíveis), isolado com </w:t>
      </w:r>
      <w:proofErr w:type="spellStart"/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Policloreto</w:t>
      </w:r>
      <w:proofErr w:type="spellEnd"/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de </w:t>
      </w:r>
      <w:proofErr w:type="spellStart"/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Vinila</w:t>
      </w:r>
      <w:proofErr w:type="spellEnd"/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(PVC), tipo PVC/A para 70°C, antichama (BWF-B). Ref. Cabo </w:t>
      </w:r>
      <w:proofErr w:type="spellStart"/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Flexicom</w:t>
      </w:r>
      <w:proofErr w:type="spellEnd"/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da </w:t>
      </w:r>
      <w:proofErr w:type="spellStart"/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Cobrecom</w:t>
      </w:r>
      <w:proofErr w:type="spellEnd"/>
      <w:r w:rsidR="00363F3F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.</w:t>
      </w:r>
    </w:p>
    <w:p w:rsidR="00363F3F" w:rsidRPr="00E50E52" w:rsidRDefault="00363F3F" w:rsidP="00363F3F">
      <w:pPr>
        <w:autoSpaceDE w:val="0"/>
        <w:autoSpaceDN w:val="0"/>
        <w:adjustRightInd w:val="0"/>
        <w:spacing w:after="0" w:line="240" w:lineRule="auto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</w:p>
    <w:p w:rsidR="00665883" w:rsidRPr="00E50E52" w:rsidRDefault="00CC5D62" w:rsidP="009675E7">
      <w:pPr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</w:r>
      <w:r w:rsidR="000E112C" w:rsidRPr="00E50E52"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  <w:t>Aterramento:</w:t>
      </w:r>
    </w:p>
    <w:p w:rsidR="000E112C" w:rsidRPr="00E50E52" w:rsidRDefault="000E112C" w:rsidP="000E112C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</w:r>
      <w:r w:rsidR="00AB2ADB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Os eletrodos de aterramento devem ser do tipo </w:t>
      </w:r>
      <w:proofErr w:type="spellStart"/>
      <w:r w:rsidR="00AB2ADB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copperweld</w:t>
      </w:r>
      <w:proofErr w:type="spellEnd"/>
      <w:r w:rsidR="00AB2ADB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, </w:t>
      </w:r>
      <w:r w:rsidR="00AC5EAC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Ø15 mm x </w:t>
      </w:r>
      <w:r w:rsidR="00DB5747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3</w:t>
      </w:r>
      <w:r w:rsidR="00AC5EAC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m, alta camada. 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A distância mínima entre os eletrodos de aterramento deve ser de no mínimo 3 metros e as mesmas devem ser interligadas por condutores de cobre nu com seção </w:t>
      </w:r>
      <w:r w:rsidR="00DB5747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de 50 mm².</w:t>
      </w:r>
    </w:p>
    <w:p w:rsidR="000E112C" w:rsidRPr="00E50E52" w:rsidRDefault="000E112C" w:rsidP="000E112C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 xml:space="preserve">Os condutores de aterramento devem ser contínuos, isto é, não devem ter em série nenhuma parte metálica da instalação. </w:t>
      </w:r>
    </w:p>
    <w:p w:rsidR="00C92EC4" w:rsidRPr="00E50E52" w:rsidRDefault="000E112C" w:rsidP="000E112C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>Conexões mecânicas embutidas no solo devem ser protegidas contra corrosão, através de caixa de inspeção de 30 cm de diâmetro e 40 cm de profundidade. Caso seja necessária conexão embutida no solo fora das caixas de inspeção, estas devem ser executadas com solda exotérmica.</w:t>
      </w:r>
    </w:p>
    <w:p w:rsidR="00C92EC4" w:rsidRPr="00E50E52" w:rsidRDefault="00C92EC4" w:rsidP="00C92EC4">
      <w:pPr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ab/>
        <w:t xml:space="preserve">O barramento de </w:t>
      </w:r>
      <w:proofErr w:type="spellStart"/>
      <w:r w:rsidR="00C11438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equipotencialização</w:t>
      </w:r>
      <w:proofErr w:type="spellEnd"/>
      <w:r w:rsidR="00C11438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(PE) do QGD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deve ser aterrado, solidamente, na caixa de inspeção mais próxima, através de cabo de cobre nu de 50 mm².</w:t>
      </w:r>
    </w:p>
    <w:p w:rsidR="00C92EC4" w:rsidRPr="00E50E52" w:rsidRDefault="00C92EC4" w:rsidP="000E112C">
      <w:pPr>
        <w:jc w:val="both"/>
        <w:rPr>
          <w:rFonts w:ascii="Californian FB" w:hAnsi="Californian FB" w:cs="Times New Roman"/>
          <w:sz w:val="24"/>
          <w:szCs w:val="24"/>
          <w:highlight w:val="yellow"/>
        </w:rPr>
      </w:pPr>
    </w:p>
    <w:p w:rsidR="00D86B52" w:rsidRPr="00E50E52" w:rsidRDefault="00D86B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C11438" w:rsidRDefault="00C11438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E50E52" w:rsidRPr="00E50E52" w:rsidRDefault="00E50E52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C11438" w:rsidRPr="00E50E52" w:rsidRDefault="00C11438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C11438" w:rsidRPr="00E50E52" w:rsidRDefault="00C11438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C11438" w:rsidRPr="00E50E52" w:rsidRDefault="00C11438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DB5747" w:rsidRPr="00E50E52" w:rsidRDefault="00DB5747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DB5747" w:rsidRPr="00E50E52" w:rsidRDefault="00DB5747" w:rsidP="00C7631F">
      <w:pPr>
        <w:jc w:val="both"/>
        <w:rPr>
          <w:rFonts w:ascii="Californian FB" w:hAnsi="Californian FB" w:cs="Times New Roman"/>
          <w:sz w:val="24"/>
          <w:szCs w:val="24"/>
        </w:rPr>
      </w:pPr>
    </w:p>
    <w:p w:rsidR="005151D0" w:rsidRPr="00E50E52" w:rsidRDefault="005151D0" w:rsidP="00E50E52">
      <w:pPr>
        <w:jc w:val="center"/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b/>
          <w:sz w:val="24"/>
          <w:szCs w:val="24"/>
          <w:lang w:eastAsia="zh-CN"/>
        </w:rPr>
        <w:t>Conclusão:</w:t>
      </w:r>
    </w:p>
    <w:p w:rsidR="00C83DAF" w:rsidRPr="00E50E52" w:rsidRDefault="00C83DAF" w:rsidP="00C83DAF">
      <w:pPr>
        <w:ind w:firstLine="708"/>
        <w:jc w:val="both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Caso reste qualquer dúvida, a mesma deve ser sanada junto ao engenheiro projetista ou ao fiscal da obra. Qualquer alteração no projeto deve ser autorizada por escrito pelo engenheiro projetista ou fiscal da obra.</w:t>
      </w:r>
    </w:p>
    <w:p w:rsidR="00D86B52" w:rsidRPr="00E50E52" w:rsidRDefault="00D86B52" w:rsidP="005151D0">
      <w:pPr>
        <w:ind w:firstLine="708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Sempre que forem executados serviços que não possam ser verificados posteriormente, a executante deverá informar a fiscalização com no mínimo 48 horas de antecedência, para que possa ocorrer o acompanhamento da sua execução</w:t>
      </w:r>
      <w:r w:rsidR="0054729B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, sob pena </w:t>
      </w:r>
      <w:r w:rsidR="00FE0ED0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de não pagamento do mesmo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. Exemplos desses serviços são o lançamento dos eletrodutos </w:t>
      </w:r>
      <w:r w:rsidR="00E50E52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e da</w:t>
      </w:r>
      <w:r w:rsidR="005151D0"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 xml:space="preserve"> </w:t>
      </w: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malha de aterramento no solo.</w:t>
      </w:r>
    </w:p>
    <w:p w:rsidR="00D86B52" w:rsidRDefault="00D86B52" w:rsidP="000C6DAD">
      <w:pPr>
        <w:rPr>
          <w:rFonts w:ascii="Californian FB" w:hAnsi="Californian FB" w:cs="Times New Roman"/>
          <w:sz w:val="24"/>
          <w:szCs w:val="24"/>
        </w:rPr>
      </w:pPr>
      <w:r w:rsidRPr="00E50E52">
        <w:rPr>
          <w:rFonts w:ascii="Californian FB" w:hAnsi="Californian FB" w:cs="Times New Roman"/>
          <w:sz w:val="24"/>
          <w:szCs w:val="24"/>
        </w:rPr>
        <w:tab/>
      </w:r>
    </w:p>
    <w:p w:rsidR="00E50E52" w:rsidRDefault="00E50E52" w:rsidP="000C6DAD">
      <w:pPr>
        <w:rPr>
          <w:rFonts w:ascii="Californian FB" w:hAnsi="Californian FB" w:cs="Times New Roman"/>
          <w:sz w:val="24"/>
          <w:szCs w:val="24"/>
        </w:rPr>
      </w:pPr>
    </w:p>
    <w:p w:rsidR="00E50E52" w:rsidRDefault="00E50E52" w:rsidP="000C6DAD">
      <w:pPr>
        <w:rPr>
          <w:rFonts w:ascii="Californian FB" w:hAnsi="Californian FB" w:cs="Times New Roman"/>
          <w:sz w:val="24"/>
          <w:szCs w:val="24"/>
        </w:rPr>
      </w:pPr>
    </w:p>
    <w:p w:rsidR="00E50E52" w:rsidRPr="00E50E52" w:rsidRDefault="00E50E52" w:rsidP="000C6DAD">
      <w:pPr>
        <w:rPr>
          <w:rFonts w:ascii="Californian FB" w:hAnsi="Californian FB" w:cs="Times New Roman"/>
          <w:sz w:val="24"/>
          <w:szCs w:val="24"/>
        </w:rPr>
      </w:pPr>
    </w:p>
    <w:p w:rsidR="00CF16A0" w:rsidRPr="00E50E52" w:rsidRDefault="00CF16A0" w:rsidP="00CF16A0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CF16A0" w:rsidRPr="00E50E52" w:rsidRDefault="00CF16A0" w:rsidP="00CF16A0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CF16A0" w:rsidRPr="00E50E52" w:rsidRDefault="00CF16A0" w:rsidP="00CF16A0">
      <w:pPr>
        <w:spacing w:after="0" w:line="240" w:lineRule="auto"/>
        <w:jc w:val="center"/>
        <w:rPr>
          <w:rFonts w:ascii="Californian FB" w:hAnsi="Californian FB" w:cs="Times New Roman"/>
          <w:sz w:val="24"/>
          <w:szCs w:val="24"/>
        </w:rPr>
      </w:pPr>
      <w:r w:rsidRPr="00E50E52">
        <w:rPr>
          <w:rFonts w:ascii="Californian FB" w:hAnsi="Californian FB" w:cs="Times New Roman"/>
          <w:sz w:val="24"/>
          <w:szCs w:val="24"/>
        </w:rPr>
        <w:t>__________________________________</w:t>
      </w:r>
    </w:p>
    <w:p w:rsidR="00CF16A0" w:rsidRPr="00E50E52" w:rsidRDefault="00E50E52" w:rsidP="00E50E52">
      <w:pPr>
        <w:spacing w:after="0" w:line="240" w:lineRule="auto"/>
        <w:jc w:val="center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Queila T. de Camargo</w:t>
      </w:r>
    </w:p>
    <w:p w:rsidR="00CF16A0" w:rsidRPr="00E50E52" w:rsidRDefault="00E50E52" w:rsidP="00E50E52">
      <w:pPr>
        <w:spacing w:after="0" w:line="240" w:lineRule="auto"/>
        <w:jc w:val="center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Engenheira Civil</w:t>
      </w:r>
    </w:p>
    <w:p w:rsidR="00CF16A0" w:rsidRPr="00E50E52" w:rsidRDefault="00E50E52" w:rsidP="00E50E52">
      <w:pPr>
        <w:spacing w:after="0" w:line="240" w:lineRule="auto"/>
        <w:jc w:val="center"/>
        <w:rPr>
          <w:rFonts w:ascii="Ecofont_Spranq_eco_Sans" w:eastAsia="Times New Roman" w:hAnsi="Ecofont_Spranq_eco_Sans" w:cs="Tahoma"/>
          <w:sz w:val="24"/>
          <w:szCs w:val="24"/>
          <w:lang w:eastAsia="zh-CN"/>
        </w:rPr>
      </w:pPr>
      <w:r w:rsidRPr="00E50E52">
        <w:rPr>
          <w:rFonts w:ascii="Ecofont_Spranq_eco_Sans" w:eastAsia="Times New Roman" w:hAnsi="Ecofont_Spranq_eco_Sans" w:cs="Tahoma"/>
          <w:sz w:val="24"/>
          <w:szCs w:val="24"/>
          <w:lang w:eastAsia="zh-CN"/>
        </w:rPr>
        <w:t>CREA RS1196655</w:t>
      </w:r>
    </w:p>
    <w:sectPr w:rsidR="00CF16A0" w:rsidRPr="00E50E52" w:rsidSect="006C1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C61"/>
    <w:multiLevelType w:val="hybridMultilevel"/>
    <w:tmpl w:val="78200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F90"/>
    <w:multiLevelType w:val="hybridMultilevel"/>
    <w:tmpl w:val="79485A8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5E0C26"/>
    <w:multiLevelType w:val="multilevel"/>
    <w:tmpl w:val="8192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67F24"/>
    <w:multiLevelType w:val="hybridMultilevel"/>
    <w:tmpl w:val="DA5A4DA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2AC4"/>
    <w:rsid w:val="00023ED3"/>
    <w:rsid w:val="00050FA5"/>
    <w:rsid w:val="00081B79"/>
    <w:rsid w:val="000A2291"/>
    <w:rsid w:val="000C0690"/>
    <w:rsid w:val="000C6DAD"/>
    <w:rsid w:val="000E112C"/>
    <w:rsid w:val="00175780"/>
    <w:rsid w:val="00192425"/>
    <w:rsid w:val="00223008"/>
    <w:rsid w:val="002647C4"/>
    <w:rsid w:val="00283A2D"/>
    <w:rsid w:val="002F59F6"/>
    <w:rsid w:val="00322AC4"/>
    <w:rsid w:val="00363F3F"/>
    <w:rsid w:val="003675B9"/>
    <w:rsid w:val="003B2A3A"/>
    <w:rsid w:val="0046091B"/>
    <w:rsid w:val="00465937"/>
    <w:rsid w:val="004A499E"/>
    <w:rsid w:val="004A4FE0"/>
    <w:rsid w:val="004E4D56"/>
    <w:rsid w:val="0051410D"/>
    <w:rsid w:val="005151D0"/>
    <w:rsid w:val="00537972"/>
    <w:rsid w:val="0054729B"/>
    <w:rsid w:val="005B3C49"/>
    <w:rsid w:val="006460A7"/>
    <w:rsid w:val="00665883"/>
    <w:rsid w:val="00677DD1"/>
    <w:rsid w:val="00691C89"/>
    <w:rsid w:val="006C1797"/>
    <w:rsid w:val="006C3B36"/>
    <w:rsid w:val="006D4517"/>
    <w:rsid w:val="00703C48"/>
    <w:rsid w:val="007113B0"/>
    <w:rsid w:val="0071160E"/>
    <w:rsid w:val="007306AB"/>
    <w:rsid w:val="00775FD3"/>
    <w:rsid w:val="007C0D60"/>
    <w:rsid w:val="00865E6F"/>
    <w:rsid w:val="008805AF"/>
    <w:rsid w:val="00896407"/>
    <w:rsid w:val="008A4DC5"/>
    <w:rsid w:val="008F1514"/>
    <w:rsid w:val="00900D16"/>
    <w:rsid w:val="00923F24"/>
    <w:rsid w:val="009675E7"/>
    <w:rsid w:val="009C3A77"/>
    <w:rsid w:val="00A4029A"/>
    <w:rsid w:val="00A44AEC"/>
    <w:rsid w:val="00A45E4F"/>
    <w:rsid w:val="00AB2ADB"/>
    <w:rsid w:val="00AB614D"/>
    <w:rsid w:val="00AC5EAC"/>
    <w:rsid w:val="00BC1A01"/>
    <w:rsid w:val="00BF5A56"/>
    <w:rsid w:val="00C11438"/>
    <w:rsid w:val="00C22ACE"/>
    <w:rsid w:val="00C23D24"/>
    <w:rsid w:val="00C25ABE"/>
    <w:rsid w:val="00C30059"/>
    <w:rsid w:val="00C7631F"/>
    <w:rsid w:val="00C83DAF"/>
    <w:rsid w:val="00C92EC4"/>
    <w:rsid w:val="00C97A3E"/>
    <w:rsid w:val="00CA78A5"/>
    <w:rsid w:val="00CC5D62"/>
    <w:rsid w:val="00CF16A0"/>
    <w:rsid w:val="00D42E07"/>
    <w:rsid w:val="00D86B52"/>
    <w:rsid w:val="00DA0DAD"/>
    <w:rsid w:val="00DB5747"/>
    <w:rsid w:val="00E31093"/>
    <w:rsid w:val="00E50E52"/>
    <w:rsid w:val="00E64230"/>
    <w:rsid w:val="00E95BA2"/>
    <w:rsid w:val="00E97476"/>
    <w:rsid w:val="00EC3803"/>
    <w:rsid w:val="00ED7B41"/>
    <w:rsid w:val="00F06BAF"/>
    <w:rsid w:val="00F80D29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A1C5"/>
  <w15:docId w15:val="{11C72B36-D4AC-47B3-B68C-71D50D3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4FE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C49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5B3C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65E6F"/>
    <w:pPr>
      <w:ind w:left="720"/>
      <w:contextualSpacing/>
    </w:pPr>
  </w:style>
  <w:style w:type="paragraph" w:styleId="Cabealho">
    <w:name w:val="header"/>
    <w:basedOn w:val="Normal"/>
    <w:link w:val="CabealhoChar"/>
    <w:rsid w:val="00E50E52"/>
    <w:pPr>
      <w:tabs>
        <w:tab w:val="center" w:pos="4252"/>
        <w:tab w:val="right" w:pos="8504"/>
      </w:tabs>
      <w:suppressAutoHyphens/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E50E52"/>
    <w:rPr>
      <w:rFonts w:ascii="Ecofont_Spranq_eco_Sans" w:eastAsia="Times New Roman" w:hAnsi="Ecofont_Spranq_eco_Sans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1056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Queila Tomielo de Camargo</cp:lastModifiedBy>
  <cp:revision>13</cp:revision>
  <dcterms:created xsi:type="dcterms:W3CDTF">2017-04-19T15:13:00Z</dcterms:created>
  <dcterms:modified xsi:type="dcterms:W3CDTF">2019-03-20T20:05:00Z</dcterms:modified>
</cp:coreProperties>
</file>