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B7" w:rsidRPr="00C25D77" w:rsidRDefault="00056AB7" w:rsidP="00056AB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ABED47" wp14:editId="6FBAA983">
            <wp:simplePos x="0" y="0"/>
            <wp:positionH relativeFrom="margin">
              <wp:posOffset>2380615</wp:posOffset>
            </wp:positionH>
            <wp:positionV relativeFrom="page">
              <wp:posOffset>516255</wp:posOffset>
            </wp:positionV>
            <wp:extent cx="504190" cy="54038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AB7" w:rsidRPr="00192EFD" w:rsidRDefault="00056AB7" w:rsidP="00056AB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056AB7" w:rsidRDefault="00056AB7" w:rsidP="00056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056AB7" w:rsidRDefault="00056AB7" w:rsidP="00056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056AB7" w:rsidRDefault="00056AB7" w:rsidP="00056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56AB7" w:rsidRDefault="00056AB7" w:rsidP="00056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056AB7" w:rsidRPr="00317438" w:rsidRDefault="00056AB7" w:rsidP="00056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056AB7" w:rsidRDefault="00056AB7" w:rsidP="00056AB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FINAL</w:t>
      </w:r>
      <w:r>
        <w:rPr>
          <w:rFonts w:ascii="Arial" w:hAnsi="Arial" w:cs="Arial"/>
          <w:b/>
        </w:rPr>
        <w:t xml:space="preserve"> DO </w:t>
      </w:r>
      <w:r w:rsidRPr="00E145DA">
        <w:rPr>
          <w:rFonts w:ascii="Arial" w:hAnsi="Arial" w:cs="Arial"/>
          <w:b/>
        </w:rPr>
        <w:t xml:space="preserve">EDITAL IFRS Nº </w:t>
      </w:r>
      <w:r>
        <w:rPr>
          <w:rFonts w:ascii="Arial" w:hAnsi="Arial" w:cs="Arial"/>
          <w:b/>
        </w:rPr>
        <w:t>10</w:t>
      </w:r>
      <w:r w:rsidRPr="00E145D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056AB7" w:rsidRPr="00E145DA" w:rsidRDefault="00056AB7" w:rsidP="00056AB7">
      <w:pPr>
        <w:spacing w:after="0" w:line="240" w:lineRule="auto"/>
        <w:jc w:val="center"/>
        <w:rPr>
          <w:rFonts w:ascii="Arial" w:hAnsi="Arial" w:cs="Arial"/>
          <w:b/>
        </w:rPr>
      </w:pPr>
    </w:p>
    <w:p w:rsidR="00056AB7" w:rsidRPr="00AC54A9" w:rsidRDefault="00056AB7" w:rsidP="00056AB7">
      <w:pPr>
        <w:pStyle w:val="Normal1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AC54A9">
        <w:rPr>
          <w:rFonts w:ascii="Arial" w:eastAsia="Calibri" w:hAnsi="Arial" w:cs="Arial"/>
          <w:b/>
          <w:color w:val="auto"/>
          <w:sz w:val="22"/>
          <w:lang w:eastAsia="en-US"/>
        </w:rPr>
        <w:t>PROCESSO CLASSIFICATÓRIO DE AFASTAMENTO DE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AC54A9">
        <w:rPr>
          <w:rFonts w:ascii="Arial" w:eastAsia="Calibri" w:hAnsi="Arial" w:cs="Arial"/>
          <w:b/>
          <w:color w:val="auto"/>
          <w:sz w:val="22"/>
          <w:lang w:eastAsia="en-US"/>
        </w:rPr>
        <w:t>SERVIDORES TÉCNICO-ADMINISTRATIVOS EM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AC54A9">
        <w:rPr>
          <w:rFonts w:ascii="Arial" w:eastAsia="Calibri" w:hAnsi="Arial" w:cs="Arial"/>
          <w:b/>
          <w:color w:val="auto"/>
          <w:sz w:val="22"/>
          <w:lang w:eastAsia="en-US"/>
        </w:rPr>
        <w:t>EDUCAÇÃO DA REITORIA DO IFRS</w:t>
      </w:r>
    </w:p>
    <w:p w:rsidR="00056AB7" w:rsidRPr="00AC54A9" w:rsidRDefault="00056AB7" w:rsidP="00056AB7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056AB7" w:rsidRPr="00AC54A9" w:rsidRDefault="00056AB7" w:rsidP="00056AB7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056AB7" w:rsidRPr="00AC54A9" w:rsidRDefault="00056AB7" w:rsidP="00056AB7">
      <w:pPr>
        <w:spacing w:after="0"/>
        <w:jc w:val="both"/>
        <w:rPr>
          <w:rFonts w:ascii="Arial" w:hAnsi="Arial" w:cs="Arial"/>
        </w:rPr>
      </w:pPr>
      <w:r w:rsidRPr="00AC54A9">
        <w:rPr>
          <w:rFonts w:ascii="Arial" w:hAnsi="Arial" w:cs="Arial"/>
        </w:rPr>
        <w:t xml:space="preserve">A Comissão de Avaliação para Liberação de Carga Horária e Afastamento, no uso de suas atribuições conferidas pelo </w:t>
      </w:r>
      <w:r w:rsidRPr="00AC54A9">
        <w:rPr>
          <w:rFonts w:ascii="Arial" w:hAnsi="Arial" w:cs="Arial"/>
          <w:bCs/>
        </w:rPr>
        <w:t>Edital Nº 1</w:t>
      </w:r>
      <w:r>
        <w:rPr>
          <w:rFonts w:ascii="Arial" w:hAnsi="Arial" w:cs="Arial"/>
          <w:bCs/>
        </w:rPr>
        <w:t>0</w:t>
      </w:r>
      <w:r w:rsidRPr="00AC54A9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01</w:t>
      </w:r>
      <w:r w:rsidRPr="00AC54A9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 xml:space="preserve">abril </w:t>
      </w:r>
      <w:r w:rsidRPr="00AC54A9">
        <w:rPr>
          <w:rFonts w:ascii="Arial" w:hAnsi="Arial" w:cs="Arial"/>
          <w:bCs/>
        </w:rPr>
        <w:t>de 201</w:t>
      </w:r>
      <w:r>
        <w:rPr>
          <w:rFonts w:ascii="Arial" w:hAnsi="Arial" w:cs="Arial"/>
          <w:bCs/>
        </w:rPr>
        <w:t>9</w:t>
      </w:r>
      <w:r w:rsidRPr="00AC54A9">
        <w:rPr>
          <w:rFonts w:ascii="Arial" w:hAnsi="Arial" w:cs="Arial"/>
        </w:rPr>
        <w:t xml:space="preserve">, considerando a Lei nº 8.112/1990, o Decreto n° 5.707/2006, que institui a Política e as Diretrizes para o Desenvolvimento de Pessoal da administração pública e a Resolução </w:t>
      </w:r>
      <w:proofErr w:type="spellStart"/>
      <w:r w:rsidRPr="00AC54A9">
        <w:rPr>
          <w:rFonts w:ascii="Arial" w:hAnsi="Arial" w:cs="Arial"/>
        </w:rPr>
        <w:t>Consup</w:t>
      </w:r>
      <w:proofErr w:type="spellEnd"/>
      <w:r w:rsidRPr="00AC54A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80</w:t>
      </w:r>
      <w:r w:rsidRPr="00AC54A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C54A9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regulamenta</w:t>
      </w:r>
      <w:r w:rsidRPr="00AC5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AC54A9">
        <w:rPr>
          <w:rFonts w:ascii="Arial" w:hAnsi="Arial" w:cs="Arial"/>
        </w:rPr>
        <w:t xml:space="preserve"> Afastamento dos Servidores Técnico-Administrativos em Educação do Instituto Federal do Ri</w:t>
      </w:r>
      <w:r>
        <w:rPr>
          <w:rFonts w:ascii="Arial" w:hAnsi="Arial" w:cs="Arial"/>
        </w:rPr>
        <w:t>o Grande do Sul, torna público o</w:t>
      </w:r>
      <w:r w:rsidRPr="006F70EC">
        <w:rPr>
          <w:rFonts w:ascii="Arial" w:hAnsi="Arial" w:cs="Arial"/>
          <w:b/>
        </w:rPr>
        <w:t xml:space="preserve"> Resultado</w:t>
      </w:r>
      <w:r w:rsidRPr="00AC54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Final </w:t>
      </w:r>
      <w:r w:rsidRPr="00AC54A9">
        <w:rPr>
          <w:rFonts w:ascii="Arial" w:hAnsi="Arial" w:cs="Arial"/>
          <w:b/>
          <w:bCs/>
        </w:rPr>
        <w:t xml:space="preserve">do Edital Nº </w:t>
      </w:r>
      <w:r>
        <w:rPr>
          <w:rFonts w:ascii="Arial" w:hAnsi="Arial" w:cs="Arial"/>
          <w:b/>
          <w:bCs/>
        </w:rPr>
        <w:t>10</w:t>
      </w:r>
      <w:r w:rsidRPr="00AC54A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01</w:t>
      </w:r>
      <w:r w:rsidRPr="00AC54A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abril </w:t>
      </w:r>
      <w:r w:rsidRPr="00AC54A9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9</w:t>
      </w:r>
      <w:r w:rsidRPr="00AC54A9">
        <w:rPr>
          <w:rFonts w:ascii="Arial" w:hAnsi="Arial" w:cs="Arial"/>
          <w:bCs/>
        </w:rPr>
        <w:t xml:space="preserve"> </w:t>
      </w:r>
      <w:r w:rsidRPr="00AC54A9">
        <w:rPr>
          <w:rFonts w:ascii="Arial" w:hAnsi="Arial" w:cs="Arial"/>
        </w:rPr>
        <w:t xml:space="preserve">– </w:t>
      </w:r>
      <w:r w:rsidRPr="00AC54A9">
        <w:rPr>
          <w:rFonts w:ascii="Arial" w:hAnsi="Arial" w:cs="Arial"/>
          <w:bCs/>
        </w:rPr>
        <w:t>Processo Classificatório de Afastamento de Servidores Técnico-Administrativos em Educação da Reitoria do IFRS</w:t>
      </w:r>
      <w:r>
        <w:rPr>
          <w:rFonts w:ascii="Arial" w:hAnsi="Arial" w:cs="Arial"/>
        </w:rPr>
        <w:t>, de acordo com o inciso I</w:t>
      </w:r>
      <w:r w:rsidR="00474FF4">
        <w:rPr>
          <w:rFonts w:ascii="Arial" w:hAnsi="Arial" w:cs="Arial"/>
        </w:rPr>
        <w:t>II</w:t>
      </w:r>
      <w:bookmarkStart w:id="0" w:name="_GoBack"/>
      <w:bookmarkEnd w:id="0"/>
      <w:r>
        <w:rPr>
          <w:rFonts w:ascii="Arial" w:hAnsi="Arial" w:cs="Arial"/>
        </w:rPr>
        <w:t>, subitem 5.6 do referido Edital.</w:t>
      </w:r>
    </w:p>
    <w:p w:rsidR="00056AB7" w:rsidRDefault="00056AB7" w:rsidP="00056AB7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056AB7" w:rsidRDefault="00056AB7" w:rsidP="00056AB7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056AB7" w:rsidRDefault="00056AB7" w:rsidP="00056AB7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</w:p>
    <w:p w:rsidR="00056AB7" w:rsidRDefault="00056AB7" w:rsidP="00056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4394"/>
        <w:gridCol w:w="1691"/>
      </w:tblGrid>
      <w:tr w:rsidR="00056AB7" w:rsidRPr="00DB6704" w:rsidTr="008E0246">
        <w:trPr>
          <w:jc w:val="center"/>
        </w:trPr>
        <w:tc>
          <w:tcPr>
            <w:tcW w:w="2910" w:type="dxa"/>
          </w:tcPr>
          <w:p w:rsidR="00056AB7" w:rsidRPr="004C36E1" w:rsidRDefault="00056AB7" w:rsidP="008E024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C36E1">
              <w:rPr>
                <w:rFonts w:ascii="Arial" w:hAnsi="Arial" w:cs="Arial"/>
                <w:b/>
              </w:rPr>
              <w:t>Candidato(a)</w:t>
            </w:r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right="-78"/>
              <w:jc w:val="both"/>
              <w:rPr>
                <w:rFonts w:ascii="Arial" w:hAnsi="Arial" w:cs="Arial"/>
                <w:b/>
              </w:rPr>
            </w:pPr>
            <w:r w:rsidRPr="004C36E1">
              <w:rPr>
                <w:rFonts w:ascii="Arial" w:hAnsi="Arial" w:cs="Arial"/>
                <w:b/>
              </w:rPr>
              <w:t>Programa de Graduação/Pós-Graduação</w:t>
            </w:r>
          </w:p>
        </w:tc>
        <w:tc>
          <w:tcPr>
            <w:tcW w:w="1691" w:type="dxa"/>
          </w:tcPr>
          <w:p w:rsidR="00056AB7" w:rsidRPr="004C36E1" w:rsidRDefault="00056AB7" w:rsidP="008E024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C36E1">
              <w:rPr>
                <w:rFonts w:ascii="Arial" w:hAnsi="Arial" w:cs="Arial"/>
                <w:b/>
              </w:rPr>
              <w:t>Classificação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Pr="004C36E1" w:rsidRDefault="00056AB7" w:rsidP="008E0246">
            <w:pPr>
              <w:spacing w:after="0"/>
              <w:ind w:right="-108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Possoli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Beltram</w:t>
            </w:r>
            <w:proofErr w:type="spellEnd"/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Pr="004C36E1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1º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Pr="004C36E1" w:rsidRDefault="00056AB7" w:rsidP="008E024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Crístian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Gusberti</w:t>
            </w:r>
            <w:proofErr w:type="spellEnd"/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Pr="004C36E1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2º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Default="00056AB7" w:rsidP="008E024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Flávia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Cipriani</w:t>
            </w:r>
            <w:proofErr w:type="spellEnd"/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Pr="004C36E1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Default="00056AB7" w:rsidP="008E024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Ângela Marin</w:t>
            </w:r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4°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Default="00056AB7" w:rsidP="008E024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Lisiane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Bender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da Silveira</w:t>
            </w:r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5°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Default="00056AB7" w:rsidP="008E024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Anderson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Dall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Agnol</w:t>
            </w:r>
            <w:proofErr w:type="spellEnd"/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6º</w:t>
            </w:r>
          </w:p>
        </w:tc>
      </w:tr>
      <w:tr w:rsidR="00056AB7" w:rsidRPr="006B63C3" w:rsidTr="008E0246">
        <w:trPr>
          <w:jc w:val="center"/>
        </w:trPr>
        <w:tc>
          <w:tcPr>
            <w:tcW w:w="2910" w:type="dxa"/>
          </w:tcPr>
          <w:p w:rsidR="00056AB7" w:rsidRDefault="00056AB7" w:rsidP="008E024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Cataneo</w:t>
            </w:r>
            <w:proofErr w:type="spellEnd"/>
          </w:p>
        </w:tc>
        <w:tc>
          <w:tcPr>
            <w:tcW w:w="4394" w:type="dxa"/>
          </w:tcPr>
          <w:p w:rsidR="00056AB7" w:rsidRPr="004C36E1" w:rsidRDefault="00056AB7" w:rsidP="008E0246">
            <w:pPr>
              <w:spacing w:after="0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4C36E1">
              <w:rPr>
                <w:rFonts w:ascii="Arial" w:hAnsi="Arial" w:cs="Arial"/>
                <w:color w:val="000000" w:themeColor="text1"/>
              </w:rPr>
              <w:t>Pós-Graduação Stricto Sensu</w:t>
            </w:r>
          </w:p>
        </w:tc>
        <w:tc>
          <w:tcPr>
            <w:tcW w:w="1691" w:type="dxa"/>
          </w:tcPr>
          <w:p w:rsidR="00056AB7" w:rsidRDefault="00056AB7" w:rsidP="008E024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7°</w:t>
            </w:r>
          </w:p>
        </w:tc>
      </w:tr>
    </w:tbl>
    <w:p w:rsidR="00056AB7" w:rsidRPr="00B24F75" w:rsidRDefault="00056AB7" w:rsidP="00056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AB7" w:rsidRDefault="00056AB7" w:rsidP="00056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AB7" w:rsidRPr="00B24F75" w:rsidRDefault="00056AB7" w:rsidP="00056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AB7" w:rsidRPr="00B24F75" w:rsidRDefault="00056AB7" w:rsidP="00056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AB7" w:rsidRPr="004C36E1" w:rsidRDefault="00056AB7" w:rsidP="00056AB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C36E1">
        <w:rPr>
          <w:rFonts w:ascii="Arial" w:hAnsi="Arial" w:cs="Arial"/>
          <w:sz w:val="22"/>
          <w:szCs w:val="22"/>
        </w:rPr>
        <w:t xml:space="preserve">Bento Gonçalves, </w:t>
      </w:r>
      <w:r>
        <w:rPr>
          <w:rFonts w:ascii="Arial" w:hAnsi="Arial" w:cs="Arial"/>
          <w:color w:val="000000" w:themeColor="text1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junho de 2019</w:t>
      </w:r>
      <w:r w:rsidRPr="004C36E1">
        <w:rPr>
          <w:rFonts w:ascii="Arial" w:hAnsi="Arial" w:cs="Arial"/>
          <w:sz w:val="22"/>
          <w:szCs w:val="22"/>
        </w:rPr>
        <w:t xml:space="preserve">. </w:t>
      </w:r>
    </w:p>
    <w:p w:rsidR="00056AB7" w:rsidRDefault="00056AB7" w:rsidP="00056AB7">
      <w:pPr>
        <w:pStyle w:val="Default"/>
        <w:jc w:val="center"/>
        <w:rPr>
          <w:b/>
          <w:bCs/>
        </w:rPr>
      </w:pPr>
    </w:p>
    <w:p w:rsidR="00056AB7" w:rsidRDefault="00056AB7" w:rsidP="00056AB7">
      <w:pPr>
        <w:pStyle w:val="Default"/>
        <w:jc w:val="center"/>
        <w:rPr>
          <w:b/>
          <w:bCs/>
        </w:rPr>
      </w:pPr>
    </w:p>
    <w:p w:rsidR="00056AB7" w:rsidRDefault="00056AB7" w:rsidP="00056AB7">
      <w:pPr>
        <w:pStyle w:val="Default"/>
        <w:jc w:val="center"/>
        <w:rPr>
          <w:b/>
          <w:bCs/>
        </w:rPr>
      </w:pPr>
    </w:p>
    <w:p w:rsidR="00056AB7" w:rsidRDefault="00056AB7" w:rsidP="00056AB7">
      <w:pPr>
        <w:pStyle w:val="Default"/>
        <w:jc w:val="center"/>
        <w:rPr>
          <w:b/>
          <w:bCs/>
        </w:rPr>
      </w:pPr>
    </w:p>
    <w:p w:rsidR="00056AB7" w:rsidRPr="004C36E1" w:rsidRDefault="00056AB7" w:rsidP="00056AB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C36E1">
        <w:rPr>
          <w:rFonts w:ascii="Arial" w:hAnsi="Arial" w:cs="Arial"/>
          <w:b/>
          <w:bCs/>
          <w:sz w:val="22"/>
          <w:szCs w:val="22"/>
        </w:rPr>
        <w:t>ALISSON PAESE</w:t>
      </w:r>
    </w:p>
    <w:p w:rsidR="00056AB7" w:rsidRPr="004C36E1" w:rsidRDefault="00056AB7" w:rsidP="00056AB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C36E1">
        <w:rPr>
          <w:rFonts w:ascii="Arial" w:hAnsi="Arial" w:cs="Arial"/>
          <w:sz w:val="22"/>
          <w:szCs w:val="22"/>
        </w:rPr>
        <w:t>Presidente da Comissão de Avaliação para Liberação de Carga Horária e Afastamento</w:t>
      </w:r>
    </w:p>
    <w:p w:rsidR="00056AB7" w:rsidRPr="004C36E1" w:rsidRDefault="00056AB7" w:rsidP="00056AB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n° 305/2019</w:t>
      </w:r>
    </w:p>
    <w:p w:rsidR="00056AB7" w:rsidRDefault="00056AB7" w:rsidP="00056AB7"/>
    <w:p w:rsidR="00A34222" w:rsidRDefault="00A34222"/>
    <w:sectPr w:rsidR="00A34222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B7"/>
    <w:rsid w:val="00056AB7"/>
    <w:rsid w:val="00474FF4"/>
    <w:rsid w:val="00A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6F9A"/>
  <w15:chartTrackingRefBased/>
  <w15:docId w15:val="{DF1224AE-E84A-44DC-80DC-E1CAF4B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6AB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56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056A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Default">
    <w:name w:val="Default"/>
    <w:rsid w:val="00056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2019-06-11T13:43:00Z</cp:lastPrinted>
  <dcterms:created xsi:type="dcterms:W3CDTF">2019-06-11T13:35:00Z</dcterms:created>
  <dcterms:modified xsi:type="dcterms:W3CDTF">2019-06-11T13:44:00Z</dcterms:modified>
</cp:coreProperties>
</file>