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3F" w:rsidRDefault="0000403F">
      <w:pPr>
        <w:spacing w:line="240" w:lineRule="auto"/>
        <w:rPr>
          <w:rFonts w:ascii="Arial" w:eastAsia="Arial" w:hAnsi="Arial" w:cs="Arial"/>
        </w:rPr>
      </w:pP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</w:t>
      </w: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Parecer </w:t>
      </w:r>
    </w:p>
    <w:p w:rsidR="0000403F" w:rsidRDefault="00D73A91">
      <w:pPr>
        <w:spacing w:after="60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Formulário de avaliação de prestação d</w:t>
      </w:r>
      <w:r w:rsidR="00504681">
        <w:rPr>
          <w:rFonts w:ascii="Arial" w:eastAsia="Arial" w:hAnsi="Arial" w:cs="Arial"/>
          <w:b/>
        </w:rPr>
        <w:t>e contas de recurso de programa/</w:t>
      </w:r>
      <w:r>
        <w:rPr>
          <w:rFonts w:ascii="Arial" w:eastAsia="Arial" w:hAnsi="Arial" w:cs="Arial"/>
          <w:b/>
        </w:rPr>
        <w:t>projeto</w:t>
      </w:r>
    </w:p>
    <w:p w:rsidR="0000403F" w:rsidRDefault="00D73A91">
      <w:pPr>
        <w:spacing w:after="6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eyajevn8wbe9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Identificação:</w:t>
      </w:r>
    </w:p>
    <w:tbl>
      <w:tblPr>
        <w:tblStyle w:val="a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8"/>
        <w:gridCol w:w="5757"/>
      </w:tblGrid>
      <w:tr w:rsidR="0000403F" w:rsidTr="00504681">
        <w:trPr>
          <w:trHeight w:val="685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coordenador do programa ou projeto </w:t>
            </w:r>
          </w:p>
        </w:tc>
        <w:tc>
          <w:tcPr>
            <w:tcW w:w="5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</w:tr>
      <w:tr w:rsidR="0000403F" w:rsidTr="00504681">
        <w:trPr>
          <w:trHeight w:val="671"/>
        </w:trPr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Título do programa ou projeto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00403F" w:rsidRDefault="00D73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Itens para avaliação:</w:t>
      </w:r>
    </w:p>
    <w:tbl>
      <w:tblPr>
        <w:tblStyle w:val="a0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1110"/>
        <w:gridCol w:w="1005"/>
        <w:gridCol w:w="1020"/>
      </w:tblGrid>
      <w:tr w:rsidR="0000403F">
        <w:trPr>
          <w:trHeight w:val="540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 se Aplica</w:t>
            </w:r>
          </w:p>
        </w:tc>
      </w:tr>
      <w:tr w:rsidR="0000403F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Entregou prestação de contas (Anexo I)?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333333"/>
              </w:rPr>
            </w:pPr>
          </w:p>
        </w:tc>
      </w:tr>
      <w:tr w:rsidR="0000403F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4A86E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Anexo I está preenchido corretamente?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333333"/>
              </w:rPr>
            </w:pPr>
          </w:p>
        </w:tc>
      </w:tr>
      <w:tr w:rsidR="0000403F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Pr="003E7E31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E7E31">
              <w:rPr>
                <w:rFonts w:ascii="Arial" w:eastAsia="Arial" w:hAnsi="Arial" w:cs="Arial"/>
                <w:b/>
                <w:sz w:val="20"/>
                <w:szCs w:val="20"/>
              </w:rPr>
              <w:t>Apresentou no mínimo três orçamentos de diferentes empresas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333333"/>
              </w:rPr>
            </w:pPr>
          </w:p>
        </w:tc>
      </w:tr>
      <w:tr w:rsidR="0000403F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Pr="003E7E31" w:rsidRDefault="00D73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E7E31">
              <w:rPr>
                <w:rFonts w:ascii="Arial" w:eastAsia="Arial" w:hAnsi="Arial" w:cs="Arial"/>
                <w:b/>
                <w:sz w:val="20"/>
                <w:szCs w:val="20"/>
              </w:rPr>
              <w:t>O(s) item(</w:t>
            </w:r>
            <w:proofErr w:type="spellStart"/>
            <w:r w:rsidRPr="003E7E31">
              <w:rPr>
                <w:rFonts w:ascii="Arial" w:eastAsia="Arial" w:hAnsi="Arial" w:cs="Arial"/>
                <w:b/>
                <w:sz w:val="20"/>
                <w:szCs w:val="20"/>
              </w:rPr>
              <w:t>ns</w:t>
            </w:r>
            <w:proofErr w:type="spellEnd"/>
            <w:r w:rsidRPr="003E7E31">
              <w:rPr>
                <w:rFonts w:ascii="Arial" w:eastAsia="Arial" w:hAnsi="Arial" w:cs="Arial"/>
                <w:b/>
                <w:sz w:val="20"/>
                <w:szCs w:val="20"/>
              </w:rPr>
              <w:t>) foi(</w:t>
            </w:r>
            <w:proofErr w:type="spellStart"/>
            <w:r w:rsidRPr="003E7E31">
              <w:rPr>
                <w:rFonts w:ascii="Arial" w:eastAsia="Arial" w:hAnsi="Arial" w:cs="Arial"/>
                <w:b/>
                <w:sz w:val="20"/>
                <w:szCs w:val="20"/>
              </w:rPr>
              <w:t>ram</w:t>
            </w:r>
            <w:proofErr w:type="spellEnd"/>
            <w:r w:rsidRPr="003E7E31">
              <w:rPr>
                <w:rFonts w:ascii="Arial" w:eastAsia="Arial" w:hAnsi="Arial" w:cs="Arial"/>
                <w:b/>
                <w:sz w:val="20"/>
                <w:szCs w:val="20"/>
              </w:rPr>
              <w:t>) adquirido da empresa que apresentou menor valor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403F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Entregou o formulário de alteração no plano de aplicação dos recursos (Anexo II)?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403F">
        <w:trPr>
          <w:trHeight w:val="66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Efetuou doação de material permanente através do “Termo de Doação” (Anexo III)?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403F">
        <w:trPr>
          <w:trHeight w:val="540"/>
        </w:trPr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Devolveu valores não utilizados através de GRU?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00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0403F" w:rsidRDefault="0000403F">
      <w:pPr>
        <w:rPr>
          <w:rFonts w:ascii="Arial" w:eastAsia="Arial" w:hAnsi="Arial" w:cs="Arial"/>
          <w:b/>
        </w:rPr>
      </w:pP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Valores:</w:t>
      </w:r>
    </w:p>
    <w:tbl>
      <w:tblPr>
        <w:tblStyle w:val="a1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2475"/>
      </w:tblGrid>
      <w:tr w:rsidR="0000403F">
        <w:trPr>
          <w:trHeight w:val="540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Valores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Valores em Reais</w:t>
            </w:r>
          </w:p>
        </w:tc>
      </w:tr>
      <w:tr w:rsidR="0000403F">
        <w:trPr>
          <w:trHeight w:val="540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 recebido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403F">
        <w:trPr>
          <w:trHeight w:val="540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devolvido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403F">
        <w:trPr>
          <w:trHeight w:val="500"/>
        </w:trPr>
        <w:tc>
          <w:tcPr>
            <w:tcW w:w="6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Valor a ser devolvido após a análise da prestação de contas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3F" w:rsidRDefault="00D73A9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Parecer:</w:t>
      </w: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 ) Prestação de contas aprovada.</w:t>
      </w: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 ) Prestação de contas reprovada.</w:t>
      </w:r>
    </w:p>
    <w:p w:rsidR="0000403F" w:rsidRDefault="00D73A91">
      <w:pPr>
        <w:spacing w:line="240" w:lineRule="auto"/>
        <w:ind w:left="1440"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 ) Prestação de contas com pendências. </w:t>
      </w:r>
    </w:p>
    <w:p w:rsidR="0000403F" w:rsidRDefault="00D73A91">
      <w:pPr>
        <w:spacing w:line="240" w:lineRule="auto"/>
        <w:ind w:left="720"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Prazo de ____ dias para regularização das pendências.</w:t>
      </w: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0403F" w:rsidRDefault="00D73A91">
      <w:pPr>
        <w:spacing w:line="360" w:lineRule="auto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Parecer</w:t>
      </w:r>
      <w:proofErr w:type="spellEnd"/>
      <w:r>
        <w:rPr>
          <w:rFonts w:ascii="Arial" w:eastAsia="Arial" w:hAnsi="Arial" w:cs="Arial"/>
          <w:b/>
        </w:rPr>
        <w:t xml:space="preserve"> da Comissão de Avaliação</w:t>
      </w:r>
    </w:p>
    <w:p w:rsidR="0000403F" w:rsidRDefault="00D73A91">
      <w:pPr>
        <w:spacing w:line="48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03F" w:rsidRDefault="00D73A91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0403F" w:rsidRDefault="00D73A91">
      <w:pPr>
        <w:spacing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Cidade _________________, ___/___/______</w:t>
      </w:r>
    </w:p>
    <w:p w:rsidR="0000403F" w:rsidRDefault="00D73A91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:rsidR="0000403F" w:rsidRDefault="00D73A91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</w:t>
      </w:r>
    </w:p>
    <w:p w:rsidR="0000403F" w:rsidRDefault="00D73A9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Presidente da Comissão</w:t>
      </w:r>
    </w:p>
    <w:sectPr w:rsidR="0000403F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18" w:rsidRDefault="00CC3318">
      <w:pPr>
        <w:spacing w:after="0" w:line="240" w:lineRule="auto"/>
      </w:pPr>
      <w:r>
        <w:separator/>
      </w:r>
    </w:p>
  </w:endnote>
  <w:endnote w:type="continuationSeparator" w:id="0">
    <w:p w:rsidR="00CC3318" w:rsidRDefault="00CC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18" w:rsidRDefault="00CC3318">
      <w:pPr>
        <w:spacing w:after="0" w:line="240" w:lineRule="auto"/>
      </w:pPr>
      <w:r>
        <w:separator/>
      </w:r>
    </w:p>
  </w:footnote>
  <w:footnote w:type="continuationSeparator" w:id="0">
    <w:p w:rsidR="00CC3318" w:rsidRDefault="00CC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F" w:rsidRDefault="00D73A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2352675</wp:posOffset>
          </wp:positionH>
          <wp:positionV relativeFrom="paragraph">
            <wp:posOffset>-186688</wp:posOffset>
          </wp:positionV>
          <wp:extent cx="647700" cy="6965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403F" w:rsidRDefault="0000403F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00403F" w:rsidRDefault="0000403F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00403F" w:rsidRDefault="00D73A91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Ministério da Educação</w:t>
    </w:r>
  </w:p>
  <w:p w:rsidR="0000403F" w:rsidRDefault="00D73A91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Secretaria de Educação Profissional e Tecnológica</w:t>
    </w:r>
  </w:p>
  <w:p w:rsidR="0000403F" w:rsidRDefault="00D73A91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Instituto Federal de Educação, Ciência e Tecnologia do Rio Grande do Sul</w:t>
    </w:r>
  </w:p>
  <w:p w:rsidR="0000403F" w:rsidRDefault="00D73A91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Pró-reitoria de Pesquisa, Pós-graduação e Inovação / Pró-reitoria de Extensão/ Pró-reitoria de Ensino /Pró-reitoria de Administração </w:t>
    </w:r>
  </w:p>
  <w:p w:rsidR="0000403F" w:rsidRDefault="00D73A91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Rua Gen. Osório, 348 – Centro – Bento Gonçalves/RS – CEP 95.700-086 </w:t>
    </w:r>
  </w:p>
  <w:p w:rsidR="0000403F" w:rsidRDefault="00D73A91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Telefone: (54) 3449.3300 – www.ifrs.edu.br – </w:t>
    </w:r>
  </w:p>
  <w:p w:rsidR="0000403F" w:rsidRDefault="00D73A91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E-mail: proppi@ifrs.edu.br/ proex@ifrs.edu.br/ proen@ifrs.edu.br/ proad@ifrs.edu.br</w:t>
    </w:r>
  </w:p>
  <w:p w:rsidR="0000403F" w:rsidRDefault="000040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3F"/>
    <w:rsid w:val="0000403F"/>
    <w:rsid w:val="003E7E31"/>
    <w:rsid w:val="00504681"/>
    <w:rsid w:val="00CC3318"/>
    <w:rsid w:val="00D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624F-7217-402E-826F-33A0D3B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..</cp:lastModifiedBy>
  <cp:revision>3</cp:revision>
  <dcterms:created xsi:type="dcterms:W3CDTF">2019-06-12T17:36:00Z</dcterms:created>
  <dcterms:modified xsi:type="dcterms:W3CDTF">2019-06-12T17:56:00Z</dcterms:modified>
</cp:coreProperties>
</file>