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78B5181F" w14:textId="42061B24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4383F6A5" w14:textId="05D97E1F" w:rsidR="00062C65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4892481" w:history="1">
            <w:r w:rsidR="00062C65" w:rsidRPr="00AE432B">
              <w:rPr>
                <w:rStyle w:val="Hyperlink"/>
                <w:noProof/>
                <w:lang w:val="pt-BR"/>
              </w:rPr>
              <w:t>CAPÍTULO 8</w:t>
            </w:r>
            <w:r w:rsidR="00062C65">
              <w:rPr>
                <w:noProof/>
                <w:webHidden/>
              </w:rPr>
              <w:tab/>
            </w:r>
            <w:r w:rsidR="00062C65">
              <w:rPr>
                <w:noProof/>
                <w:webHidden/>
              </w:rPr>
              <w:fldChar w:fldCharType="begin"/>
            </w:r>
            <w:r w:rsidR="00062C65">
              <w:rPr>
                <w:noProof/>
                <w:webHidden/>
              </w:rPr>
              <w:instrText xml:space="preserve"> PAGEREF _Toc534892481 \h </w:instrText>
            </w:r>
            <w:r w:rsidR="00062C65">
              <w:rPr>
                <w:noProof/>
                <w:webHidden/>
              </w:rPr>
            </w:r>
            <w:r w:rsidR="00062C65">
              <w:rPr>
                <w:noProof/>
                <w:webHidden/>
              </w:rPr>
              <w:fldChar w:fldCharType="separate"/>
            </w:r>
            <w:r w:rsidR="00062C65">
              <w:rPr>
                <w:noProof/>
                <w:webHidden/>
              </w:rPr>
              <w:t>3</w:t>
            </w:r>
            <w:r w:rsidR="00062C65">
              <w:rPr>
                <w:noProof/>
                <w:webHidden/>
              </w:rPr>
              <w:fldChar w:fldCharType="end"/>
            </w:r>
          </w:hyperlink>
        </w:p>
        <w:p w14:paraId="3899F1DB" w14:textId="13B1B34F" w:rsidR="00062C65" w:rsidRDefault="00062C65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2" w:history="1">
            <w:r w:rsidRPr="00AE432B">
              <w:rPr>
                <w:rStyle w:val="Hyperlink"/>
                <w:noProof/>
                <w:lang w:val="pt-BR"/>
              </w:rPr>
              <w:t>ASSUNTOS ESTUDANTIS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03734" w14:textId="2B7DAA25" w:rsidR="00062C65" w:rsidRDefault="00062C65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3" w:history="1">
            <w:r w:rsidRPr="00AE432B">
              <w:rPr>
                <w:rStyle w:val="Hyperlink"/>
                <w:noProof/>
                <w:lang w:val="pt-BR"/>
              </w:rPr>
              <w:t>8.1 Assistência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274CC" w14:textId="66660180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4" w:history="1">
            <w:r w:rsidRPr="00AE432B">
              <w:rPr>
                <w:rStyle w:val="Hyperlink"/>
                <w:noProof/>
                <w:lang w:val="pt-BR"/>
              </w:rPr>
              <w:t>8.1.1. Cenário atual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784B5" w14:textId="47CF764F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5" w:history="1">
            <w:r w:rsidRPr="00AE432B">
              <w:rPr>
                <w:rStyle w:val="Hyperlink"/>
                <w:noProof/>
                <w:lang w:val="pt-BR"/>
              </w:rPr>
              <w:t>8.1.2 Estrutura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B025A" w14:textId="1C7AE331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6" w:history="1">
            <w:r w:rsidRPr="00AE432B">
              <w:rPr>
                <w:rStyle w:val="Hyperlink"/>
                <w:noProof/>
                <w:lang w:val="pt-BR"/>
              </w:rPr>
              <w:t>8.1.3 Comunicação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5EE11" w14:textId="70C9A2D7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7" w:history="1">
            <w:r w:rsidRPr="00AE432B">
              <w:rPr>
                <w:rStyle w:val="Hyperlink"/>
                <w:noProof/>
                <w:lang w:val="pt-BR"/>
              </w:rPr>
              <w:t>8.1.4 Indicadores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AE4EE" w14:textId="403C8605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8" w:history="1">
            <w:r w:rsidRPr="00AE432B">
              <w:rPr>
                <w:rStyle w:val="Hyperlink"/>
                <w:noProof/>
                <w:lang w:val="pt-BR"/>
              </w:rPr>
              <w:t>8.1.5 Oferta de Auxílios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D67BC" w14:textId="2B47568E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89" w:history="1">
            <w:r w:rsidRPr="00AE432B">
              <w:rPr>
                <w:rStyle w:val="Hyperlink"/>
                <w:noProof/>
              </w:rPr>
              <w:t>8.1.6 Iniciativas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17901" w14:textId="116011A5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0" w:history="1">
            <w:r w:rsidRPr="00AE432B">
              <w:rPr>
                <w:rStyle w:val="Hyperlink"/>
                <w:noProof/>
                <w:lang w:val="pt-BR"/>
              </w:rPr>
              <w:t>8.1.7 Mensuração das iniciativas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BEFCF" w14:textId="10570332" w:rsidR="00062C65" w:rsidRDefault="00062C65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1" w:history="1">
            <w:r w:rsidRPr="00AE432B">
              <w:rPr>
                <w:rStyle w:val="Hyperlink"/>
                <w:noProof/>
                <w:lang w:val="pt-BR"/>
              </w:rPr>
              <w:t>8.2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BA6DF" w14:textId="24BEA104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2" w:history="1">
            <w:r w:rsidRPr="00AE432B">
              <w:rPr>
                <w:rStyle w:val="Hyperlink"/>
                <w:noProof/>
                <w:lang w:val="pt-BR"/>
              </w:rPr>
              <w:t>8.2.1 Cenário atual -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DAE93" w14:textId="3DF9D4CF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3" w:history="1">
            <w:r w:rsidRPr="00AE432B">
              <w:rPr>
                <w:rStyle w:val="Hyperlink"/>
                <w:noProof/>
                <w:lang w:val="pt-BR"/>
              </w:rPr>
              <w:t>8.2.2 Iniciativas -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F1704" w14:textId="562E41EF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4" w:history="1">
            <w:r w:rsidRPr="00AE432B">
              <w:rPr>
                <w:rStyle w:val="Hyperlink"/>
                <w:noProof/>
                <w:lang w:val="pt-BR"/>
              </w:rPr>
              <w:t>8.2.3 Mensuração das iniciativas -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2D796" w14:textId="753CFEE2" w:rsidR="00062C65" w:rsidRDefault="00062C65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5" w:history="1">
            <w:r w:rsidRPr="00AE432B">
              <w:rPr>
                <w:rStyle w:val="Hyperlink"/>
                <w:noProof/>
                <w:lang w:val="pt-BR"/>
              </w:rPr>
              <w:t>8.3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554E2" w14:textId="7A765B5E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6" w:history="1">
            <w:r w:rsidRPr="00AE432B">
              <w:rPr>
                <w:rStyle w:val="Hyperlink"/>
                <w:noProof/>
                <w:lang w:val="pt-BR"/>
              </w:rPr>
              <w:t>8.3.1 Cenário atual -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62F35" w14:textId="0ED1C65B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7" w:history="1">
            <w:r w:rsidRPr="00AE432B">
              <w:rPr>
                <w:rStyle w:val="Hyperlink"/>
                <w:noProof/>
                <w:lang w:val="pt-BR"/>
              </w:rPr>
              <w:t>8.3.2 Iniciativas –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DB436" w14:textId="7D3D5D4E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8" w:history="1">
            <w:r w:rsidRPr="00AE432B">
              <w:rPr>
                <w:rStyle w:val="Hyperlink"/>
                <w:noProof/>
                <w:lang w:val="pt-BR"/>
              </w:rPr>
              <w:t>8.3.3 Mensuração das iniciativas -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738AF" w14:textId="4CCC9F0F" w:rsidR="00062C65" w:rsidRDefault="00062C65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499" w:history="1">
            <w:r w:rsidRPr="00AE432B">
              <w:rPr>
                <w:rStyle w:val="Hyperlink"/>
                <w:noProof/>
                <w:lang w:val="pt-BR"/>
              </w:rPr>
              <w:t>8.4 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66CD7" w14:textId="47F06EBC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0" w:history="1">
            <w:r w:rsidRPr="00AE432B">
              <w:rPr>
                <w:rStyle w:val="Hyperlink"/>
                <w:noProof/>
                <w:lang w:val="pt-BR"/>
              </w:rPr>
              <w:t>8.4.1 Cenário Atual - 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A30BA" w14:textId="63052D41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1" w:history="1">
            <w:r w:rsidRPr="00AE432B">
              <w:rPr>
                <w:rStyle w:val="Hyperlink"/>
                <w:noProof/>
                <w:lang w:val="pt-BR"/>
              </w:rPr>
              <w:t>8.4.2 Iniciativas -</w:t>
            </w:r>
            <w:r w:rsidRPr="00AE432B">
              <w:rPr>
                <w:rStyle w:val="Hyperlink"/>
                <w:noProof/>
                <w:highlight w:val="white"/>
                <w:lang w:val="pt-BR"/>
              </w:rPr>
              <w:t xml:space="preserve"> </w:t>
            </w:r>
            <w:r w:rsidRPr="00AE432B">
              <w:rPr>
                <w:rStyle w:val="Hyperlink"/>
                <w:noProof/>
                <w:lang w:val="pt-BR"/>
              </w:rPr>
              <w:t>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C0106" w14:textId="029393EC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2" w:history="1">
            <w:r w:rsidRPr="00AE432B">
              <w:rPr>
                <w:rStyle w:val="Hyperlink"/>
                <w:noProof/>
                <w:lang w:val="pt-BR"/>
              </w:rPr>
              <w:t>8.4.3 Mensuração das Iniciativas</w:t>
            </w:r>
            <w:r w:rsidRPr="00AE432B">
              <w:rPr>
                <w:rStyle w:val="Hyperlink"/>
                <w:noProof/>
                <w:highlight w:val="white"/>
                <w:lang w:val="pt-BR"/>
              </w:rPr>
              <w:t xml:space="preserve"> – </w:t>
            </w:r>
            <w:r w:rsidRPr="00AE432B">
              <w:rPr>
                <w:rStyle w:val="Hyperlink"/>
                <w:noProof/>
                <w:lang w:val="pt-BR"/>
              </w:rPr>
              <w:t>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02407" w14:textId="54FA5E82" w:rsidR="00062C65" w:rsidRDefault="00062C65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3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8.5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2DE70" w14:textId="045F36AE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4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8.5.1 Cenário atual -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C2383" w14:textId="15321891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5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8.5.2 Iniciativas -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B349A" w14:textId="188CE578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6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8.5.3 Mensuração das iniciativas  -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DD3E2" w14:textId="040E7014" w:rsidR="00062C65" w:rsidRDefault="00062C65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7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8.6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65A13" w14:textId="5876A6DA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8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8.6.1 Cenário atual -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A3DA0" w14:textId="57A0CA9D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09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8.6.2 Iniciativas -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B2233" w14:textId="07863A4E" w:rsidR="00062C65" w:rsidRDefault="00062C65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2510" w:history="1">
            <w:r w:rsidRPr="00AE432B">
              <w:rPr>
                <w:rStyle w:val="Hyperlink"/>
                <w:noProof/>
                <w:highlight w:val="white"/>
                <w:lang w:val="pt-BR"/>
              </w:rPr>
              <w:t>8.6.3 Mensuração das iniciativas -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_Toc534892510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44EFEDD6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041B3F9A" w14:textId="77777777" w:rsidR="005B524C" w:rsidRDefault="005B524C" w:rsidP="005B524C"/>
    <w:p w14:paraId="3BD05C94" w14:textId="78DD3317" w:rsidR="0043576D" w:rsidRDefault="0043576D" w:rsidP="004357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A618007" w14:textId="3FD2A0B6" w:rsidR="007821D2" w:rsidRDefault="007821D2" w:rsidP="005B52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lang w:val="pt-BR"/>
        </w:rPr>
      </w:pPr>
      <w:r w:rsidRPr="004725CF">
        <w:rPr>
          <w:lang w:val="pt-BR"/>
        </w:rPr>
        <w:lastRenderedPageBreak/>
        <w:t>Lista de Quadros</w:t>
      </w:r>
    </w:p>
    <w:p w14:paraId="2B72A58A" w14:textId="0DD21F52" w:rsidR="00062C65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rPr>
          <w:b/>
          <w:sz w:val="32"/>
          <w:szCs w:val="48"/>
          <w:lang w:val="pt-BR"/>
        </w:rPr>
        <w:fldChar w:fldCharType="begin"/>
      </w:r>
      <w:r>
        <w:rPr>
          <w:b/>
          <w:sz w:val="32"/>
          <w:szCs w:val="48"/>
          <w:lang w:val="pt-BR"/>
        </w:rPr>
        <w:instrText xml:space="preserve"> TOC \h \z \c "Quadro" </w:instrText>
      </w:r>
      <w:r>
        <w:rPr>
          <w:b/>
          <w:sz w:val="32"/>
          <w:szCs w:val="48"/>
          <w:lang w:val="pt-BR"/>
        </w:rPr>
        <w:fldChar w:fldCharType="separate"/>
      </w:r>
      <w:hyperlink w:anchor="_Toc534892441" w:history="1">
        <w:r w:rsidR="00062C65" w:rsidRPr="00310CEC">
          <w:rPr>
            <w:rStyle w:val="Hyperlink"/>
            <w:noProof/>
          </w:rPr>
          <w:t xml:space="preserve">Quadro 133 - Estrutura atual da assistência estudantil nos </w:t>
        </w:r>
        <w:r w:rsidR="00062C65" w:rsidRPr="00310CEC">
          <w:rPr>
            <w:rStyle w:val="Hyperlink"/>
            <w:i/>
            <w:noProof/>
          </w:rPr>
          <w:t>campi</w:t>
        </w:r>
        <w:r w:rsidR="00062C65">
          <w:rPr>
            <w:noProof/>
            <w:webHidden/>
          </w:rPr>
          <w:tab/>
        </w:r>
        <w:r w:rsidR="00062C65">
          <w:rPr>
            <w:noProof/>
            <w:webHidden/>
          </w:rPr>
          <w:fldChar w:fldCharType="begin"/>
        </w:r>
        <w:r w:rsidR="00062C65">
          <w:rPr>
            <w:noProof/>
            <w:webHidden/>
          </w:rPr>
          <w:instrText xml:space="preserve"> PAGEREF _Toc534892441 \h </w:instrText>
        </w:r>
        <w:r w:rsidR="00062C65">
          <w:rPr>
            <w:noProof/>
            <w:webHidden/>
          </w:rPr>
        </w:r>
        <w:r w:rsidR="00062C65">
          <w:rPr>
            <w:noProof/>
            <w:webHidden/>
          </w:rPr>
          <w:fldChar w:fldCharType="separate"/>
        </w:r>
        <w:r w:rsidR="00062C65">
          <w:rPr>
            <w:noProof/>
            <w:webHidden/>
          </w:rPr>
          <w:t>40</w:t>
        </w:r>
        <w:r w:rsidR="00062C65">
          <w:rPr>
            <w:noProof/>
            <w:webHidden/>
          </w:rPr>
          <w:fldChar w:fldCharType="end"/>
        </w:r>
      </w:hyperlink>
    </w:p>
    <w:p w14:paraId="68456B98" w14:textId="7E464E95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2" w:history="1">
        <w:r w:rsidRPr="00310CEC">
          <w:rPr>
            <w:rStyle w:val="Hyperlink"/>
            <w:noProof/>
          </w:rPr>
          <w:t xml:space="preserve">Quadro 134 - Diagnóstico da comunicação da assistência estudantil nos </w:t>
        </w:r>
        <w:r w:rsidRPr="00310CEC">
          <w:rPr>
            <w:rStyle w:val="Hyperlink"/>
            <w:i/>
            <w:noProof/>
          </w:rPr>
          <w:t>campi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A3D8A36" w14:textId="2248DA5E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3" w:history="1">
        <w:r w:rsidRPr="00310CEC">
          <w:rPr>
            <w:rStyle w:val="Hyperlink"/>
            <w:noProof/>
          </w:rPr>
          <w:t>Quadro 135 - Quantitativo de auxílios 2014/2018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35EC0FA3" w14:textId="57A98245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4" w:history="1">
        <w:r w:rsidRPr="00310CEC">
          <w:rPr>
            <w:rStyle w:val="Hyperlink"/>
            <w:noProof/>
          </w:rPr>
          <w:t>Quadro 136 - Propostas Assistência Estudantil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C20A7C6" w14:textId="5D96AD89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5" w:history="1">
        <w:r w:rsidRPr="00310CEC">
          <w:rPr>
            <w:rStyle w:val="Hyperlink"/>
            <w:noProof/>
          </w:rPr>
          <w:t xml:space="preserve">Quadro 137 - Diagnóstico dos núcleos nos </w:t>
        </w:r>
        <w:r w:rsidRPr="00310CEC">
          <w:rPr>
            <w:rStyle w:val="Hyperlink"/>
            <w:i/>
            <w:noProof/>
          </w:rPr>
          <w:t>Campi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BD11C50" w14:textId="441C22A1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6" w:history="1">
        <w:r w:rsidRPr="00310CEC">
          <w:rPr>
            <w:rStyle w:val="Hyperlink"/>
            <w:noProof/>
          </w:rPr>
          <w:t>Quadro 138 - Propostas Ações Afirmativas, Inclusão e Diversidade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0380A8C" w14:textId="7C05CEE1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7" w:history="1">
        <w:r w:rsidRPr="00310CEC">
          <w:rPr>
            <w:rStyle w:val="Hyperlink"/>
            <w:noProof/>
          </w:rPr>
          <w:t xml:space="preserve">Quadro 139 - Ingresso por nível por </w:t>
        </w:r>
        <w:r w:rsidRPr="00310CEC">
          <w:rPr>
            <w:rStyle w:val="Hyperlink"/>
            <w:i/>
            <w:noProof/>
          </w:rPr>
          <w:t>campus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70F95C65" w14:textId="3D29A34A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8" w:history="1">
        <w:r w:rsidRPr="00310CEC">
          <w:rPr>
            <w:rStyle w:val="Hyperlink"/>
            <w:noProof/>
          </w:rPr>
          <w:t>Quadro 140 - Propostas Ingresso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295A9018" w14:textId="67B72C0C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49" w:history="1">
        <w:r w:rsidRPr="00310CEC">
          <w:rPr>
            <w:rStyle w:val="Hyperlink"/>
            <w:noProof/>
          </w:rPr>
          <w:t>Quadro 141 - Propostas Egresso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1256B6DF" w14:textId="3D3545F2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50" w:history="1">
        <w:r w:rsidRPr="00310CEC">
          <w:rPr>
            <w:rStyle w:val="Hyperlink"/>
            <w:noProof/>
          </w:rPr>
          <w:t>Quadro 142 - Propostas Permanência e êxito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23B24DCC" w14:textId="50BEE471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51" w:history="1">
        <w:r w:rsidRPr="00310CEC">
          <w:rPr>
            <w:rStyle w:val="Hyperlink"/>
            <w:noProof/>
          </w:rPr>
          <w:t>Quadro 143 - Realidade do Movimento Estudantil do IFRS - 2018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0A5F5B36" w14:textId="727D1C9A" w:rsidR="00062C65" w:rsidRDefault="00062C65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2452" w:history="1">
        <w:r w:rsidRPr="00310CEC">
          <w:rPr>
            <w:rStyle w:val="Hyperlink"/>
            <w:noProof/>
          </w:rPr>
          <w:t>Quadro 144 - Propostas Organização estudantil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5DBAAFD9" w14:textId="020F9924" w:rsidR="00A720FF" w:rsidRDefault="00041A71" w:rsidP="00E32A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  <w:sz w:val="32"/>
          <w:szCs w:val="48"/>
          <w:lang w:val="pt-BR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  <w:lang w:val="pt-BR"/>
        </w:rPr>
        <w:fldChar w:fldCharType="end"/>
      </w:r>
      <w:bookmarkStart w:id="1" w:name="_GoBack"/>
      <w:bookmarkEnd w:id="1"/>
    </w:p>
    <w:p w14:paraId="37F189F6" w14:textId="77777777" w:rsidR="00ED5E18" w:rsidRPr="00F04AB1" w:rsidRDefault="00ED5E18" w:rsidP="00ED5E18">
      <w:pPr>
        <w:pStyle w:val="Ttulo1"/>
        <w:jc w:val="center"/>
        <w:rPr>
          <w:lang w:val="pt-BR"/>
        </w:rPr>
      </w:pPr>
      <w:bookmarkStart w:id="2" w:name="_Toc534892481"/>
      <w:bookmarkEnd w:id="0"/>
      <w:r w:rsidRPr="00F04AB1">
        <w:rPr>
          <w:lang w:val="pt-BR"/>
        </w:rPr>
        <w:lastRenderedPageBreak/>
        <w:t>CAPÍTULO 8</w:t>
      </w:r>
      <w:bookmarkEnd w:id="2"/>
    </w:p>
    <w:p w14:paraId="484683B3" w14:textId="77777777" w:rsidR="00ED5E18" w:rsidRPr="00F04AB1" w:rsidRDefault="00ED5E18" w:rsidP="00ED5E18">
      <w:pPr>
        <w:pStyle w:val="Ttulo1"/>
        <w:jc w:val="center"/>
        <w:rPr>
          <w:lang w:val="pt-BR"/>
        </w:rPr>
      </w:pPr>
      <w:bookmarkStart w:id="3" w:name="_Toc534892482"/>
      <w:r w:rsidRPr="00F04AB1">
        <w:rPr>
          <w:lang w:val="pt-BR"/>
        </w:rPr>
        <w:t>ASSUNTOS ESTUDANTIS</w:t>
      </w:r>
      <w:bookmarkEnd w:id="3"/>
    </w:p>
    <w:p w14:paraId="543741FE" w14:textId="77777777" w:rsidR="00ED5E18" w:rsidRDefault="0011321A" w:rsidP="00ED5E18">
      <w:pPr>
        <w:rPr>
          <w:lang w:val="pt-BR"/>
        </w:rPr>
      </w:pPr>
      <w:r>
        <w:rPr>
          <w:lang w:val="pt-BR"/>
        </w:rPr>
        <w:tab/>
      </w:r>
    </w:p>
    <w:p w14:paraId="66EB908D" w14:textId="184DE8CF" w:rsidR="0011321A" w:rsidRPr="00293772" w:rsidRDefault="0011321A" w:rsidP="0011321A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Capítulo de Assuntos Estudantis busca contemplar os objetivos estratégicos </w:t>
      </w:r>
      <w:r w:rsidRPr="0011321A">
        <w:rPr>
          <w:b/>
          <w:lang w:val="pt-BR"/>
        </w:rPr>
        <w:t>R1 – Promover ações de formação para a cidadania</w:t>
      </w:r>
      <w:r>
        <w:rPr>
          <w:lang w:val="pt-BR"/>
        </w:rPr>
        <w:t xml:space="preserve">; </w:t>
      </w:r>
      <w:r w:rsidRPr="0011321A">
        <w:rPr>
          <w:b/>
          <w:lang w:val="pt-BR"/>
        </w:rPr>
        <w:t xml:space="preserve">R4 – Promover ações que visem </w:t>
      </w:r>
      <w:r w:rsidR="00082445">
        <w:rPr>
          <w:b/>
          <w:lang w:val="pt-BR"/>
        </w:rPr>
        <w:t>a</w:t>
      </w:r>
      <w:r w:rsidRPr="0011321A">
        <w:rPr>
          <w:b/>
          <w:lang w:val="pt-BR"/>
        </w:rPr>
        <w:t>o desenvolvimento social, econômico, ambiental, cultural e político da comunidade</w:t>
      </w:r>
      <w:r>
        <w:rPr>
          <w:lang w:val="pt-BR"/>
        </w:rPr>
        <w:t xml:space="preserve">; </w:t>
      </w:r>
      <w:r w:rsidRPr="0011321A">
        <w:rPr>
          <w:b/>
          <w:lang w:val="pt-BR"/>
        </w:rPr>
        <w:t>P5 – Fortalecer núcleos de ações afirmativas e assistência estudantil</w:t>
      </w:r>
      <w:r>
        <w:rPr>
          <w:lang w:val="pt-BR"/>
        </w:rPr>
        <w:t xml:space="preserve">; </w:t>
      </w:r>
      <w:r w:rsidR="00082445">
        <w:rPr>
          <w:lang w:val="pt-BR"/>
        </w:rPr>
        <w:t xml:space="preserve"> </w:t>
      </w:r>
      <w:r w:rsidRPr="0011321A">
        <w:rPr>
          <w:b/>
          <w:lang w:val="pt-BR"/>
        </w:rPr>
        <w:t>P6 – Fomentar a política alimentar e nutricional</w:t>
      </w:r>
      <w:r>
        <w:rPr>
          <w:lang w:val="pt-BR"/>
        </w:rPr>
        <w:t xml:space="preserve">. </w:t>
      </w:r>
    </w:p>
    <w:p w14:paraId="761564E9" w14:textId="77777777" w:rsidR="00ED5E18" w:rsidRPr="00F04AB1" w:rsidRDefault="00ED5E18" w:rsidP="00ED5E18">
      <w:pPr>
        <w:pStyle w:val="Ttulo2"/>
        <w:rPr>
          <w:lang w:val="pt-BR"/>
        </w:rPr>
      </w:pPr>
      <w:bookmarkStart w:id="4" w:name="_Toc534892483"/>
      <w:r w:rsidRPr="00F04AB1">
        <w:rPr>
          <w:lang w:val="pt-BR"/>
        </w:rPr>
        <w:t>8.1 Assistência Estudantil</w:t>
      </w:r>
      <w:bookmarkEnd w:id="4"/>
    </w:p>
    <w:p w14:paraId="2DCD29DE" w14:textId="77777777" w:rsidR="00ED5E18" w:rsidRPr="00293772" w:rsidRDefault="00ED5E18" w:rsidP="00ED5E18">
      <w:pPr>
        <w:rPr>
          <w:lang w:val="pt-BR"/>
        </w:rPr>
      </w:pPr>
    </w:p>
    <w:p w14:paraId="32CC00CB" w14:textId="5FB46C39" w:rsidR="00ED5E18" w:rsidRPr="00F04AB1" w:rsidRDefault="00ED5E18" w:rsidP="00ED5E18">
      <w:pPr>
        <w:pStyle w:val="Ttulo3"/>
        <w:rPr>
          <w:lang w:val="pt-BR"/>
        </w:rPr>
      </w:pPr>
      <w:bookmarkStart w:id="5" w:name="_Toc534892484"/>
      <w:r w:rsidRPr="00F04AB1">
        <w:rPr>
          <w:lang w:val="pt-BR"/>
        </w:rPr>
        <w:t>8.1.1. Cenário atual</w:t>
      </w:r>
      <w:r w:rsidRPr="00F04AB1">
        <w:rPr>
          <w:sz w:val="20"/>
          <w:szCs w:val="20"/>
          <w:lang w:val="pt-BR"/>
        </w:rPr>
        <w:t xml:space="preserve"> </w:t>
      </w:r>
      <w:r w:rsidRPr="00F04AB1">
        <w:rPr>
          <w:lang w:val="pt-BR"/>
        </w:rPr>
        <w:t xml:space="preserve">- Política de </w:t>
      </w:r>
      <w:r w:rsidR="009D70A6">
        <w:rPr>
          <w:lang w:val="pt-BR"/>
        </w:rPr>
        <w:t>AE</w:t>
      </w:r>
      <w:bookmarkEnd w:id="5"/>
      <w:r w:rsidRPr="00F04AB1">
        <w:rPr>
          <w:lang w:val="pt-BR"/>
        </w:rPr>
        <w:t xml:space="preserve"> </w:t>
      </w:r>
    </w:p>
    <w:p w14:paraId="574728BD" w14:textId="77777777" w:rsidR="00ED5E18" w:rsidRPr="00293772" w:rsidRDefault="00ED5E18" w:rsidP="00ED5E18">
      <w:pPr>
        <w:spacing w:line="360" w:lineRule="auto"/>
        <w:ind w:firstLine="720"/>
        <w:jc w:val="both"/>
        <w:rPr>
          <w:lang w:val="pt-BR"/>
        </w:rPr>
      </w:pPr>
    </w:p>
    <w:p w14:paraId="5FF2AEF4" w14:textId="6D80FD09" w:rsidR="00ED5E18" w:rsidRPr="00293772" w:rsidRDefault="00ED5E18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 w:rsidRPr="00293772">
        <w:rPr>
          <w:lang w:val="pt-BR"/>
        </w:rPr>
        <w:t xml:space="preserve">A </w:t>
      </w:r>
      <w:r w:rsidRPr="00293772">
        <w:rPr>
          <w:rFonts w:eastAsia="Arial"/>
          <w:lang w:val="pt-BR"/>
        </w:rPr>
        <w:t xml:space="preserve">política de </w:t>
      </w:r>
      <w:r w:rsidR="009D70A6">
        <w:rPr>
          <w:rFonts w:eastAsia="Arial"/>
          <w:lang w:val="pt-BR"/>
        </w:rPr>
        <w:t>AE</w:t>
      </w:r>
      <w:r w:rsidRPr="00293772">
        <w:rPr>
          <w:rFonts w:eastAsia="Arial"/>
          <w:lang w:val="pt-BR"/>
        </w:rPr>
        <w:t xml:space="preserve"> do </w:t>
      </w:r>
      <w:r w:rsidR="00082445">
        <w:rPr>
          <w:rFonts w:eastAsia="Arial"/>
          <w:lang w:val="pt-BR"/>
        </w:rPr>
        <w:t>IFRS</w:t>
      </w:r>
      <w:r w:rsidRPr="00293772">
        <w:rPr>
          <w:rFonts w:eastAsia="Arial"/>
          <w:lang w:val="pt-BR"/>
        </w:rPr>
        <w:t xml:space="preserve"> completa</w:t>
      </w:r>
      <w:r w:rsidR="00082445">
        <w:rPr>
          <w:rFonts w:eastAsia="Arial"/>
          <w:lang w:val="pt-BR"/>
        </w:rPr>
        <w:t>,</w:t>
      </w:r>
      <w:r w:rsidRPr="00293772">
        <w:rPr>
          <w:rFonts w:eastAsia="Arial"/>
          <w:lang w:val="pt-BR"/>
        </w:rPr>
        <w:t xml:space="preserve"> em 2018</w:t>
      </w:r>
      <w:r w:rsidR="00082445">
        <w:rPr>
          <w:rFonts w:eastAsia="Arial"/>
          <w:lang w:val="pt-BR"/>
        </w:rPr>
        <w:t>,</w:t>
      </w:r>
      <w:r w:rsidRPr="00293772">
        <w:rPr>
          <w:rFonts w:eastAsia="Arial"/>
          <w:lang w:val="pt-BR"/>
        </w:rPr>
        <w:t xml:space="preserve"> seu quinto ano de aprovação por meio da Resolução </w:t>
      </w:r>
      <w:r w:rsidR="009D70A6">
        <w:rPr>
          <w:rFonts w:eastAsia="Arial"/>
          <w:lang w:val="pt-BR"/>
        </w:rPr>
        <w:t xml:space="preserve">nº </w:t>
      </w:r>
      <w:r w:rsidRPr="00293772">
        <w:rPr>
          <w:rFonts w:eastAsia="Arial"/>
          <w:lang w:val="pt-BR"/>
        </w:rPr>
        <w:t xml:space="preserve">086/2013 do </w:t>
      </w:r>
      <w:r w:rsidR="009D70A6">
        <w:rPr>
          <w:rFonts w:eastAsia="Arial"/>
          <w:lang w:val="pt-BR"/>
        </w:rPr>
        <w:t>CONSUP</w:t>
      </w:r>
      <w:r w:rsidRPr="00293772">
        <w:rPr>
          <w:rFonts w:eastAsia="Arial"/>
          <w:lang w:val="pt-BR"/>
        </w:rPr>
        <w:t xml:space="preserve">. Ao pautar como princípios a equidade, a gestão democrática e a garantia de condições de acesso e permanência dos estudantes, o referido documento vincula-se diretamente </w:t>
      </w:r>
      <w:r w:rsidR="00082445">
        <w:rPr>
          <w:rFonts w:eastAsia="Arial"/>
          <w:lang w:val="pt-BR"/>
        </w:rPr>
        <w:t>à</w:t>
      </w:r>
      <w:r w:rsidRPr="00293772">
        <w:rPr>
          <w:rFonts w:eastAsia="Arial"/>
          <w:lang w:val="pt-BR"/>
        </w:rPr>
        <w:t xml:space="preserve"> democratização dos conhecimentos como pressuposto de uma educação progressista comprometida com um projeto societário baseado na igualdade de direitos e oportunidades</w:t>
      </w:r>
      <w:r w:rsidR="00B34DF4">
        <w:rPr>
          <w:rFonts w:eastAsia="Arial"/>
          <w:lang w:val="pt-BR"/>
        </w:rPr>
        <w:t xml:space="preserve">, os </w:t>
      </w:r>
      <w:r w:rsidRPr="00293772">
        <w:rPr>
          <w:rFonts w:eastAsia="Arial"/>
          <w:lang w:val="pt-BR"/>
        </w:rPr>
        <w:t xml:space="preserve">quais são defendidos pelo PPI. </w:t>
      </w:r>
    </w:p>
    <w:p w14:paraId="7C2EADBD" w14:textId="08782B19" w:rsidR="00ED5E18" w:rsidRPr="00293772" w:rsidRDefault="00ED5E18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 w:rsidRPr="00293772">
        <w:rPr>
          <w:rFonts w:eastAsia="Arial"/>
          <w:lang w:val="pt-BR"/>
        </w:rPr>
        <w:t>Ao longo dos últimos quatro anos</w:t>
      </w:r>
      <w:r w:rsidR="00B34DF4">
        <w:rPr>
          <w:rFonts w:eastAsia="Arial"/>
          <w:lang w:val="pt-BR"/>
        </w:rPr>
        <w:t>,</w:t>
      </w:r>
      <w:r w:rsidRPr="00293772">
        <w:rPr>
          <w:rFonts w:eastAsia="Arial"/>
          <w:lang w:val="pt-BR"/>
        </w:rPr>
        <w:t xml:space="preserve"> a </w:t>
      </w:r>
      <w:r w:rsidR="009D70A6">
        <w:rPr>
          <w:rFonts w:eastAsia="Arial"/>
          <w:lang w:val="pt-BR"/>
        </w:rPr>
        <w:t>AE</w:t>
      </w:r>
      <w:r w:rsidRPr="00293772">
        <w:rPr>
          <w:rFonts w:eastAsia="Arial"/>
          <w:lang w:val="pt-BR"/>
        </w:rPr>
        <w:t xml:space="preserve"> realizou importantes ações, quais destacam-se:</w:t>
      </w:r>
    </w:p>
    <w:p w14:paraId="25CC2977" w14:textId="3D002ACE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I - </w:t>
      </w:r>
      <w:r w:rsidR="00B34DF4">
        <w:rPr>
          <w:rFonts w:eastAsia="Arial"/>
          <w:lang w:val="pt-BR"/>
        </w:rPr>
        <w:t>c</w:t>
      </w:r>
      <w:r w:rsidR="00ED5E18" w:rsidRPr="00293772">
        <w:rPr>
          <w:rFonts w:eastAsia="Arial"/>
          <w:lang w:val="pt-BR"/>
        </w:rPr>
        <w:t xml:space="preserve">omposição de calendário de pagamento de auxílios sincronizado; </w:t>
      </w:r>
    </w:p>
    <w:p w14:paraId="245F932C" w14:textId="4A76FB6D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II - </w:t>
      </w:r>
      <w:r w:rsidR="00B34DF4">
        <w:rPr>
          <w:rFonts w:eastAsia="Arial"/>
          <w:lang w:val="pt-BR"/>
        </w:rPr>
        <w:t>c</w:t>
      </w:r>
      <w:r w:rsidR="00ED5E18" w:rsidRPr="00293772">
        <w:rPr>
          <w:rFonts w:eastAsia="Arial"/>
          <w:lang w:val="pt-BR"/>
        </w:rPr>
        <w:t>onstrução de diretrizes de distribuição orçamentária</w:t>
      </w:r>
      <w:r>
        <w:rPr>
          <w:rFonts w:eastAsia="Arial"/>
          <w:lang w:val="pt-BR"/>
        </w:rPr>
        <w:t>;</w:t>
      </w:r>
      <w:r w:rsidR="00ED5E18" w:rsidRPr="00293772">
        <w:rPr>
          <w:rFonts w:eastAsia="Arial"/>
          <w:lang w:val="pt-BR"/>
        </w:rPr>
        <w:t xml:space="preserve"> </w:t>
      </w:r>
    </w:p>
    <w:p w14:paraId="019DC9C4" w14:textId="51984F3A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III - </w:t>
      </w:r>
      <w:r w:rsidR="00B34DF4">
        <w:rPr>
          <w:rFonts w:eastAsia="Arial"/>
          <w:lang w:val="pt-BR"/>
        </w:rPr>
        <w:t>n</w:t>
      </w:r>
      <w:r w:rsidR="00ED5E18" w:rsidRPr="00293772">
        <w:rPr>
          <w:rFonts w:eastAsia="Arial"/>
          <w:lang w:val="pt-BR"/>
        </w:rPr>
        <w:t xml:space="preserve">ormatização dos auxílios e ações universais, bem como formas de execução orçamentária; </w:t>
      </w:r>
    </w:p>
    <w:p w14:paraId="1D522252" w14:textId="5B243A9C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IV - </w:t>
      </w:r>
      <w:r w:rsidR="00B34DF4">
        <w:rPr>
          <w:rFonts w:eastAsia="Arial"/>
          <w:lang w:val="pt-BR"/>
        </w:rPr>
        <w:t>e</w:t>
      </w:r>
      <w:r w:rsidR="00ED5E18" w:rsidRPr="00293772">
        <w:rPr>
          <w:rFonts w:eastAsia="Arial"/>
          <w:lang w:val="pt-BR"/>
        </w:rPr>
        <w:t xml:space="preserve">stabelecimento de mais um tipo de auxílio; </w:t>
      </w:r>
    </w:p>
    <w:p w14:paraId="72FB6D84" w14:textId="17E96B02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V - </w:t>
      </w:r>
      <w:r w:rsidR="00B34DF4">
        <w:rPr>
          <w:rFonts w:eastAsia="Arial"/>
          <w:lang w:val="pt-BR"/>
        </w:rPr>
        <w:t>u</w:t>
      </w:r>
      <w:r w:rsidR="00ED5E18" w:rsidRPr="00293772">
        <w:rPr>
          <w:rFonts w:eastAsia="Arial"/>
          <w:lang w:val="pt-BR"/>
        </w:rPr>
        <w:t>niformização de editais e tipos de auxílio</w:t>
      </w:r>
      <w:r>
        <w:rPr>
          <w:rFonts w:eastAsia="Arial"/>
          <w:lang w:val="pt-BR"/>
        </w:rPr>
        <w:t>;</w:t>
      </w:r>
    </w:p>
    <w:p w14:paraId="32A56278" w14:textId="70BAFAA0" w:rsidR="00ED5E18" w:rsidRPr="00293772" w:rsidRDefault="00ED5E18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 w:rsidRPr="00293772">
        <w:rPr>
          <w:rFonts w:eastAsia="Arial"/>
          <w:lang w:val="pt-BR"/>
        </w:rPr>
        <w:t xml:space="preserve">VI </w:t>
      </w:r>
      <w:r w:rsidR="00E56775">
        <w:rPr>
          <w:rFonts w:eastAsia="Arial"/>
          <w:lang w:val="pt-BR"/>
        </w:rPr>
        <w:t xml:space="preserve">- </w:t>
      </w:r>
      <w:r w:rsidR="00B34DF4">
        <w:rPr>
          <w:rFonts w:eastAsia="Arial"/>
          <w:lang w:val="pt-BR"/>
        </w:rPr>
        <w:t>e</w:t>
      </w:r>
      <w:r w:rsidRPr="00293772">
        <w:rPr>
          <w:rFonts w:eastAsia="Arial"/>
          <w:lang w:val="pt-BR"/>
        </w:rPr>
        <w:t xml:space="preserve">stabelecimento </w:t>
      </w:r>
      <w:r w:rsidR="00E56775" w:rsidRPr="00293772">
        <w:rPr>
          <w:rFonts w:eastAsia="Arial"/>
          <w:lang w:val="pt-BR"/>
        </w:rPr>
        <w:t>de diretrizes</w:t>
      </w:r>
      <w:r w:rsidRPr="00293772">
        <w:rPr>
          <w:rFonts w:eastAsia="Arial"/>
          <w:lang w:val="pt-BR"/>
        </w:rPr>
        <w:t xml:space="preserve"> únicas de avaliação socioeconômica para deferimento de auxílios; </w:t>
      </w:r>
    </w:p>
    <w:p w14:paraId="0DBF5B0E" w14:textId="051A160F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VII - </w:t>
      </w:r>
      <w:r w:rsidR="00B34DF4">
        <w:rPr>
          <w:rFonts w:eastAsia="Arial"/>
          <w:lang w:val="pt-BR"/>
        </w:rPr>
        <w:t>c</w:t>
      </w:r>
      <w:r w:rsidR="00ED5E18" w:rsidRPr="00293772">
        <w:rPr>
          <w:rFonts w:eastAsia="Arial"/>
          <w:lang w:val="pt-BR"/>
        </w:rPr>
        <w:t xml:space="preserve">onstituição </w:t>
      </w:r>
      <w:r w:rsidR="00713D06" w:rsidRPr="00293772">
        <w:rPr>
          <w:rFonts w:eastAsia="Arial"/>
          <w:lang w:val="pt-BR"/>
        </w:rPr>
        <w:t>de Comissões</w:t>
      </w:r>
      <w:r w:rsidR="00ED5E18" w:rsidRPr="00293772">
        <w:rPr>
          <w:rFonts w:eastAsia="Arial"/>
          <w:lang w:val="pt-BR"/>
        </w:rPr>
        <w:t xml:space="preserve"> de </w:t>
      </w:r>
      <w:r w:rsidR="009D70A6">
        <w:rPr>
          <w:rFonts w:eastAsia="Arial"/>
          <w:lang w:val="pt-BR"/>
        </w:rPr>
        <w:t>AE</w:t>
      </w:r>
      <w:r w:rsidR="00ED5E18" w:rsidRPr="00293772">
        <w:rPr>
          <w:rFonts w:eastAsia="Arial"/>
          <w:lang w:val="pt-BR"/>
        </w:rPr>
        <w:t xml:space="preserve"> nas 17 unidades do IFRS</w:t>
      </w:r>
      <w:r w:rsidR="00713D06">
        <w:rPr>
          <w:rFonts w:eastAsia="Arial"/>
          <w:lang w:val="pt-BR"/>
        </w:rPr>
        <w:t>;</w:t>
      </w:r>
    </w:p>
    <w:p w14:paraId="0114EA2D" w14:textId="54CCE4DC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VIII - </w:t>
      </w:r>
      <w:r w:rsidR="00ED5E18" w:rsidRPr="00293772">
        <w:rPr>
          <w:rFonts w:eastAsia="Arial"/>
          <w:lang w:val="pt-BR"/>
        </w:rPr>
        <w:t xml:space="preserve">I Fórum da </w:t>
      </w:r>
      <w:r w:rsidR="009D70A6">
        <w:rPr>
          <w:rFonts w:eastAsia="Arial"/>
          <w:lang w:val="pt-BR"/>
        </w:rPr>
        <w:t>AE</w:t>
      </w:r>
      <w:r>
        <w:rPr>
          <w:rFonts w:eastAsia="Arial"/>
          <w:lang w:val="pt-BR"/>
        </w:rPr>
        <w:t>;</w:t>
      </w:r>
    </w:p>
    <w:p w14:paraId="1A687BC5" w14:textId="333D8399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IX - </w:t>
      </w:r>
      <w:r w:rsidR="00B34DF4">
        <w:rPr>
          <w:rFonts w:eastAsia="Arial"/>
          <w:lang w:val="pt-BR"/>
        </w:rPr>
        <w:t>r</w:t>
      </w:r>
      <w:r w:rsidR="00ED5E18" w:rsidRPr="00293772">
        <w:rPr>
          <w:rFonts w:eastAsia="Arial"/>
          <w:lang w:val="pt-BR"/>
        </w:rPr>
        <w:t>euniões de trabalho (</w:t>
      </w:r>
      <w:r w:rsidR="009D70A6" w:rsidRPr="00293772">
        <w:rPr>
          <w:rFonts w:eastAsia="Arial"/>
          <w:lang w:val="pt-BR"/>
        </w:rPr>
        <w:t>GTPAE</w:t>
      </w:r>
      <w:r w:rsidR="00ED5E18" w:rsidRPr="00293772">
        <w:rPr>
          <w:rFonts w:eastAsia="Arial"/>
          <w:lang w:val="pt-BR"/>
        </w:rPr>
        <w:t>, Assistentes Sociais</w:t>
      </w:r>
      <w:r w:rsidRPr="00293772">
        <w:rPr>
          <w:rFonts w:eastAsia="Arial"/>
          <w:lang w:val="pt-BR"/>
        </w:rPr>
        <w:t>);</w:t>
      </w:r>
    </w:p>
    <w:p w14:paraId="3560E99E" w14:textId="4027178F" w:rsidR="00ED5E18" w:rsidRPr="00293772" w:rsidRDefault="00E56775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>
        <w:rPr>
          <w:rFonts w:eastAsia="Arial"/>
          <w:lang w:val="pt-BR"/>
        </w:rPr>
        <w:lastRenderedPageBreak/>
        <w:t xml:space="preserve">X - </w:t>
      </w:r>
      <w:r w:rsidR="00B34DF4">
        <w:rPr>
          <w:rFonts w:eastAsia="Arial"/>
          <w:lang w:val="pt-BR"/>
        </w:rPr>
        <w:t>c</w:t>
      </w:r>
      <w:r w:rsidR="00ED5E18" w:rsidRPr="00293772">
        <w:rPr>
          <w:rFonts w:eastAsia="Arial"/>
          <w:lang w:val="pt-BR"/>
        </w:rPr>
        <w:t xml:space="preserve">omissões de trabalho (Fórum, Instrumento de Vulnerabilidade; Módulo </w:t>
      </w:r>
      <w:r w:rsidR="009D70A6">
        <w:rPr>
          <w:rFonts w:eastAsia="Arial"/>
          <w:lang w:val="pt-BR"/>
        </w:rPr>
        <w:t>AE</w:t>
      </w:r>
      <w:r w:rsidR="00ED5E18" w:rsidRPr="00293772">
        <w:rPr>
          <w:rFonts w:eastAsia="Arial"/>
          <w:lang w:val="pt-BR"/>
        </w:rPr>
        <w:t xml:space="preserve"> no SIGAA, Ações Universais, Avaliação de Impacto da </w:t>
      </w:r>
      <w:r w:rsidR="009D70A6">
        <w:rPr>
          <w:rFonts w:eastAsia="Arial"/>
          <w:lang w:val="pt-BR"/>
        </w:rPr>
        <w:t>AE</w:t>
      </w:r>
      <w:r w:rsidR="00ED5E18" w:rsidRPr="00293772">
        <w:rPr>
          <w:rFonts w:eastAsia="Arial"/>
          <w:lang w:val="pt-BR"/>
        </w:rPr>
        <w:t>)</w:t>
      </w:r>
      <w:r>
        <w:rPr>
          <w:rFonts w:eastAsia="Arial"/>
          <w:lang w:val="pt-BR"/>
        </w:rPr>
        <w:t>.</w:t>
      </w:r>
    </w:p>
    <w:p w14:paraId="61EF2874" w14:textId="718CE8C6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Arial"/>
          <w:lang w:val="pt-BR"/>
        </w:rPr>
      </w:pPr>
      <w:r w:rsidRPr="00293772">
        <w:rPr>
          <w:rFonts w:eastAsia="Arial"/>
          <w:lang w:val="pt-BR"/>
        </w:rPr>
        <w:t>A seguir consta a descrição da situação atual do IFRS</w:t>
      </w:r>
      <w:r w:rsidR="00B34DF4">
        <w:rPr>
          <w:rFonts w:eastAsia="Arial"/>
          <w:lang w:val="pt-BR"/>
        </w:rPr>
        <w:t>,</w:t>
      </w:r>
      <w:r w:rsidRPr="00293772">
        <w:rPr>
          <w:rFonts w:eastAsia="Arial"/>
          <w:lang w:val="pt-BR"/>
        </w:rPr>
        <w:t xml:space="preserve"> em relação aos pontos pactuados no PDI 2014 -2018</w:t>
      </w:r>
      <w:r w:rsidR="00B34DF4">
        <w:rPr>
          <w:rFonts w:eastAsia="Arial"/>
          <w:lang w:val="pt-BR"/>
        </w:rPr>
        <w:t>,</w:t>
      </w:r>
      <w:r w:rsidRPr="00293772">
        <w:rPr>
          <w:rFonts w:eastAsia="Arial"/>
          <w:lang w:val="pt-BR"/>
        </w:rPr>
        <w:t xml:space="preserve"> nos tópicos: Estrutura, Comunicação, </w:t>
      </w:r>
      <w:r w:rsidR="00713D06">
        <w:rPr>
          <w:rFonts w:eastAsia="Arial"/>
          <w:lang w:val="pt-BR"/>
        </w:rPr>
        <w:t>Indicadores, Oferta de auxílios e</w:t>
      </w:r>
      <w:r w:rsidRPr="00293772">
        <w:rPr>
          <w:rFonts w:eastAsia="Arial"/>
          <w:lang w:val="pt-BR"/>
        </w:rPr>
        <w:t xml:space="preserve"> Metas gerais. </w:t>
      </w:r>
    </w:p>
    <w:p w14:paraId="2EEFC85D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3FE66E41" w14:textId="45CAF87A" w:rsidR="00ED5E18" w:rsidRPr="00F04AB1" w:rsidRDefault="00ED5E18" w:rsidP="00ED5E18">
      <w:pPr>
        <w:pStyle w:val="Ttulo3"/>
        <w:rPr>
          <w:lang w:val="pt-BR"/>
        </w:rPr>
      </w:pPr>
      <w:bookmarkStart w:id="6" w:name="_Toc534892485"/>
      <w:r w:rsidRPr="00F04AB1">
        <w:rPr>
          <w:lang w:val="pt-BR"/>
        </w:rPr>
        <w:t xml:space="preserve">8.1.2 Estrutura - Política de </w:t>
      </w:r>
      <w:r w:rsidR="009D70A6">
        <w:rPr>
          <w:lang w:val="pt-BR"/>
        </w:rPr>
        <w:t>AE</w:t>
      </w:r>
      <w:bookmarkEnd w:id="6"/>
      <w:r w:rsidRPr="00F04AB1">
        <w:rPr>
          <w:lang w:val="pt-BR"/>
        </w:rPr>
        <w:t xml:space="preserve"> </w:t>
      </w:r>
    </w:p>
    <w:p w14:paraId="06207E9F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lang w:val="pt-BR"/>
        </w:rPr>
      </w:pPr>
    </w:p>
    <w:p w14:paraId="27A6466C" w14:textId="5F27FBD1" w:rsidR="00ED5E18" w:rsidRPr="00293772" w:rsidRDefault="00ED5E18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 w:rsidRPr="00293772">
        <w:rPr>
          <w:rFonts w:eastAsia="Arial"/>
          <w:lang w:val="pt-BR"/>
        </w:rPr>
        <w:t>Atualmente</w:t>
      </w:r>
      <w:r w:rsidR="00B34DF4">
        <w:rPr>
          <w:rFonts w:eastAsia="Arial"/>
          <w:lang w:val="pt-BR"/>
        </w:rPr>
        <w:t xml:space="preserve"> </w:t>
      </w:r>
      <w:r w:rsidRPr="00293772">
        <w:rPr>
          <w:rFonts w:eastAsia="Arial"/>
          <w:lang w:val="pt-BR"/>
        </w:rPr>
        <w:t xml:space="preserve">o IFRS conta com a seguinte composição nos órgãos propostos pela Política de </w:t>
      </w:r>
      <w:r w:rsidR="00B2081A">
        <w:rPr>
          <w:rFonts w:eastAsia="Arial"/>
          <w:lang w:val="pt-BR"/>
        </w:rPr>
        <w:t>AE</w:t>
      </w:r>
      <w:r w:rsidRPr="00293772">
        <w:rPr>
          <w:rFonts w:eastAsia="Arial"/>
          <w:lang w:val="pt-BR"/>
        </w:rPr>
        <w:t>:</w:t>
      </w:r>
    </w:p>
    <w:p w14:paraId="30E85A9A" w14:textId="09397825" w:rsidR="00ED5E18" w:rsidRPr="00293772" w:rsidRDefault="00ED5E18" w:rsidP="00ED5E18">
      <w:pPr>
        <w:spacing w:line="360" w:lineRule="auto"/>
        <w:ind w:firstLine="720"/>
        <w:jc w:val="both"/>
        <w:rPr>
          <w:rFonts w:eastAsia="Arial"/>
          <w:lang w:val="pt-BR"/>
        </w:rPr>
      </w:pPr>
      <w:r w:rsidRPr="00293772">
        <w:rPr>
          <w:rFonts w:eastAsia="Arial"/>
          <w:lang w:val="pt-BR"/>
        </w:rPr>
        <w:t xml:space="preserve">Assessoria de </w:t>
      </w:r>
      <w:r w:rsidR="00B2081A">
        <w:rPr>
          <w:rFonts w:eastAsia="Arial"/>
          <w:lang w:val="pt-BR"/>
        </w:rPr>
        <w:t>AE</w:t>
      </w:r>
      <w:r w:rsidRPr="00293772">
        <w:rPr>
          <w:rFonts w:eastAsia="Arial"/>
          <w:lang w:val="pt-BR"/>
        </w:rPr>
        <w:t>: uma assistente social</w:t>
      </w:r>
      <w:r w:rsidR="00B34DF4">
        <w:rPr>
          <w:rFonts w:eastAsia="Arial"/>
          <w:lang w:val="pt-BR"/>
        </w:rPr>
        <w:t>,</w:t>
      </w:r>
      <w:r w:rsidRPr="00293772">
        <w:rPr>
          <w:rFonts w:eastAsia="Arial"/>
          <w:lang w:val="pt-BR"/>
        </w:rPr>
        <w:t xml:space="preserve"> apesar da proposta do </w:t>
      </w:r>
      <w:r w:rsidRPr="00695118">
        <w:rPr>
          <w:rFonts w:eastAsia="Arial"/>
          <w:lang w:val="pt-BR"/>
        </w:rPr>
        <w:t>PDI</w:t>
      </w:r>
      <w:r w:rsidR="00695118" w:rsidRPr="00695118">
        <w:rPr>
          <w:rFonts w:eastAsia="Arial"/>
          <w:lang w:val="pt-BR"/>
        </w:rPr>
        <w:t xml:space="preserve"> 2014-2018</w:t>
      </w:r>
      <w:r w:rsidRPr="00293772">
        <w:rPr>
          <w:rFonts w:eastAsia="Arial"/>
          <w:lang w:val="pt-BR"/>
        </w:rPr>
        <w:t xml:space="preserve">, descrever a estrutura da Assessoria de </w:t>
      </w:r>
      <w:r w:rsidR="00B2081A">
        <w:rPr>
          <w:rFonts w:eastAsia="Arial"/>
          <w:lang w:val="pt-BR"/>
        </w:rPr>
        <w:t>AE</w:t>
      </w:r>
      <w:r w:rsidRPr="00293772">
        <w:rPr>
          <w:rFonts w:eastAsia="Arial"/>
          <w:lang w:val="pt-BR"/>
        </w:rPr>
        <w:t xml:space="preserve"> com Assistente Social e Psicólogo.</w:t>
      </w:r>
    </w:p>
    <w:p w14:paraId="5CE896B7" w14:textId="770DE91B" w:rsidR="00ED5E18" w:rsidRPr="00293772" w:rsidRDefault="00ED5E18" w:rsidP="00F04D4C">
      <w:pPr>
        <w:numPr>
          <w:ilvl w:val="0"/>
          <w:numId w:val="29"/>
        </w:numPr>
        <w:spacing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GTPAE:  composto pela assessoria de </w:t>
      </w:r>
      <w:r w:rsidR="00B2081A">
        <w:rPr>
          <w:lang w:val="pt-BR"/>
        </w:rPr>
        <w:t>AE</w:t>
      </w:r>
      <w:r w:rsidRPr="00293772">
        <w:rPr>
          <w:lang w:val="pt-BR"/>
        </w:rPr>
        <w:t xml:space="preserve"> e pelas coordenações de </w:t>
      </w:r>
      <w:r w:rsidR="00B2081A">
        <w:rPr>
          <w:lang w:val="pt-BR"/>
        </w:rPr>
        <w:t>AE</w:t>
      </w:r>
      <w:r w:rsidRPr="00293772">
        <w:rPr>
          <w:lang w:val="pt-BR"/>
        </w:rPr>
        <w:t xml:space="preserve"> dos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. A proposta do PDI vigente é do GTPAE é efetuar a revisão da Política de </w:t>
      </w:r>
      <w:r w:rsidR="00B2081A">
        <w:rPr>
          <w:lang w:val="pt-BR"/>
        </w:rPr>
        <w:t>AE</w:t>
      </w:r>
      <w:r w:rsidRPr="00293772">
        <w:rPr>
          <w:lang w:val="pt-BR"/>
        </w:rPr>
        <w:t xml:space="preserve"> do IFRS, ao término de um ano de sua vigência, sendo encaminhada ao </w:t>
      </w:r>
      <w:r w:rsidR="00B2081A">
        <w:rPr>
          <w:lang w:val="pt-BR"/>
        </w:rPr>
        <w:t>COEN</w:t>
      </w:r>
      <w:r w:rsidRPr="00293772">
        <w:rPr>
          <w:lang w:val="pt-BR"/>
        </w:rPr>
        <w:t xml:space="preserve"> para apreciação</w:t>
      </w:r>
      <w:r w:rsidR="00B2081A">
        <w:rPr>
          <w:lang w:val="pt-BR"/>
        </w:rPr>
        <w:t>. E</w:t>
      </w:r>
      <w:r w:rsidRPr="00293772">
        <w:rPr>
          <w:lang w:val="pt-BR"/>
        </w:rPr>
        <w:t xml:space="preserve">ssa meta não foi cumprida pelo GTPAE. Uma das propostas era de manter o </w:t>
      </w:r>
      <w:r w:rsidR="00B2081A" w:rsidRPr="00293772">
        <w:rPr>
          <w:lang w:val="pt-BR"/>
        </w:rPr>
        <w:t>GTPAE</w:t>
      </w:r>
      <w:r w:rsidR="00B2081A" w:rsidRPr="00293772" w:rsidDel="00B2081A">
        <w:rPr>
          <w:lang w:val="pt-BR"/>
        </w:rPr>
        <w:t xml:space="preserve"> </w:t>
      </w:r>
      <w:r w:rsidRPr="00293772">
        <w:rPr>
          <w:lang w:val="pt-BR"/>
        </w:rPr>
        <w:t xml:space="preserve">em funcionamento, proporcionando espaço para as construções necessárias a implementação da Política da </w:t>
      </w:r>
      <w:r w:rsidR="00B2081A">
        <w:rPr>
          <w:lang w:val="pt-BR"/>
        </w:rPr>
        <w:t>AE. O</w:t>
      </w:r>
      <w:r w:rsidRPr="00293772">
        <w:rPr>
          <w:lang w:val="pt-BR"/>
        </w:rPr>
        <w:t xml:space="preserve"> contexto atual demonstra que </w:t>
      </w:r>
      <w:r w:rsidR="00B2081A">
        <w:rPr>
          <w:lang w:val="pt-BR"/>
        </w:rPr>
        <w:t>há</w:t>
      </w:r>
      <w:r w:rsidR="00B2081A" w:rsidRPr="00293772">
        <w:rPr>
          <w:lang w:val="pt-BR"/>
        </w:rPr>
        <w:t xml:space="preserve"> </w:t>
      </w:r>
      <w:r w:rsidRPr="00293772">
        <w:rPr>
          <w:lang w:val="pt-BR"/>
        </w:rPr>
        <w:t>um regimento interno aprovado, o qual prevê no mínimo duas reuniões por ano, sendo que efetivamente a maior parte das reuniões ocorreram a distância via webconferência. Ainda</w:t>
      </w:r>
      <w:r w:rsidR="00B2081A">
        <w:rPr>
          <w:lang w:val="pt-BR"/>
        </w:rPr>
        <w:t>,</w:t>
      </w:r>
      <w:r w:rsidRPr="00293772">
        <w:rPr>
          <w:lang w:val="pt-BR"/>
        </w:rPr>
        <w:t xml:space="preserve"> em 2015, foi realizada apenas uma reunião presencial. No ano de 2018 foram realizadas duas reuniões presenciais até o mês de agosto, com previsão de uma terceira no mês de outubro.</w:t>
      </w:r>
    </w:p>
    <w:p w14:paraId="61EAE357" w14:textId="012F754C" w:rsidR="00ED5E18" w:rsidRDefault="002D33EA" w:rsidP="00F04D4C">
      <w:pPr>
        <w:numPr>
          <w:ilvl w:val="0"/>
          <w:numId w:val="29"/>
        </w:numPr>
        <w:spacing w:line="360" w:lineRule="auto"/>
        <w:contextualSpacing/>
        <w:jc w:val="both"/>
        <w:rPr>
          <w:lang w:val="pt-BR"/>
        </w:rPr>
      </w:pPr>
      <w:r w:rsidRPr="00BA16CB">
        <w:rPr>
          <w:lang w:val="pt-BR"/>
        </w:rPr>
        <w:t>Coordenação</w:t>
      </w:r>
      <w:r w:rsidR="00ED5E18" w:rsidRPr="00BA16CB">
        <w:rPr>
          <w:lang w:val="pt-BR"/>
        </w:rPr>
        <w:t xml:space="preserve"> </w:t>
      </w:r>
      <w:r w:rsidR="00ED5E18" w:rsidRPr="00293772">
        <w:rPr>
          <w:lang w:val="pt-BR"/>
        </w:rPr>
        <w:t xml:space="preserve">de </w:t>
      </w:r>
      <w:r w:rsidR="00B2081A">
        <w:rPr>
          <w:lang w:val="pt-BR"/>
        </w:rPr>
        <w:t>AE</w:t>
      </w:r>
      <w:r w:rsidR="00ED5E18" w:rsidRPr="00293772">
        <w:rPr>
          <w:lang w:val="pt-BR"/>
        </w:rPr>
        <w:t xml:space="preserve">: as </w:t>
      </w:r>
      <w:r w:rsidR="00BA16CB">
        <w:rPr>
          <w:lang w:val="pt-BR"/>
        </w:rPr>
        <w:t>coordenações</w:t>
      </w:r>
      <w:r w:rsidR="00ED5E18" w:rsidRPr="00293772">
        <w:rPr>
          <w:lang w:val="pt-BR"/>
        </w:rPr>
        <w:t xml:space="preserve"> </w:t>
      </w:r>
      <w:r w:rsidR="00B2081A">
        <w:rPr>
          <w:lang w:val="pt-BR"/>
        </w:rPr>
        <w:t>AE</w:t>
      </w:r>
      <w:r w:rsidR="00ED5E18" w:rsidRPr="00293772">
        <w:rPr>
          <w:lang w:val="pt-BR"/>
        </w:rPr>
        <w:t xml:space="preserve"> nos </w:t>
      </w:r>
      <w:r w:rsidR="00ED5E18" w:rsidRPr="003202A3">
        <w:rPr>
          <w:i/>
          <w:lang w:val="pt-BR"/>
        </w:rPr>
        <w:t>campi</w:t>
      </w:r>
      <w:r w:rsidR="00ED5E18" w:rsidRPr="00293772">
        <w:rPr>
          <w:lang w:val="pt-BR"/>
        </w:rPr>
        <w:t xml:space="preserve"> do IFRS, atualmente, são exercidas conforme quadro abaixo. </w:t>
      </w:r>
    </w:p>
    <w:p w14:paraId="25B6A729" w14:textId="6BF34781" w:rsidR="003612D6" w:rsidRDefault="003612D6" w:rsidP="003612D6">
      <w:pPr>
        <w:spacing w:line="360" w:lineRule="auto"/>
        <w:contextualSpacing/>
        <w:jc w:val="both"/>
        <w:rPr>
          <w:lang w:val="pt-BR"/>
        </w:rPr>
      </w:pPr>
    </w:p>
    <w:p w14:paraId="6F0B0337" w14:textId="404C35B3" w:rsidR="003612D6" w:rsidRDefault="003612D6" w:rsidP="003612D6">
      <w:pPr>
        <w:spacing w:line="360" w:lineRule="auto"/>
        <w:contextualSpacing/>
        <w:jc w:val="both"/>
        <w:rPr>
          <w:lang w:val="pt-BR"/>
        </w:rPr>
      </w:pPr>
    </w:p>
    <w:p w14:paraId="46B4E51A" w14:textId="2F513F6D" w:rsidR="003612D6" w:rsidRDefault="003612D6" w:rsidP="003612D6">
      <w:pPr>
        <w:spacing w:line="360" w:lineRule="auto"/>
        <w:contextualSpacing/>
        <w:jc w:val="both"/>
        <w:rPr>
          <w:lang w:val="pt-BR"/>
        </w:rPr>
      </w:pPr>
    </w:p>
    <w:p w14:paraId="5AFB0579" w14:textId="0ABDA603" w:rsidR="003612D6" w:rsidRDefault="003612D6" w:rsidP="003612D6">
      <w:pPr>
        <w:spacing w:line="360" w:lineRule="auto"/>
        <w:contextualSpacing/>
        <w:jc w:val="both"/>
        <w:rPr>
          <w:lang w:val="pt-BR"/>
        </w:rPr>
      </w:pPr>
    </w:p>
    <w:p w14:paraId="2896795D" w14:textId="6A2140DD" w:rsidR="003612D6" w:rsidRDefault="003612D6" w:rsidP="003612D6">
      <w:pPr>
        <w:spacing w:line="360" w:lineRule="auto"/>
        <w:contextualSpacing/>
        <w:jc w:val="both"/>
        <w:rPr>
          <w:lang w:val="pt-BR"/>
        </w:rPr>
      </w:pPr>
    </w:p>
    <w:p w14:paraId="18C24A1C" w14:textId="77777777" w:rsidR="003612D6" w:rsidRPr="00293772" w:rsidRDefault="003612D6" w:rsidP="003612D6">
      <w:pPr>
        <w:spacing w:line="360" w:lineRule="auto"/>
        <w:contextualSpacing/>
        <w:jc w:val="both"/>
        <w:rPr>
          <w:lang w:val="pt-BR"/>
        </w:rPr>
      </w:pPr>
    </w:p>
    <w:tbl>
      <w:tblPr>
        <w:tblW w:w="943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20"/>
        <w:gridCol w:w="1545"/>
        <w:gridCol w:w="1976"/>
        <w:gridCol w:w="2790"/>
        <w:gridCol w:w="8"/>
      </w:tblGrid>
      <w:tr w:rsidR="00ED5E18" w14:paraId="2622D526" w14:textId="77777777" w:rsidTr="00D37A87">
        <w:trPr>
          <w:trHeight w:val="96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059EC" w14:textId="77777777" w:rsidR="00ED5E18" w:rsidRPr="003202A3" w:rsidRDefault="00ED5E18" w:rsidP="00ED5E18">
            <w:pPr>
              <w:widowControl w:val="0"/>
              <w:jc w:val="center"/>
              <w:rPr>
                <w:b/>
                <w:i/>
              </w:rPr>
            </w:pPr>
            <w:r w:rsidRPr="003202A3">
              <w:rPr>
                <w:b/>
                <w:i/>
              </w:rPr>
              <w:lastRenderedPageBreak/>
              <w:t>Campus</w:t>
            </w:r>
          </w:p>
        </w:tc>
        <w:tc>
          <w:tcPr>
            <w:tcW w:w="7939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679FD" w14:textId="77777777" w:rsidR="00ED5E18" w:rsidRPr="00ED5E18" w:rsidRDefault="00ED5E18" w:rsidP="00ED5E18">
            <w:pPr>
              <w:widowControl w:val="0"/>
              <w:jc w:val="center"/>
              <w:rPr>
                <w:b/>
              </w:rPr>
            </w:pPr>
            <w:r w:rsidRPr="00ED5E18">
              <w:rPr>
                <w:b/>
              </w:rPr>
              <w:t>Equipe</w:t>
            </w:r>
          </w:p>
        </w:tc>
      </w:tr>
      <w:tr w:rsidR="00ED5E18" w14:paraId="39F867FB" w14:textId="77777777" w:rsidTr="00D37A87">
        <w:trPr>
          <w:trHeight w:val="276"/>
        </w:trPr>
        <w:tc>
          <w:tcPr>
            <w:tcW w:w="15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E8F" w14:textId="77777777" w:rsidR="00ED5E18" w:rsidRPr="00ED5E18" w:rsidRDefault="00ED5E18" w:rsidP="00ED5E18">
            <w:pPr>
              <w:widowControl w:val="0"/>
            </w:pPr>
          </w:p>
        </w:tc>
        <w:tc>
          <w:tcPr>
            <w:tcW w:w="7939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DFED" w14:textId="77777777" w:rsidR="00ED5E18" w:rsidRPr="00ED5E18" w:rsidRDefault="00ED5E18" w:rsidP="00ED5E18">
            <w:pPr>
              <w:widowControl w:val="0"/>
            </w:pPr>
          </w:p>
        </w:tc>
      </w:tr>
      <w:tr w:rsidR="00ED5E18" w14:paraId="72260E33" w14:textId="77777777" w:rsidTr="00D37A87">
        <w:trPr>
          <w:gridAfter w:val="1"/>
          <w:wAfter w:w="8" w:type="dxa"/>
          <w:trHeight w:val="256"/>
        </w:trPr>
        <w:tc>
          <w:tcPr>
            <w:tcW w:w="15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9DCB5" w14:textId="77777777" w:rsidR="00ED5E18" w:rsidRPr="00ED5E18" w:rsidRDefault="00ED5E18" w:rsidP="00ED5E1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4BB09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rPr>
                <w:b/>
              </w:rPr>
              <w:t xml:space="preserve">Assistente Social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81359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rPr>
                <w:b/>
              </w:rPr>
              <w:t>Psicóloga/</w:t>
            </w:r>
            <w:r>
              <w:rPr>
                <w:b/>
              </w:rPr>
              <w:t xml:space="preserve"> </w:t>
            </w:r>
            <w:r w:rsidRPr="00ED5E18">
              <w:rPr>
                <w:b/>
              </w:rPr>
              <w:t>Psicólogo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B1752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rPr>
                <w:b/>
              </w:rPr>
              <w:t>Pedagoga/ Pedagogo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A8465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rPr>
                <w:b/>
              </w:rPr>
              <w:t>Outros profissionais</w:t>
            </w:r>
          </w:p>
        </w:tc>
      </w:tr>
      <w:tr w:rsidR="00ED5E18" w14:paraId="6CFBD14C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BAFDE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Alvorada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69C82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EFE4A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5FA2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7A257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Assistente de alunos (1)</w:t>
            </w:r>
          </w:p>
        </w:tc>
      </w:tr>
      <w:tr w:rsidR="00ED5E18" w:rsidRPr="004725CF" w14:paraId="6A37BC75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4DD1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Bento Gonçalves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B127B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0E46F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83198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361B2" w14:textId="6478D856" w:rsidR="00ED5E18" w:rsidRPr="00293772" w:rsidRDefault="00ED5E18" w:rsidP="00061E5C">
            <w:pPr>
              <w:widowControl w:val="0"/>
              <w:jc w:val="center"/>
              <w:rPr>
                <w:lang w:val="pt-BR"/>
              </w:rPr>
            </w:pPr>
            <w:r w:rsidRPr="00293772">
              <w:rPr>
                <w:lang w:val="pt-BR"/>
              </w:rPr>
              <w:t>Assistente de alunos (</w:t>
            </w:r>
            <w:r w:rsidR="00061E5C">
              <w:rPr>
                <w:lang w:val="pt-BR"/>
              </w:rPr>
              <w:t>4</w:t>
            </w:r>
            <w:r w:rsidRPr="00293772">
              <w:rPr>
                <w:lang w:val="pt-BR"/>
              </w:rPr>
              <w:t>), Nutricionista</w:t>
            </w:r>
            <w:r w:rsidR="00061E5C">
              <w:rPr>
                <w:lang w:val="pt-BR"/>
              </w:rPr>
              <w:t xml:space="preserve"> (1)</w:t>
            </w:r>
            <w:r w:rsidRPr="00293772">
              <w:rPr>
                <w:lang w:val="pt-BR"/>
              </w:rPr>
              <w:t xml:space="preserve">, </w:t>
            </w:r>
            <w:r w:rsidR="00061E5C">
              <w:rPr>
                <w:lang w:val="pt-BR"/>
              </w:rPr>
              <w:t xml:space="preserve">Cozinheira (1), </w:t>
            </w:r>
            <w:r w:rsidRPr="00293772">
              <w:rPr>
                <w:lang w:val="pt-BR"/>
              </w:rPr>
              <w:t>Técnica em Enfermagem</w:t>
            </w:r>
            <w:r w:rsidR="00F4178D">
              <w:rPr>
                <w:lang w:val="pt-BR"/>
              </w:rPr>
              <w:t xml:space="preserve"> (2)</w:t>
            </w:r>
            <w:r w:rsidRPr="00293772">
              <w:rPr>
                <w:lang w:val="pt-BR"/>
              </w:rPr>
              <w:t>, Enfermeira</w:t>
            </w:r>
            <w:r w:rsidR="00F4178D">
              <w:rPr>
                <w:lang w:val="pt-BR"/>
              </w:rPr>
              <w:t xml:space="preserve"> (1)</w:t>
            </w:r>
          </w:p>
        </w:tc>
      </w:tr>
      <w:tr w:rsidR="00ED5E18" w14:paraId="09D67146" w14:textId="77777777" w:rsidTr="00D37A87">
        <w:trPr>
          <w:gridAfter w:val="1"/>
          <w:wAfter w:w="8" w:type="dxa"/>
          <w:trHeight w:val="42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5C9B0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Canoas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76870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E6222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79D34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68845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Não</w:t>
            </w:r>
          </w:p>
        </w:tc>
      </w:tr>
      <w:tr w:rsidR="00ED5E18" w14:paraId="371C61A1" w14:textId="77777777" w:rsidTr="00D37A87">
        <w:trPr>
          <w:gridAfter w:val="1"/>
          <w:wAfter w:w="8" w:type="dxa"/>
          <w:trHeight w:val="48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4325F" w14:textId="656AB19B" w:rsidR="00ED5E18" w:rsidRPr="00BA16CB" w:rsidRDefault="00ED5E18" w:rsidP="00ED5E18">
            <w:pPr>
              <w:widowControl w:val="0"/>
              <w:jc w:val="center"/>
            </w:pPr>
            <w:r w:rsidRPr="00BA16CB">
              <w:t>Caxias</w:t>
            </w:r>
            <w:r w:rsidR="0038267A" w:rsidRPr="00BA16CB">
              <w:t xml:space="preserve"> </w:t>
            </w:r>
            <w:r w:rsidR="003612D6" w:rsidRPr="00BA16CB">
              <w:t>do Sul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D12DF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9BCDF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F88E9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1A93" w14:textId="77777777" w:rsidR="00ED5E18" w:rsidRPr="00BA16CB" w:rsidRDefault="008C35EA" w:rsidP="00ED5E18">
            <w:pPr>
              <w:widowControl w:val="0"/>
              <w:jc w:val="center"/>
            </w:pPr>
            <w:r w:rsidRPr="00BA16CB">
              <w:t>Assistente em Administração (1)</w:t>
            </w:r>
          </w:p>
        </w:tc>
      </w:tr>
      <w:tr w:rsidR="00ED5E18" w14:paraId="07FFA6F6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A2A5D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Erechim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81990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972BF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3BD29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CBB70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Assistente de alunos (1)</w:t>
            </w:r>
          </w:p>
        </w:tc>
      </w:tr>
      <w:tr w:rsidR="00ED5E18" w14:paraId="4DA3EAE2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4D4BA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Farroupilha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1C79A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3254E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AEA50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BFC1D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Assistente de alunos (1)</w:t>
            </w:r>
          </w:p>
        </w:tc>
      </w:tr>
      <w:tr w:rsidR="00ED5E18" w14:paraId="0031282B" w14:textId="77777777" w:rsidTr="00D37A87">
        <w:trPr>
          <w:gridAfter w:val="1"/>
          <w:wAfter w:w="8" w:type="dxa"/>
          <w:trHeight w:val="48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6ADCE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Feliz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6792C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375CF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B6489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CA98C" w14:textId="7D18C453" w:rsidR="00ED5E18" w:rsidRPr="00BA16CB" w:rsidRDefault="00435152" w:rsidP="00ED5E18">
            <w:pPr>
              <w:widowControl w:val="0"/>
              <w:jc w:val="center"/>
            </w:pPr>
            <w:r w:rsidRPr="00BA16CB">
              <w:t>Assistente de alunos (1)</w:t>
            </w:r>
          </w:p>
        </w:tc>
      </w:tr>
      <w:tr w:rsidR="00ED5E18" w14:paraId="4912EDB7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EB7F5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Ibirubá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43702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EF31C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15987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48082" w14:textId="6BD0ACFC" w:rsidR="00ED5E18" w:rsidRPr="00BA16CB" w:rsidRDefault="00ED5E18" w:rsidP="00ED5E18">
            <w:pPr>
              <w:widowControl w:val="0"/>
              <w:jc w:val="center"/>
            </w:pPr>
            <w:r w:rsidRPr="00BA16CB">
              <w:t>Técnico em Assuntos Educacionais (1)</w:t>
            </w:r>
            <w:r w:rsidR="003612D6" w:rsidRPr="00BA16CB">
              <w:t>, Assistente de alunos (1)</w:t>
            </w:r>
          </w:p>
        </w:tc>
      </w:tr>
      <w:tr w:rsidR="00ED5E18" w14:paraId="0DE03A22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6744C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Osório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87A40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6BFCB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8A0B8" w14:textId="0AE50288" w:rsidR="00ED5E18" w:rsidRPr="00BA16CB" w:rsidRDefault="00435152" w:rsidP="00ED5E18">
            <w:pPr>
              <w:widowControl w:val="0"/>
              <w:jc w:val="center"/>
            </w:pPr>
            <w:r w:rsidRPr="00BA16CB"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A81BE" w14:textId="2B0DF549" w:rsidR="00ED5E18" w:rsidRPr="00BA16CB" w:rsidRDefault="00435152" w:rsidP="00435152">
            <w:pPr>
              <w:widowControl w:val="0"/>
              <w:jc w:val="center"/>
            </w:pPr>
            <w:r w:rsidRPr="00BA16CB">
              <w:t xml:space="preserve">Técnico em Assuntos Educacionais (3), </w:t>
            </w:r>
            <w:r w:rsidR="00ED5E18" w:rsidRPr="00BA16CB">
              <w:t>Assistente de alunos (</w:t>
            </w:r>
            <w:r w:rsidRPr="00BA16CB">
              <w:t>6</w:t>
            </w:r>
            <w:r w:rsidR="00ED5E18" w:rsidRPr="00BA16CB">
              <w:t>)</w:t>
            </w:r>
          </w:p>
        </w:tc>
      </w:tr>
      <w:tr w:rsidR="00ED5E18" w:rsidRPr="004725CF" w14:paraId="0C1FBA66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2D13D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Porto Alegre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1F56A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0BED8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64E6B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B3292" w14:textId="489D569C" w:rsidR="00ED5E18" w:rsidRPr="00BA16CB" w:rsidRDefault="00ED5E18" w:rsidP="00BA16CB">
            <w:pPr>
              <w:widowControl w:val="0"/>
              <w:jc w:val="center"/>
            </w:pPr>
            <w:r w:rsidRPr="00BA16CB">
              <w:t>Técnico em Assuntos Educacionais (1)</w:t>
            </w:r>
            <w:r w:rsidR="007B275F" w:rsidRPr="00BA16CB">
              <w:t xml:space="preserve"> </w:t>
            </w:r>
          </w:p>
        </w:tc>
      </w:tr>
      <w:tr w:rsidR="00ED5E18" w14:paraId="5ED69AA4" w14:textId="77777777" w:rsidTr="00D37A87">
        <w:trPr>
          <w:gridAfter w:val="1"/>
          <w:wAfter w:w="8" w:type="dxa"/>
          <w:trHeight w:val="5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E86BD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Reitoria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3D687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9D906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7AF2B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7E55A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Não</w:t>
            </w:r>
          </w:p>
        </w:tc>
      </w:tr>
      <w:tr w:rsidR="00ED5E18" w14:paraId="6CBDFC02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76376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Restinga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F968F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FCCFB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79BA5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AAFFB" w14:textId="5EF5CEC6" w:rsidR="00ED5E18" w:rsidRPr="00BA16CB" w:rsidRDefault="00BA16CB" w:rsidP="00A34515">
            <w:pPr>
              <w:widowControl w:val="0"/>
              <w:jc w:val="center"/>
            </w:pPr>
            <w:r w:rsidRPr="00BA16CB">
              <w:t>Não</w:t>
            </w:r>
          </w:p>
        </w:tc>
      </w:tr>
      <w:tr w:rsidR="00ED5E18" w14:paraId="4E1D5D51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9D209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Rio Grande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B801C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E67AD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BFF7C" w14:textId="77777777" w:rsidR="00ED5E18" w:rsidRPr="00ED5E18" w:rsidRDefault="001B14D3" w:rsidP="00ED5E18">
            <w:pPr>
              <w:widowControl w:val="0"/>
              <w:jc w:val="center"/>
            </w:pPr>
            <w: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51543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Técnico em Assuntos Educacionais (1)</w:t>
            </w:r>
          </w:p>
        </w:tc>
      </w:tr>
      <w:tr w:rsidR="00ED5E18" w14:paraId="5AB3F770" w14:textId="77777777" w:rsidTr="00D37A87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1CC2F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Rolante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30629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019A0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3FAF3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EFE71" w14:textId="731108A6" w:rsidR="00ED5E18" w:rsidRPr="00BA16CB" w:rsidRDefault="00435152" w:rsidP="00ED5E18">
            <w:pPr>
              <w:widowControl w:val="0"/>
              <w:jc w:val="center"/>
            </w:pPr>
            <w:r w:rsidRPr="00BA16CB">
              <w:t>Técnico em Assuntos Educacionais (1)</w:t>
            </w:r>
          </w:p>
        </w:tc>
      </w:tr>
      <w:tr w:rsidR="00ED5E18" w:rsidRPr="004725CF" w14:paraId="4396CC2B" w14:textId="77777777" w:rsidTr="00D37A87">
        <w:trPr>
          <w:gridAfter w:val="1"/>
          <w:wAfter w:w="8" w:type="dxa"/>
          <w:trHeight w:val="5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85AFB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Sertão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71A1D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19697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AE058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D605F" w14:textId="10C594D7" w:rsidR="00ED5E18" w:rsidRPr="00BA16CB" w:rsidRDefault="00ED5E18" w:rsidP="00D536C0">
            <w:pPr>
              <w:widowControl w:val="0"/>
              <w:jc w:val="center"/>
            </w:pPr>
            <w:r w:rsidRPr="00BA16CB">
              <w:t>Assistente de alunos</w:t>
            </w:r>
            <w:r w:rsidR="00D536C0" w:rsidRPr="00BA16CB">
              <w:t xml:space="preserve"> (8)</w:t>
            </w:r>
            <w:r w:rsidRPr="00BA16CB">
              <w:t>, Nutricionista</w:t>
            </w:r>
            <w:r w:rsidR="00D536C0" w:rsidRPr="00BA16CB">
              <w:t xml:space="preserve"> (1)</w:t>
            </w:r>
            <w:r w:rsidRPr="00BA16CB">
              <w:t>, Médica</w:t>
            </w:r>
            <w:r w:rsidR="00D536C0" w:rsidRPr="00BA16CB">
              <w:t xml:space="preserve"> (1)</w:t>
            </w:r>
            <w:r w:rsidRPr="00BA16CB">
              <w:t xml:space="preserve">, </w:t>
            </w:r>
            <w:r w:rsidR="00D536C0" w:rsidRPr="00BA16CB">
              <w:t>Enfermeira (1)</w:t>
            </w:r>
            <w:r w:rsidRPr="00BA16CB">
              <w:t>, Dentista</w:t>
            </w:r>
            <w:r w:rsidR="00D536C0" w:rsidRPr="00BA16CB">
              <w:t xml:space="preserve"> (1)</w:t>
            </w:r>
          </w:p>
        </w:tc>
      </w:tr>
      <w:tr w:rsidR="00ED5E18" w14:paraId="73D9A013" w14:textId="77777777" w:rsidTr="00D37A87">
        <w:trPr>
          <w:gridAfter w:val="1"/>
          <w:wAfter w:w="8" w:type="dxa"/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3552E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Vacaria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78B18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FF934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7FF6E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EF9FF" w14:textId="3E1FA237" w:rsidR="00ED5E18" w:rsidRPr="00ED5E18" w:rsidRDefault="00D536C0" w:rsidP="00ED5E18">
            <w:pPr>
              <w:widowControl w:val="0"/>
              <w:jc w:val="center"/>
            </w:pPr>
            <w:r>
              <w:t>Assistente de alunos (2)</w:t>
            </w:r>
          </w:p>
        </w:tc>
      </w:tr>
      <w:tr w:rsidR="00ED5E18" w14:paraId="0099CF91" w14:textId="77777777" w:rsidTr="00D37A87">
        <w:trPr>
          <w:gridAfter w:val="1"/>
          <w:wAfter w:w="8" w:type="dxa"/>
          <w:trHeight w:val="30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EDD14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lastRenderedPageBreak/>
              <w:t>Veranópolis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442EC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83EE9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24F0E" w14:textId="77777777" w:rsidR="00ED5E18" w:rsidRPr="00BA16CB" w:rsidRDefault="00ED5E18" w:rsidP="00ED5E18">
            <w:pPr>
              <w:widowControl w:val="0"/>
              <w:jc w:val="center"/>
            </w:pPr>
            <w:r w:rsidRPr="00BA16CB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FA0D4" w14:textId="0FD4B2D0" w:rsidR="00ED5E18" w:rsidRPr="00BA16CB" w:rsidRDefault="00435152" w:rsidP="00ED5E18">
            <w:pPr>
              <w:widowControl w:val="0"/>
              <w:jc w:val="center"/>
            </w:pPr>
            <w:r w:rsidRPr="00BA16CB">
              <w:t>Técnico em Assuntos Educacionais (1), Assistente de alunos (1), Professor EBTT (2)</w:t>
            </w:r>
          </w:p>
        </w:tc>
      </w:tr>
      <w:tr w:rsidR="00ED5E18" w14:paraId="4303A544" w14:textId="77777777" w:rsidTr="00D37A87">
        <w:trPr>
          <w:gridAfter w:val="1"/>
          <w:wAfter w:w="8" w:type="dxa"/>
          <w:trHeight w:val="42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CAC64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Viamão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E5372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3F698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813EE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14011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Não</w:t>
            </w:r>
          </w:p>
        </w:tc>
      </w:tr>
      <w:tr w:rsidR="00ED5E18" w14:paraId="52A24D4B" w14:textId="77777777" w:rsidTr="00D37A87">
        <w:trPr>
          <w:gridAfter w:val="1"/>
          <w:wAfter w:w="8" w:type="dxa"/>
          <w:trHeight w:val="4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7FA6A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Total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EB71C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377B9" w14:textId="77777777" w:rsidR="00ED5E18" w:rsidRPr="00ED5E18" w:rsidRDefault="00ED5E18" w:rsidP="00ED5E18">
            <w:pPr>
              <w:widowControl w:val="0"/>
              <w:jc w:val="center"/>
            </w:pPr>
            <w:r w:rsidRPr="00ED5E18"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4EA25" w14:textId="77777777" w:rsidR="00ED5E18" w:rsidRPr="00ED5E18" w:rsidRDefault="003B645C" w:rsidP="00ED5E1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7638A" w14:textId="77777777" w:rsidR="00ED5E18" w:rsidRPr="00ED5E18" w:rsidRDefault="00ED5E18" w:rsidP="00ED5E18">
            <w:pPr>
              <w:widowControl w:val="0"/>
              <w:jc w:val="center"/>
            </w:pPr>
          </w:p>
        </w:tc>
      </w:tr>
    </w:tbl>
    <w:p w14:paraId="377C1DDF" w14:textId="2284D8F5" w:rsidR="00ED5E18" w:rsidRDefault="00EA3DA0" w:rsidP="00EA3DA0">
      <w:pPr>
        <w:pStyle w:val="Legenda"/>
      </w:pPr>
      <w:bookmarkStart w:id="7" w:name="_Toc534892441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133</w:t>
      </w:r>
      <w:r>
        <w:fldChar w:fldCharType="end"/>
      </w:r>
      <w:r>
        <w:t xml:space="preserve"> - </w:t>
      </w:r>
      <w:r w:rsidRPr="00F21C4F">
        <w:t xml:space="preserve">Estrutura atual da assistência estudantil nos </w:t>
      </w:r>
      <w:r w:rsidRPr="00EA3DA0">
        <w:rPr>
          <w:i/>
        </w:rPr>
        <w:t>campi</w:t>
      </w:r>
      <w:bookmarkEnd w:id="7"/>
    </w:p>
    <w:p w14:paraId="42ECAE49" w14:textId="77777777" w:rsidR="00EA3DA0" w:rsidRPr="00EA3DA0" w:rsidRDefault="00EA3DA0" w:rsidP="00EA3DA0">
      <w:pPr>
        <w:rPr>
          <w:lang w:eastAsia="pt-BR"/>
        </w:rPr>
      </w:pPr>
    </w:p>
    <w:p w14:paraId="2F92D5DF" w14:textId="01E38708" w:rsidR="00ED5E18" w:rsidRPr="00BA16CB" w:rsidRDefault="00ED5E18" w:rsidP="00ED5E18">
      <w:pPr>
        <w:spacing w:line="360" w:lineRule="auto"/>
        <w:ind w:left="720"/>
        <w:jc w:val="both"/>
      </w:pPr>
      <w:r w:rsidRPr="00293772">
        <w:rPr>
          <w:lang w:val="pt-BR"/>
        </w:rPr>
        <w:t xml:space="preserve">A estrutura atual das </w:t>
      </w:r>
      <w:r w:rsidRPr="00BA16CB">
        <w:t xml:space="preserve">Coordenações de </w:t>
      </w:r>
      <w:r w:rsidR="00037C5A" w:rsidRPr="00BA16CB">
        <w:t>AE</w:t>
      </w:r>
      <w:r w:rsidRPr="00BA16CB">
        <w:t xml:space="preserve"> dos campi se configura da seguinte forma: 18 Assistentes Sociais, 1</w:t>
      </w:r>
      <w:r w:rsidR="00632E44" w:rsidRPr="00BA16CB">
        <w:t>8</w:t>
      </w:r>
      <w:r w:rsidRPr="00BA16CB">
        <w:t xml:space="preserve"> Psicólogos e 1</w:t>
      </w:r>
      <w:r w:rsidR="00632E44" w:rsidRPr="00BA16CB">
        <w:t>3</w:t>
      </w:r>
      <w:r w:rsidRPr="00BA16CB">
        <w:t xml:space="preserve"> Pedagogos. As equipes ainda são compostas por assistentes de alunos, téc</w:t>
      </w:r>
      <w:r w:rsidR="00632E44" w:rsidRPr="00BA16CB">
        <w:t xml:space="preserve">nico em assuntos educacionais, </w:t>
      </w:r>
      <w:r w:rsidRPr="00BA16CB">
        <w:t>assistente em administração, enfermeiros, dentistas, médicos, nutricionistas</w:t>
      </w:r>
      <w:r w:rsidR="00632E44" w:rsidRPr="00BA16CB">
        <w:t xml:space="preserve"> e professores EBTT</w:t>
      </w:r>
      <w:r w:rsidR="0013735F" w:rsidRPr="00BA16CB">
        <w:t>. Destaca-se que nem</w:t>
      </w:r>
      <w:r w:rsidRPr="00BA16CB">
        <w:t xml:space="preserve"> todos os campi possuem a estrutura mínima da </w:t>
      </w:r>
      <w:r w:rsidR="00037C5A" w:rsidRPr="00BA16CB">
        <w:t>AE.</w:t>
      </w:r>
    </w:p>
    <w:p w14:paraId="2F238808" w14:textId="68CDAAD4" w:rsidR="00ED5E18" w:rsidRPr="00293772" w:rsidRDefault="00ED5E18" w:rsidP="00F04D4C">
      <w:pPr>
        <w:numPr>
          <w:ilvl w:val="0"/>
          <w:numId w:val="29"/>
        </w:numPr>
        <w:spacing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Comissões de </w:t>
      </w:r>
      <w:r w:rsidR="00037C5A">
        <w:rPr>
          <w:lang w:val="pt-BR"/>
        </w:rPr>
        <w:t>AE</w:t>
      </w:r>
      <w:r w:rsidRPr="00293772">
        <w:rPr>
          <w:lang w:val="pt-BR"/>
        </w:rPr>
        <w:t xml:space="preserve">, meta cumprida, estruturadas em todos 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, respeitando a periodicidade mínima de seis meses de suas reuniões e efetuando registros e encaminhamentos referentes ao definido em conjunto. Compõem as Comissões de </w:t>
      </w:r>
      <w:r w:rsidR="00037C5A">
        <w:rPr>
          <w:lang w:val="pt-BR"/>
        </w:rPr>
        <w:t>AE</w:t>
      </w:r>
      <w:r w:rsidRPr="00293772">
        <w:rPr>
          <w:lang w:val="pt-BR"/>
        </w:rPr>
        <w:t xml:space="preserve"> membros dos seguintes segmentos: TAEs, docentes, discentes e coordenador da AE. As Comissões de </w:t>
      </w:r>
      <w:r w:rsidR="00792831">
        <w:rPr>
          <w:lang w:val="pt-BR"/>
        </w:rPr>
        <w:t xml:space="preserve">AE </w:t>
      </w:r>
      <w:r w:rsidR="00792831" w:rsidRPr="00293772">
        <w:rPr>
          <w:lang w:val="pt-BR"/>
        </w:rPr>
        <w:t>são</w:t>
      </w:r>
      <w:r w:rsidRPr="00293772">
        <w:rPr>
          <w:lang w:val="pt-BR"/>
        </w:rPr>
        <w:t xml:space="preserve"> regulamentos por Regimentos Internos. Referente às Comissões de AE, conforme descrito na Política de AE:</w:t>
      </w:r>
    </w:p>
    <w:p w14:paraId="01266158" w14:textId="4F0CE8E8" w:rsidR="00ED5E18" w:rsidRPr="00293772" w:rsidRDefault="00ED5E18" w:rsidP="00ED5E18">
      <w:pPr>
        <w:ind w:left="3401"/>
        <w:jc w:val="both"/>
        <w:rPr>
          <w:sz w:val="20"/>
          <w:szCs w:val="20"/>
          <w:lang w:val="pt-BR"/>
        </w:rPr>
      </w:pPr>
      <w:r w:rsidRPr="00293772">
        <w:rPr>
          <w:sz w:val="20"/>
          <w:szCs w:val="20"/>
          <w:lang w:val="pt-BR"/>
        </w:rPr>
        <w:t xml:space="preserve"> </w:t>
      </w:r>
      <w:r w:rsidR="00F910A6">
        <w:rPr>
          <w:sz w:val="20"/>
          <w:szCs w:val="20"/>
          <w:lang w:val="pt-BR"/>
        </w:rPr>
        <w:t>Artigo</w:t>
      </w:r>
      <w:r w:rsidRPr="00293772">
        <w:rPr>
          <w:sz w:val="20"/>
          <w:szCs w:val="20"/>
          <w:lang w:val="pt-BR"/>
        </w:rPr>
        <w:t xml:space="preserve"> 18 As Comissões de Assistência Estudantil são órgãos dos câmpus que possuem em seu âmbito a função de apoiar as Coordenações de Assistência Estudantil no planejamento, execução e acompanhamento da Política de Assistência Estudantil. § 1o As Comissões de Assistência Estudantil, regulamentadas por Regimento Interno Próprio, serão compostas pelo Coordenador da Assistência Estudantil, por 2 (dois) servidores docentes e 2 (dois) servidores Técnico- Administrativos em Educação, com mandato de 2 (dois) anos, e por 2 (dois) discentes, com mandato de 1 (um) ano. § 2 o Os membros das Comissões de Assistência Estudantil serão eleitos entre seus pares. </w:t>
      </w:r>
      <w:r w:rsidR="00F910A6">
        <w:rPr>
          <w:sz w:val="20"/>
          <w:szCs w:val="20"/>
          <w:lang w:val="pt-BR"/>
        </w:rPr>
        <w:t>Artigo</w:t>
      </w:r>
      <w:r w:rsidRPr="00293772">
        <w:rPr>
          <w:sz w:val="20"/>
          <w:szCs w:val="20"/>
          <w:lang w:val="pt-BR"/>
        </w:rPr>
        <w:t xml:space="preserve"> 19 Cada mandato eletivo admitirá somente uma recondução. </w:t>
      </w:r>
      <w:r w:rsidR="00F910A6">
        <w:rPr>
          <w:sz w:val="20"/>
          <w:szCs w:val="20"/>
          <w:lang w:val="pt-BR"/>
        </w:rPr>
        <w:t>Artigo</w:t>
      </w:r>
      <w:r w:rsidRPr="00293772">
        <w:rPr>
          <w:sz w:val="20"/>
          <w:szCs w:val="20"/>
          <w:lang w:val="pt-BR"/>
        </w:rPr>
        <w:t xml:space="preserve"> 20 Poderão participar na condição de candidatos à Comissão de Assistência Estudantil: I. os servidores integrantes do quadro permanente de pessoal do IFRS, em exercício no câmpus; II. os discentes com matrícula ativa e frequência regimental em curso presencial do </w:t>
      </w:r>
      <w:r w:rsidRPr="00926793">
        <w:rPr>
          <w:i/>
          <w:sz w:val="20"/>
          <w:szCs w:val="20"/>
          <w:lang w:val="pt-BR"/>
        </w:rPr>
        <w:t>campus</w:t>
      </w:r>
      <w:r w:rsidRPr="00293772">
        <w:rPr>
          <w:sz w:val="20"/>
          <w:szCs w:val="20"/>
          <w:lang w:val="pt-BR"/>
        </w:rPr>
        <w:t xml:space="preserve">. </w:t>
      </w:r>
      <w:r w:rsidR="00F910A6">
        <w:rPr>
          <w:sz w:val="20"/>
          <w:szCs w:val="20"/>
          <w:lang w:val="pt-BR"/>
        </w:rPr>
        <w:t>Artigo</w:t>
      </w:r>
      <w:r w:rsidRPr="00293772">
        <w:rPr>
          <w:sz w:val="20"/>
          <w:szCs w:val="20"/>
          <w:lang w:val="pt-BR"/>
        </w:rPr>
        <w:t xml:space="preserve"> 21 Compete às Comissões de Assistência Estudantil: I. participar da construção e da avaliação das ações da Assistência Estudantil, percebendo sua adequação às necessidades da comunidade acadêmica; II. apoiar a Assistência Estudantil na organização das ações para execução dos recursos; III.auxiliar na elaboração dos relatórios semestrais referentes aos programas, projetos e ações da Assistência Estudantil em execução no seu câmpus. </w:t>
      </w:r>
    </w:p>
    <w:p w14:paraId="3871168E" w14:textId="77777777" w:rsidR="00ED5E18" w:rsidRPr="00293772" w:rsidRDefault="00ED5E18" w:rsidP="00ED5E18">
      <w:pPr>
        <w:ind w:left="3401"/>
        <w:jc w:val="both"/>
        <w:rPr>
          <w:sz w:val="20"/>
          <w:szCs w:val="20"/>
          <w:lang w:val="pt-BR"/>
        </w:rPr>
      </w:pPr>
    </w:p>
    <w:p w14:paraId="657B1828" w14:textId="3D4FF119" w:rsidR="00ED5E18" w:rsidRPr="00293772" w:rsidRDefault="00ED5E18" w:rsidP="00F04D4C">
      <w:pPr>
        <w:numPr>
          <w:ilvl w:val="0"/>
          <w:numId w:val="29"/>
        </w:numPr>
        <w:spacing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Garantir espaços físicos adequados para as ações da </w:t>
      </w:r>
      <w:r w:rsidR="00037C5A">
        <w:rPr>
          <w:lang w:val="pt-BR"/>
        </w:rPr>
        <w:t>AE</w:t>
      </w:r>
      <w:r w:rsidRPr="00293772">
        <w:rPr>
          <w:lang w:val="pt-BR"/>
        </w:rPr>
        <w:t xml:space="preserve"> – de convivência e troca com as equipes e para atendimentos específicos.</w:t>
      </w:r>
    </w:p>
    <w:p w14:paraId="36105F47" w14:textId="29FFC401" w:rsidR="00ED5E18" w:rsidRPr="00792831" w:rsidRDefault="00ED5E18" w:rsidP="00ED5E18">
      <w:pPr>
        <w:numPr>
          <w:ilvl w:val="0"/>
          <w:numId w:val="29"/>
        </w:numPr>
        <w:spacing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lastRenderedPageBreak/>
        <w:t xml:space="preserve">Comissão Mista de Gestão de Orçamento da </w:t>
      </w:r>
      <w:r w:rsidR="00037C5A">
        <w:rPr>
          <w:lang w:val="pt-BR"/>
        </w:rPr>
        <w:t>AE</w:t>
      </w:r>
      <w:r w:rsidRPr="00293772">
        <w:rPr>
          <w:lang w:val="pt-BR"/>
        </w:rPr>
        <w:t xml:space="preserve"> composta por </w:t>
      </w:r>
      <w:r w:rsidR="00037C5A">
        <w:rPr>
          <w:lang w:val="pt-BR"/>
        </w:rPr>
        <w:t xml:space="preserve">três </w:t>
      </w:r>
      <w:r w:rsidRPr="00293772">
        <w:rPr>
          <w:lang w:val="pt-BR"/>
        </w:rPr>
        <w:t xml:space="preserve">membros do </w:t>
      </w:r>
      <w:r w:rsidR="00037C5A" w:rsidRPr="00293772">
        <w:rPr>
          <w:lang w:val="pt-BR"/>
        </w:rPr>
        <w:t>GTPAE</w:t>
      </w:r>
      <w:r w:rsidR="00037C5A">
        <w:rPr>
          <w:lang w:val="pt-BR"/>
        </w:rPr>
        <w:t>,</w:t>
      </w:r>
      <w:r w:rsidRPr="00293772">
        <w:rPr>
          <w:lang w:val="pt-BR"/>
        </w:rPr>
        <w:t xml:space="preserve"> respeitando os três profissionais da Equipe Mínima</w:t>
      </w:r>
      <w:r w:rsidR="00037C5A">
        <w:rPr>
          <w:lang w:val="pt-BR"/>
        </w:rPr>
        <w:t xml:space="preserve">; </w:t>
      </w:r>
      <w:r w:rsidR="00157F02">
        <w:rPr>
          <w:lang w:val="pt-BR"/>
        </w:rPr>
        <w:t xml:space="preserve">três </w:t>
      </w:r>
      <w:r w:rsidR="00157F02" w:rsidRPr="00293772">
        <w:rPr>
          <w:lang w:val="pt-BR"/>
        </w:rPr>
        <w:t>membros</w:t>
      </w:r>
      <w:r w:rsidRPr="00293772">
        <w:rPr>
          <w:lang w:val="pt-BR"/>
        </w:rPr>
        <w:t xml:space="preserve"> do CD</w:t>
      </w:r>
      <w:r w:rsidR="00037C5A">
        <w:rPr>
          <w:lang w:val="pt-BR"/>
        </w:rPr>
        <w:t>,</w:t>
      </w:r>
      <w:r w:rsidRPr="00293772">
        <w:rPr>
          <w:lang w:val="pt-BR"/>
        </w:rPr>
        <w:t xml:space="preserve"> respeitando as três fases de implantação dos </w:t>
      </w:r>
      <w:r w:rsidRPr="003202A3">
        <w:rPr>
          <w:i/>
          <w:lang w:val="pt-BR"/>
        </w:rPr>
        <w:t>campi</w:t>
      </w:r>
      <w:r w:rsidR="00037C5A">
        <w:rPr>
          <w:lang w:val="pt-BR"/>
        </w:rPr>
        <w:t>;</w:t>
      </w:r>
      <w:r w:rsidRPr="00293772">
        <w:rPr>
          <w:lang w:val="pt-BR"/>
        </w:rPr>
        <w:t xml:space="preserve"> um membro da </w:t>
      </w:r>
      <w:r w:rsidR="00037C5A" w:rsidRPr="00293772">
        <w:rPr>
          <w:lang w:val="pt-BR"/>
        </w:rPr>
        <w:t>PROAD</w:t>
      </w:r>
      <w:r w:rsidR="00037C5A">
        <w:rPr>
          <w:lang w:val="pt-BR"/>
        </w:rPr>
        <w:t>;</w:t>
      </w:r>
      <w:r w:rsidRPr="00293772">
        <w:rPr>
          <w:lang w:val="pt-BR"/>
        </w:rPr>
        <w:t xml:space="preserve"> um assessor de </w:t>
      </w:r>
      <w:r w:rsidR="00037C5A">
        <w:rPr>
          <w:lang w:val="pt-BR"/>
        </w:rPr>
        <w:t>AE.</w:t>
      </w:r>
      <w:r w:rsidRPr="00293772">
        <w:rPr>
          <w:lang w:val="pt-BR"/>
        </w:rPr>
        <w:t xml:space="preserve"> </w:t>
      </w:r>
    </w:p>
    <w:p w14:paraId="2D23E655" w14:textId="0394C1A0" w:rsidR="00ED5E18" w:rsidRPr="00F04AB1" w:rsidRDefault="00ED5E18" w:rsidP="00ED5E18">
      <w:pPr>
        <w:pStyle w:val="Ttulo3"/>
        <w:rPr>
          <w:lang w:val="pt-BR"/>
        </w:rPr>
      </w:pPr>
      <w:bookmarkStart w:id="8" w:name="_Toc534892486"/>
      <w:r w:rsidRPr="00F04AB1">
        <w:rPr>
          <w:lang w:val="pt-BR"/>
        </w:rPr>
        <w:t xml:space="preserve">8.1.3 Comunicação - Política de </w:t>
      </w:r>
      <w:r w:rsidR="00037C5A">
        <w:rPr>
          <w:lang w:val="pt-BR"/>
        </w:rPr>
        <w:t>AE</w:t>
      </w:r>
      <w:bookmarkEnd w:id="8"/>
      <w:r w:rsidRPr="00F04AB1">
        <w:rPr>
          <w:lang w:val="pt-BR"/>
        </w:rPr>
        <w:t xml:space="preserve"> </w:t>
      </w:r>
    </w:p>
    <w:p w14:paraId="554825EA" w14:textId="77777777" w:rsidR="00ED5E18" w:rsidRPr="00293772" w:rsidRDefault="00ED5E18" w:rsidP="00ED5E18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293772">
        <w:rPr>
          <w:b/>
          <w:sz w:val="20"/>
          <w:szCs w:val="20"/>
          <w:lang w:val="pt-BR"/>
        </w:rPr>
        <w:t xml:space="preserve"> </w:t>
      </w:r>
    </w:p>
    <w:p w14:paraId="4BE37672" w14:textId="60A925B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Atualmente, não há um plano conjunto de comunicação para </w:t>
      </w:r>
      <w:r w:rsidR="00037C5A">
        <w:rPr>
          <w:lang w:val="pt-BR"/>
        </w:rPr>
        <w:t>AE</w:t>
      </w:r>
      <w:r w:rsidRPr="00293772">
        <w:rPr>
          <w:lang w:val="pt-BR"/>
        </w:rPr>
        <w:t xml:space="preserve"> do IFRS, ocasionando que cada </w:t>
      </w:r>
      <w:r w:rsidRPr="003202A3">
        <w:rPr>
          <w:i/>
          <w:lang w:val="pt-BR"/>
        </w:rPr>
        <w:t>campus</w:t>
      </w:r>
      <w:r w:rsidRPr="00293772">
        <w:rPr>
          <w:lang w:val="pt-BR"/>
        </w:rPr>
        <w:t xml:space="preserve"> possui plano de comunicação próprio, com informações sendo veiculadas de diferentes modos, sendo que a maioria não possui local unificado de exposição de informações no site, como identificado no quadro abaixo:</w:t>
      </w:r>
    </w:p>
    <w:tbl>
      <w:tblPr>
        <w:tblW w:w="87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640"/>
        <w:gridCol w:w="4890"/>
      </w:tblGrid>
      <w:tr w:rsidR="00ED5E18" w14:paraId="640DC6D2" w14:textId="77777777" w:rsidTr="00ED5E18">
        <w:trPr>
          <w:trHeight w:val="960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3D797" w14:textId="77777777" w:rsidR="00ED5E18" w:rsidRPr="003202A3" w:rsidRDefault="00ED5E18" w:rsidP="00ED5E1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3202A3">
              <w:rPr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753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2B66F" w14:textId="77777777" w:rsidR="00ED5E18" w:rsidRDefault="00ED5E18" w:rsidP="00ED5E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Comunicação</w:t>
            </w:r>
          </w:p>
        </w:tc>
      </w:tr>
      <w:tr w:rsidR="00ED5E18" w14:paraId="0F713150" w14:textId="77777777" w:rsidTr="00ED5E18">
        <w:trPr>
          <w:trHeight w:val="234"/>
        </w:trPr>
        <w:tc>
          <w:tcPr>
            <w:tcW w:w="12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41EC" w14:textId="77777777" w:rsidR="00ED5E18" w:rsidRDefault="00ED5E18" w:rsidP="00ED5E1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008F" w14:textId="77777777" w:rsidR="00ED5E18" w:rsidRDefault="00ED5E18" w:rsidP="00ED5E18">
            <w:pPr>
              <w:widowControl w:val="0"/>
              <w:rPr>
                <w:sz w:val="20"/>
                <w:szCs w:val="20"/>
              </w:rPr>
            </w:pPr>
          </w:p>
        </w:tc>
      </w:tr>
      <w:tr w:rsidR="00ED5E18" w:rsidRPr="004725CF" w14:paraId="17E6CA59" w14:textId="77777777" w:rsidTr="00ED5E18">
        <w:trPr>
          <w:trHeight w:val="207"/>
        </w:trPr>
        <w:tc>
          <w:tcPr>
            <w:tcW w:w="12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88DC" w14:textId="77777777" w:rsidR="00ED5E18" w:rsidRDefault="00ED5E18" w:rsidP="00ED5E1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80C47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 "Assistência Estudantil"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BEE03" w14:textId="77777777" w:rsidR="00ED5E18" w:rsidRPr="00293772" w:rsidRDefault="00ED5E18" w:rsidP="00ED5E18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293772">
              <w:rPr>
                <w:b/>
                <w:sz w:val="16"/>
                <w:szCs w:val="16"/>
                <w:lang w:val="pt-BR"/>
              </w:rPr>
              <w:t>E-mail: assistencia.estudantil@nomedo</w:t>
            </w:r>
            <w:r w:rsidRPr="00926793">
              <w:rPr>
                <w:b/>
                <w:i/>
                <w:sz w:val="16"/>
                <w:szCs w:val="16"/>
                <w:lang w:val="pt-BR"/>
              </w:rPr>
              <w:t>campus</w:t>
            </w:r>
            <w:r w:rsidRPr="00293772">
              <w:rPr>
                <w:b/>
                <w:sz w:val="16"/>
                <w:szCs w:val="16"/>
                <w:lang w:val="pt-BR"/>
              </w:rPr>
              <w:t>.ifrs.edu.br</w:t>
            </w:r>
          </w:p>
        </w:tc>
      </w:tr>
      <w:tr w:rsidR="00ED5E18" w14:paraId="37B31EF0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D897C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002A9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2D21B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437423AD" w14:textId="77777777" w:rsidTr="00D37A87">
        <w:trPr>
          <w:trHeight w:val="269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6C1D0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64698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EFCC7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288624B9" w14:textId="77777777" w:rsidTr="00D37A87">
        <w:trPr>
          <w:trHeight w:val="191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98554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CCD6C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15CE9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103FB301" w14:textId="77777777" w:rsidTr="00D37A87">
        <w:trPr>
          <w:trHeight w:val="25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B8B06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Caxias do Sul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13966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3DE30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117AF427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2DF7D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Erechim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4AC1B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B5EA7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4EB4CF6D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53A96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Farroupilha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54BBB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72A77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ED5E18" w14:paraId="6A319FB6" w14:textId="77777777" w:rsidTr="00D37A87">
        <w:trPr>
          <w:trHeight w:val="289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66B48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E651A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955E8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622925EC" w14:textId="77777777" w:rsidTr="00ED5E18">
        <w:trPr>
          <w:trHeight w:val="38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901D5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Ibirubá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7ED65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B0B31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692EB2D2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0C7BE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Osório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BAB47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681CE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141C5E8E" w14:textId="77777777" w:rsidTr="00ED5E18">
        <w:trPr>
          <w:trHeight w:val="38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F0D36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AB22C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22EDB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ED5E18" w14:paraId="6A8FE4F2" w14:textId="77777777" w:rsidTr="00ED5E18">
        <w:trPr>
          <w:trHeight w:val="5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41CA5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B9C1D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0EAE2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ED5E18" w14:paraId="220A4976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F1A11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Restinga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7C535" w14:textId="7E113A9A" w:rsidR="00ED5E18" w:rsidRPr="002D33EA" w:rsidRDefault="00BA16CB" w:rsidP="00ED5E18">
            <w:pPr>
              <w:widowControl w:val="0"/>
              <w:jc w:val="center"/>
              <w:rPr>
                <w:sz w:val="20"/>
                <w:szCs w:val="20"/>
              </w:rPr>
            </w:pPr>
            <w:r w:rsidRPr="00BA16CB">
              <w:rPr>
                <w:sz w:val="20"/>
                <w:szCs w:val="20"/>
              </w:rPr>
              <w:t>Sim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56397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7675F9DD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0F0C8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Grande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21C59" w14:textId="77777777" w:rsidR="00ED5E18" w:rsidRPr="004725CF" w:rsidRDefault="003B645C" w:rsidP="00ED5E18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4725CF">
              <w:rPr>
                <w:sz w:val="20"/>
                <w:szCs w:val="20"/>
                <w:lang w:val="pt-BR"/>
              </w:rPr>
              <w:t>(Está na Aba e Ensino)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64731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0ED4D5D4" w14:textId="77777777" w:rsidTr="00ED5E18">
        <w:trPr>
          <w:trHeight w:val="36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F9609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BAFC3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2932C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22149134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BED80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Sertão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305EA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6C79B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7BFC9169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3302A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7E8C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278AF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07166317" w14:textId="77777777" w:rsidTr="00ED5E18">
        <w:trPr>
          <w:trHeight w:val="3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3600F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Veranópolis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8DD1E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78E2E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7EE3A20F" w14:textId="77777777" w:rsidTr="00ED5E18">
        <w:trPr>
          <w:trHeight w:val="42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41DE2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Viamão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B273D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D3B96" w14:textId="77777777" w:rsidR="00ED5E18" w:rsidRDefault="00A34515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D5E18" w14:paraId="469825E9" w14:textId="77777777" w:rsidTr="00ED5E18">
        <w:trPr>
          <w:trHeight w:val="19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D1EF8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A044F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41A0D" w14:textId="77777777" w:rsidR="00ED5E18" w:rsidRDefault="00ED5E18" w:rsidP="00ED5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15/18</w:t>
            </w:r>
          </w:p>
        </w:tc>
      </w:tr>
    </w:tbl>
    <w:p w14:paraId="55F33688" w14:textId="34E4F7FC" w:rsidR="00ED5E18" w:rsidRDefault="00792831" w:rsidP="00792831">
      <w:pPr>
        <w:pStyle w:val="Legenda"/>
        <w:rPr>
          <w:i/>
        </w:rPr>
      </w:pPr>
      <w:bookmarkStart w:id="9" w:name="_Toc534892442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134</w:t>
      </w:r>
      <w:r>
        <w:fldChar w:fldCharType="end"/>
      </w:r>
      <w:r>
        <w:t xml:space="preserve"> - </w:t>
      </w:r>
      <w:r w:rsidRPr="009C03C1">
        <w:t xml:space="preserve">Diagnóstico da comunicação da assistência estudantil nos </w:t>
      </w:r>
      <w:r w:rsidRPr="00792831">
        <w:rPr>
          <w:i/>
        </w:rPr>
        <w:t>campi</w:t>
      </w:r>
      <w:bookmarkEnd w:id="9"/>
    </w:p>
    <w:p w14:paraId="7DFF6402" w14:textId="77777777" w:rsidR="00792831" w:rsidRPr="00792831" w:rsidRDefault="00792831" w:rsidP="00792831">
      <w:pPr>
        <w:rPr>
          <w:lang w:eastAsia="pt-BR"/>
        </w:rPr>
      </w:pPr>
    </w:p>
    <w:p w14:paraId="6E7FE5E8" w14:textId="2F8B7018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No </w:t>
      </w:r>
      <w:r w:rsidR="007D62CE">
        <w:rPr>
          <w:lang w:val="pt-BR"/>
        </w:rPr>
        <w:t xml:space="preserve">PDI </w:t>
      </w:r>
      <w:r w:rsidRPr="00293772">
        <w:rPr>
          <w:lang w:val="pt-BR"/>
        </w:rPr>
        <w:t>2014-2018 é colocado:</w:t>
      </w:r>
    </w:p>
    <w:p w14:paraId="3BA3E1B4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“8.2.2.2 Estrutura mínima de Comunicação: A Política de Assistência Estudantil propõe como princípio a transparência na divulgação dos recursos, benefícios, serviços, programas e projetos de Assistência Estudantil, bem como, nos critérios para obtenção para a manutenção dos mesmos. Esse princípio propõe a necessidade de visibilidade e de identidade comunicacional. </w:t>
      </w:r>
    </w:p>
    <w:p w14:paraId="191689F0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8.2.2.3 Metas para os anos de 2014 e 2015, a meta é a criação de um Plano conjunto de Comunicação para Assistência Estudantil que prevê os seguintes pré-requisitos de divulgação: </w:t>
      </w:r>
    </w:p>
    <w:p w14:paraId="10B683F9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I. Criação de Aba da Assistência Estuda</w:t>
      </w:r>
      <w:r w:rsidR="00C5596F">
        <w:rPr>
          <w:lang w:val="pt-BR"/>
        </w:rPr>
        <w:t xml:space="preserve">ntil, na capa do site de cada </w:t>
      </w:r>
      <w:r w:rsidR="00C5596F" w:rsidRPr="00C5596F">
        <w:rPr>
          <w:i/>
          <w:lang w:val="pt-BR"/>
        </w:rPr>
        <w:t>ca</w:t>
      </w:r>
      <w:r w:rsidRPr="00C5596F">
        <w:rPr>
          <w:i/>
          <w:lang w:val="pt-BR"/>
        </w:rPr>
        <w:t>mpus</w:t>
      </w:r>
      <w:r w:rsidRPr="00293772">
        <w:rPr>
          <w:lang w:val="pt-BR"/>
        </w:rPr>
        <w:t xml:space="preserve"> contendo como subtítulos mínimos:  Editais – subtítulo que deve agregar todos os Editais, retificações e listagens de resultados dos </w:t>
      </w:r>
      <w:r w:rsidR="00C5596F" w:rsidRPr="00293772">
        <w:rPr>
          <w:lang w:val="pt-BR"/>
        </w:rPr>
        <w:t>mesmos; Informações</w:t>
      </w:r>
      <w:r w:rsidRPr="00293772">
        <w:rPr>
          <w:lang w:val="pt-BR"/>
        </w:rPr>
        <w:t xml:space="preserve"> – subtítulo que deve conter informações sobre a Coordenação de Assistência estudantil, equipe, horários, contatos, programas e ações ofertadas, informativos, avisos e relatórios de transparência. </w:t>
      </w:r>
    </w:p>
    <w:p w14:paraId="44F19B62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II. Criação do e-mail da A</w:t>
      </w:r>
      <w:r w:rsidR="00C5596F">
        <w:rPr>
          <w:lang w:val="pt-BR"/>
        </w:rPr>
        <w:t xml:space="preserve">ssistência Estudantil nos </w:t>
      </w:r>
      <w:r w:rsidR="00C5596F" w:rsidRPr="00C5596F">
        <w:rPr>
          <w:i/>
          <w:lang w:val="pt-BR"/>
        </w:rPr>
        <w:t>campi</w:t>
      </w:r>
      <w:r w:rsidRPr="00293772">
        <w:rPr>
          <w:lang w:val="pt-BR"/>
        </w:rPr>
        <w:t xml:space="preserve"> – e-mail padronizado assistência estudantil@orespectivo</w:t>
      </w:r>
      <w:r w:rsidRPr="00926793">
        <w:rPr>
          <w:i/>
          <w:lang w:val="pt-BR"/>
        </w:rPr>
        <w:t>campus</w:t>
      </w:r>
      <w:r w:rsidRPr="00293772">
        <w:rPr>
          <w:lang w:val="pt-BR"/>
        </w:rPr>
        <w:t xml:space="preserve">.ifrs.edu.br que deve ser recebido e respondido por toda a equipe que trabalha na Coordenação de Assistência Estudantil do mesmo, bem como servir de principal canal de comunicação com a comunidade interna e externa; </w:t>
      </w:r>
    </w:p>
    <w:p w14:paraId="03E2D3B9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III. Confecção de banners das Assistências Estudantis – providenciar banners de informação expostos em local de grande acesso nos </w:t>
      </w:r>
      <w:r w:rsidR="003A2452">
        <w:rPr>
          <w:i/>
          <w:lang w:val="pt-BR"/>
        </w:rPr>
        <w:t>C</w:t>
      </w:r>
      <w:r w:rsidR="00C5596F" w:rsidRPr="00C5596F">
        <w:rPr>
          <w:i/>
          <w:lang w:val="pt-BR"/>
        </w:rPr>
        <w:t>ampi</w:t>
      </w:r>
      <w:r w:rsidRPr="00293772">
        <w:rPr>
          <w:lang w:val="pt-BR"/>
        </w:rPr>
        <w:t>, preferencialmente próximo ao setor de Registros Escolares dos mesmos, contendo informações gerais como definição da Assistência Estudantil, auxílios ofertados e contatos. A confecção de banners não foi executada em função da assistência estudantil do IFRS não possuir uma identidade visual padronizada.</w:t>
      </w:r>
    </w:p>
    <w:p w14:paraId="2FE120DF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IV. Confecção de folders das Assistências Estudantis – todas as Assistências Estudantis devem providenciar folders do passo a passo para a solicitação de auxílios estudantis e disponibilizando os mesmos aos estudantes no ato da matrícula e no balcão de atendimento ou recepção dos </w:t>
      </w:r>
      <w:r w:rsidR="003A2452">
        <w:rPr>
          <w:i/>
          <w:lang w:val="pt-BR"/>
        </w:rPr>
        <w:t>C</w:t>
      </w:r>
      <w:r w:rsidR="00C5596F" w:rsidRPr="00C5596F">
        <w:rPr>
          <w:i/>
          <w:lang w:val="pt-BR"/>
        </w:rPr>
        <w:t>ampi</w:t>
      </w:r>
      <w:r w:rsidRPr="00293772">
        <w:rPr>
          <w:lang w:val="pt-BR"/>
        </w:rPr>
        <w:t xml:space="preserve">. Não foram produzidos folders </w:t>
      </w:r>
      <w:r w:rsidR="003A2452" w:rsidRPr="00293772">
        <w:rPr>
          <w:lang w:val="pt-BR"/>
        </w:rPr>
        <w:t>padronizados para</w:t>
      </w:r>
      <w:r w:rsidRPr="00293772">
        <w:rPr>
          <w:lang w:val="pt-BR"/>
        </w:rPr>
        <w:t xml:space="preserve"> todos os </w:t>
      </w:r>
      <w:r w:rsidR="003A2452">
        <w:rPr>
          <w:i/>
          <w:lang w:val="pt-BR"/>
        </w:rPr>
        <w:t>C</w:t>
      </w:r>
      <w:r w:rsidR="003A2452" w:rsidRPr="00C5596F">
        <w:rPr>
          <w:i/>
          <w:lang w:val="pt-BR"/>
        </w:rPr>
        <w:t>ampi</w:t>
      </w:r>
      <w:r w:rsidRPr="00293772">
        <w:rPr>
          <w:lang w:val="pt-BR"/>
        </w:rPr>
        <w:t xml:space="preserve">, porém alguns </w:t>
      </w:r>
      <w:r w:rsidR="003A2452">
        <w:rPr>
          <w:i/>
          <w:lang w:val="pt-BR"/>
        </w:rPr>
        <w:t>C</w:t>
      </w:r>
      <w:r w:rsidRPr="00C5596F">
        <w:rPr>
          <w:i/>
          <w:lang w:val="pt-BR"/>
        </w:rPr>
        <w:t>ampi</w:t>
      </w:r>
      <w:r w:rsidRPr="00293772">
        <w:rPr>
          <w:lang w:val="pt-BR"/>
        </w:rPr>
        <w:t xml:space="preserve"> produziram o seu próprio folder para divulgação da AE</w:t>
      </w:r>
      <w:r w:rsidR="003A2452">
        <w:rPr>
          <w:lang w:val="pt-BR"/>
        </w:rPr>
        <w:t>.</w:t>
      </w:r>
    </w:p>
    <w:p w14:paraId="6AB6DB7C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V. Relatório de Transparência dos </w:t>
      </w:r>
      <w:r w:rsidR="003A2452">
        <w:rPr>
          <w:i/>
          <w:lang w:val="pt-BR"/>
        </w:rPr>
        <w:t>C</w:t>
      </w:r>
      <w:r w:rsidR="003A2452" w:rsidRPr="00C5596F">
        <w:rPr>
          <w:i/>
          <w:lang w:val="pt-BR"/>
        </w:rPr>
        <w:t>ampi</w:t>
      </w:r>
      <w:r w:rsidRPr="00293772">
        <w:rPr>
          <w:lang w:val="pt-BR"/>
        </w:rPr>
        <w:t xml:space="preserve"> - publicação anual de um Relatório de Transparência com dados referentes ao número de auxílios ofertados de cada modalidade, seus valores e montantes de execução mensal; </w:t>
      </w:r>
    </w:p>
    <w:p w14:paraId="040F0109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lastRenderedPageBreak/>
        <w:t xml:space="preserve">VI. Oportunizar que todos os estudantes tenham acesso aos Editais da Assistência Estudantil com sua exposição no site, na aba da Assistência Estudantil, subtítulo “Editais” e em locais de grande circulação de estudantes nos câmpus. Para os anos 2016 a 2018, as metas são manter, propor novas iniciativas e aprimorar as formas de comunicação entre as Assistências Estudantis e os estudantes de modo a facilitar o acesso e a articular os demais setores dos câmpus aos interesses de publicidade da Assistência Estudantil. Nem todos os Campi divulgaram o edital da forma proposta pelo </w:t>
      </w:r>
      <w:r w:rsidR="00102481" w:rsidRPr="00293772">
        <w:rPr>
          <w:lang w:val="pt-BR"/>
        </w:rPr>
        <w:t>PDI. ”</w:t>
      </w:r>
    </w:p>
    <w:p w14:paraId="4EA779B4" w14:textId="77777777" w:rsidR="00ED5E18" w:rsidRPr="00293772" w:rsidRDefault="00ED5E18" w:rsidP="00ED5E18">
      <w:pPr>
        <w:spacing w:line="360" w:lineRule="auto"/>
        <w:jc w:val="both"/>
        <w:rPr>
          <w:sz w:val="20"/>
          <w:szCs w:val="20"/>
          <w:lang w:val="pt-BR"/>
        </w:rPr>
      </w:pPr>
    </w:p>
    <w:p w14:paraId="09F4DA84" w14:textId="365DE331" w:rsidR="00ED5E18" w:rsidRPr="00F04AB1" w:rsidRDefault="00ED5E18" w:rsidP="00ED5E18">
      <w:pPr>
        <w:pStyle w:val="Ttulo3"/>
        <w:rPr>
          <w:lang w:val="pt-BR"/>
        </w:rPr>
      </w:pPr>
      <w:bookmarkStart w:id="10" w:name="_Toc534892487"/>
      <w:r w:rsidRPr="00F04AB1">
        <w:rPr>
          <w:lang w:val="pt-BR"/>
        </w:rPr>
        <w:t xml:space="preserve">8.1.4 Indicadores - Política de </w:t>
      </w:r>
      <w:r w:rsidR="007D62CE">
        <w:rPr>
          <w:lang w:val="pt-BR"/>
        </w:rPr>
        <w:t>AE</w:t>
      </w:r>
      <w:bookmarkEnd w:id="10"/>
      <w:r w:rsidRPr="00F04AB1">
        <w:rPr>
          <w:lang w:val="pt-BR"/>
        </w:rPr>
        <w:t xml:space="preserve"> </w:t>
      </w:r>
    </w:p>
    <w:p w14:paraId="116FB18E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lang w:val="pt-BR"/>
        </w:rPr>
      </w:pPr>
    </w:p>
    <w:p w14:paraId="04FB3F86" w14:textId="7CF9A56B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Atualmente, não há um diagnóstico sociodemográfico conjunto entre as </w:t>
      </w:r>
      <w:r w:rsidR="007D62CE">
        <w:rPr>
          <w:lang w:val="pt-BR"/>
        </w:rPr>
        <w:t>AEs</w:t>
      </w:r>
      <w:r w:rsidRPr="00293772">
        <w:rPr>
          <w:lang w:val="pt-BR"/>
        </w:rPr>
        <w:t xml:space="preserve"> do IFRS, de modo a identificar semelhanças e diferenças entre o perfil dos estudantes do </w:t>
      </w:r>
      <w:r w:rsidR="007D62CE">
        <w:rPr>
          <w:lang w:val="pt-BR"/>
        </w:rPr>
        <w:t>IFRS</w:t>
      </w:r>
      <w:r w:rsidRPr="00293772">
        <w:rPr>
          <w:lang w:val="pt-BR"/>
        </w:rPr>
        <w:t xml:space="preserve">. Na mesma linha, cada </w:t>
      </w:r>
      <w:r w:rsidRPr="003202A3">
        <w:rPr>
          <w:i/>
          <w:lang w:val="pt-BR"/>
        </w:rPr>
        <w:t>campus</w:t>
      </w:r>
      <w:r w:rsidRPr="00293772">
        <w:rPr>
          <w:lang w:val="pt-BR"/>
        </w:rPr>
        <w:t xml:space="preserve"> efetua seus levantamentos de dados relativos a</w:t>
      </w:r>
      <w:r w:rsidR="007D62CE">
        <w:rPr>
          <w:lang w:val="pt-BR"/>
        </w:rPr>
        <w:t>o</w:t>
      </w:r>
      <w:r w:rsidRPr="00293772">
        <w:rPr>
          <w:lang w:val="pt-BR"/>
        </w:rPr>
        <w:t xml:space="preserve"> aproveitamento e frequência, identificando de modo diferenciado os processos de evasão e traçando estratégias específicas de combate a mesma, bem como em relação à retenção escolar. </w:t>
      </w:r>
    </w:p>
    <w:p w14:paraId="35C0AE3A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3BE8C9E7" w14:textId="77777777" w:rsidR="00ED5E18" w:rsidRPr="00F04AB1" w:rsidRDefault="00ED5E18" w:rsidP="00ED5E18">
      <w:pPr>
        <w:pStyle w:val="Ttulo3"/>
        <w:rPr>
          <w:lang w:val="pt-BR"/>
        </w:rPr>
      </w:pPr>
      <w:bookmarkStart w:id="11" w:name="_Toc534892488"/>
      <w:r w:rsidRPr="00F04AB1">
        <w:rPr>
          <w:lang w:val="pt-BR"/>
        </w:rPr>
        <w:t>8.1.5 Oferta de Auxílios</w:t>
      </w:r>
      <w:bookmarkEnd w:id="11"/>
    </w:p>
    <w:p w14:paraId="6C966CCB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61D8ABB1" w14:textId="104BFC79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No período 2014 </w:t>
      </w:r>
      <w:r w:rsidR="007D62CE">
        <w:rPr>
          <w:lang w:val="pt-BR"/>
        </w:rPr>
        <w:t>–</w:t>
      </w:r>
      <w:r w:rsidRPr="00293772">
        <w:rPr>
          <w:lang w:val="pt-BR"/>
        </w:rPr>
        <w:t xml:space="preserve"> 2018</w:t>
      </w:r>
      <w:r w:rsidR="007D62CE">
        <w:rPr>
          <w:lang w:val="pt-BR"/>
        </w:rPr>
        <w:t>,</w:t>
      </w:r>
      <w:r w:rsidRPr="00293772">
        <w:rPr>
          <w:lang w:val="pt-BR"/>
        </w:rPr>
        <w:t xml:space="preserve"> o IFRS contou com a oferta de auxílios estudantis apresentada no quadro abaixo.</w:t>
      </w:r>
    </w:p>
    <w:p w14:paraId="503FA08F" w14:textId="77777777" w:rsidR="00ED5E18" w:rsidRPr="00293772" w:rsidRDefault="00ED5E1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  <w:r w:rsidRPr="00293772">
        <w:rPr>
          <w:sz w:val="20"/>
          <w:szCs w:val="20"/>
          <w:lang w:val="pt-BR"/>
        </w:rPr>
        <w:br w:type="page"/>
      </w:r>
    </w:p>
    <w:p w14:paraId="33FF6012" w14:textId="77777777" w:rsidR="00ED5E18" w:rsidRPr="00293772" w:rsidRDefault="00ED5E18" w:rsidP="00ED5E18">
      <w:pPr>
        <w:spacing w:line="360" w:lineRule="auto"/>
        <w:jc w:val="both"/>
        <w:rPr>
          <w:sz w:val="20"/>
          <w:szCs w:val="20"/>
          <w:lang w:val="pt-BR"/>
        </w:rPr>
      </w:pPr>
    </w:p>
    <w:tbl>
      <w:tblPr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823"/>
        <w:gridCol w:w="1160"/>
        <w:gridCol w:w="1092"/>
        <w:gridCol w:w="1070"/>
        <w:gridCol w:w="3147"/>
      </w:tblGrid>
      <w:tr w:rsidR="00ED5E18" w14:paraId="3C5E91BD" w14:textId="77777777" w:rsidTr="0011321A">
        <w:trPr>
          <w:trHeight w:val="325"/>
        </w:trPr>
        <w:tc>
          <w:tcPr>
            <w:tcW w:w="90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6F60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Quantitativo de auxílios 2014/2018</w:t>
            </w:r>
          </w:p>
        </w:tc>
      </w:tr>
      <w:tr w:rsidR="00ED5E18" w:rsidRPr="004725CF" w14:paraId="147EFD9F" w14:textId="77777777" w:rsidTr="0011321A">
        <w:trPr>
          <w:trHeight w:val="244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CDAA" w14:textId="77777777" w:rsidR="00ED5E18" w:rsidRPr="003202A3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3202A3">
              <w:rPr>
                <w:i/>
                <w:sz w:val="20"/>
                <w:szCs w:val="20"/>
              </w:rPr>
              <w:t>Campus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A99A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2014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77A6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2015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FB24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2016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53C4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2017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F2D" w14:textId="77777777" w:rsidR="00ED5E18" w:rsidRPr="00293772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pt-BR"/>
              </w:rPr>
            </w:pPr>
            <w:r w:rsidRPr="00293772">
              <w:rPr>
                <w:sz w:val="20"/>
                <w:szCs w:val="20"/>
                <w:lang w:val="pt-BR"/>
              </w:rPr>
              <w:t>2018 (apenas 1º, 2º e 3º etapa)</w:t>
            </w:r>
          </w:p>
        </w:tc>
      </w:tr>
      <w:tr w:rsidR="00ED5E18" w14:paraId="3B3481B5" w14:textId="77777777" w:rsidTr="0011321A">
        <w:trPr>
          <w:trHeight w:val="207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824B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Alvorada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66AB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656C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90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95A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140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46E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151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E20B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183</w:t>
            </w:r>
          </w:p>
        </w:tc>
      </w:tr>
      <w:tr w:rsidR="00ED5E18" w14:paraId="0AA49101" w14:textId="77777777" w:rsidTr="0011321A">
        <w:trPr>
          <w:trHeight w:val="312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E20F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Bento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3A1B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682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03C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183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180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280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8E80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271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82B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277</w:t>
            </w:r>
          </w:p>
        </w:tc>
      </w:tr>
      <w:tr w:rsidR="00ED5E18" w14:paraId="158985BF" w14:textId="77777777" w:rsidTr="0011321A">
        <w:trPr>
          <w:trHeight w:val="207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7887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Canoas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B07A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198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259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139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FF13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174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35C0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180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C2EC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240</w:t>
            </w:r>
          </w:p>
        </w:tc>
      </w:tr>
      <w:tr w:rsidR="00ED5E18" w14:paraId="335C7F37" w14:textId="77777777" w:rsidTr="0011321A">
        <w:trPr>
          <w:trHeight w:val="4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9D3B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Caxias do Sul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C26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C30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187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ED0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275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5806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356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AB6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338</w:t>
            </w:r>
          </w:p>
        </w:tc>
      </w:tr>
      <w:tr w:rsidR="00ED5E18" w14:paraId="1C4B68DC" w14:textId="77777777" w:rsidTr="0011321A">
        <w:trPr>
          <w:trHeight w:val="20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C51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Erechim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D95F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483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0BB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278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7593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362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592C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341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E5D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311</w:t>
            </w:r>
          </w:p>
        </w:tc>
      </w:tr>
      <w:tr w:rsidR="00ED5E18" w14:paraId="7DC12458" w14:textId="77777777" w:rsidTr="0011321A">
        <w:trPr>
          <w:trHeight w:val="20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8E26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Farroupilha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138F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380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20E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146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04FB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214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E5B3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191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000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164</w:t>
            </w:r>
          </w:p>
        </w:tc>
      </w:tr>
      <w:tr w:rsidR="00ED5E18" w14:paraId="323F3F17" w14:textId="77777777" w:rsidTr="0011321A">
        <w:trPr>
          <w:trHeight w:val="105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4478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Feliz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9D3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16E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86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7B0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159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C25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169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54C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203</w:t>
            </w:r>
          </w:p>
        </w:tc>
      </w:tr>
      <w:tr w:rsidR="00ED5E18" w14:paraId="0E64A885" w14:textId="77777777" w:rsidTr="0011321A">
        <w:trPr>
          <w:trHeight w:val="8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1A11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Ibirubá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C74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187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DFF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119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DE7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99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9656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147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4B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150</w:t>
            </w:r>
          </w:p>
        </w:tc>
      </w:tr>
      <w:tr w:rsidR="00ED5E18" w14:paraId="038C0C26" w14:textId="77777777" w:rsidTr="0011321A">
        <w:trPr>
          <w:trHeight w:val="61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A958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Osório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6332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40EB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83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435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148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8E3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215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A880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283</w:t>
            </w:r>
          </w:p>
        </w:tc>
      </w:tr>
      <w:tr w:rsidR="00ED5E18" w14:paraId="0C8A89DA" w14:textId="77777777" w:rsidTr="0011321A">
        <w:trPr>
          <w:trHeight w:val="25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B285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Porto Alegre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724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828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F9F2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442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8A10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470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56C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465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481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491</w:t>
            </w:r>
          </w:p>
        </w:tc>
      </w:tr>
      <w:tr w:rsidR="00ED5E18" w14:paraId="72D95A48" w14:textId="77777777" w:rsidTr="0011321A">
        <w:trPr>
          <w:trHeight w:val="20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E76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Reitoria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3C8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1B2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6B2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C742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EDC5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</w:tr>
      <w:tr w:rsidR="00ED5E18" w14:paraId="5F519AEC" w14:textId="77777777" w:rsidTr="0011321A">
        <w:trPr>
          <w:trHeight w:val="12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7372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Restinga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967C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476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E41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298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4144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BCE5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501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8C50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333</w:t>
            </w:r>
          </w:p>
        </w:tc>
      </w:tr>
      <w:tr w:rsidR="00ED5E18" w14:paraId="00C10A5A" w14:textId="77777777" w:rsidTr="0011321A">
        <w:trPr>
          <w:trHeight w:val="101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42F9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Rio Grande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323C" w14:textId="77777777" w:rsidR="00ED5E18" w:rsidRPr="00ED5E18" w:rsidRDefault="009400F4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F13A" w14:textId="77777777" w:rsidR="00ED5E18" w:rsidRPr="00ED5E18" w:rsidRDefault="009400F4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1837" w14:textId="77777777" w:rsidR="00ED5E18" w:rsidRPr="00ED5E18" w:rsidRDefault="009400F4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96CC" w14:textId="77777777" w:rsidR="00ED5E18" w:rsidRPr="00ED5E18" w:rsidRDefault="009400F4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FF62" w14:textId="77777777" w:rsidR="00ED5E18" w:rsidRPr="00ED5E18" w:rsidRDefault="009400F4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</w:tr>
      <w:tr w:rsidR="00ED5E18" w14:paraId="2A3AA4E8" w14:textId="77777777" w:rsidTr="0011321A">
        <w:trPr>
          <w:trHeight w:val="221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D792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Rolante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AA5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E10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813F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195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193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F514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320</w:t>
            </w:r>
          </w:p>
        </w:tc>
      </w:tr>
      <w:tr w:rsidR="00ED5E18" w14:paraId="2D18CF4B" w14:textId="77777777" w:rsidTr="0011321A">
        <w:trPr>
          <w:trHeight w:val="4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2B4E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Sertão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0CB3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827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262B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391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EBC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627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246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579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573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567</w:t>
            </w:r>
          </w:p>
        </w:tc>
      </w:tr>
      <w:tr w:rsidR="00ED5E18" w14:paraId="226A556A" w14:textId="77777777" w:rsidTr="0011321A">
        <w:trPr>
          <w:trHeight w:val="16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42D2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Vacaria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2C36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D6C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7A5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09D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84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5973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131</w:t>
            </w:r>
          </w:p>
        </w:tc>
      </w:tr>
      <w:tr w:rsidR="00ED5E18" w14:paraId="263D8548" w14:textId="77777777" w:rsidTr="0011321A">
        <w:trPr>
          <w:trHeight w:val="142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85AB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 xml:space="preserve">Veranópolis 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D9DF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174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D644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BAC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36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65F7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35</w:t>
            </w:r>
          </w:p>
        </w:tc>
      </w:tr>
      <w:tr w:rsidR="00ED5E18" w14:paraId="39AA94CF" w14:textId="77777777" w:rsidTr="0011321A">
        <w:trPr>
          <w:trHeight w:val="119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D8C0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Viamão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D11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3B4E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133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2024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185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C1D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197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13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219</w:t>
            </w:r>
          </w:p>
        </w:tc>
      </w:tr>
      <w:tr w:rsidR="00ED5E18" w14:paraId="1660CCF7" w14:textId="77777777" w:rsidTr="0011321A">
        <w:trPr>
          <w:trHeight w:val="239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9F84" w14:textId="77777777" w:rsidR="00ED5E18" w:rsidRPr="00ED5E18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TOTAL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E63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5378</w:t>
            </w:r>
          </w:p>
        </w:tc>
        <w:tc>
          <w:tcPr>
            <w:tcW w:w="1160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80DD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3131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8145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4433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585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4757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F4A9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5007</w:t>
            </w:r>
          </w:p>
        </w:tc>
      </w:tr>
      <w:tr w:rsidR="00ED5E18" w14:paraId="71FE5636" w14:textId="77777777" w:rsidTr="0011321A">
        <w:trPr>
          <w:trHeight w:val="61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E3D8" w14:textId="77777777" w:rsidR="00ED5E18" w:rsidRPr="00ED5E18" w:rsidRDefault="0011321A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GERAL</w:t>
            </w:r>
          </w:p>
        </w:tc>
        <w:tc>
          <w:tcPr>
            <w:tcW w:w="7292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8D38" w14:textId="77777777" w:rsidR="00ED5E18" w:rsidRPr="00ED5E18" w:rsidRDefault="00ED5E18" w:rsidP="0011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D5E18">
              <w:rPr>
                <w:sz w:val="20"/>
                <w:szCs w:val="20"/>
              </w:rPr>
              <w:t>22706</w:t>
            </w:r>
          </w:p>
        </w:tc>
      </w:tr>
    </w:tbl>
    <w:p w14:paraId="453E50A6" w14:textId="432ED266" w:rsidR="00ED5E18" w:rsidRPr="000E2EC1" w:rsidRDefault="00792831" w:rsidP="00792831">
      <w:pPr>
        <w:pStyle w:val="Legenda"/>
        <w:rPr>
          <w:sz w:val="20"/>
        </w:rPr>
      </w:pPr>
      <w:r>
        <w:rPr>
          <w:sz w:val="20"/>
        </w:rPr>
        <w:t xml:space="preserve"> </w:t>
      </w:r>
      <w:bookmarkStart w:id="12" w:name="_Toc534892443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135</w:t>
      </w:r>
      <w:r>
        <w:fldChar w:fldCharType="end"/>
      </w:r>
      <w:r>
        <w:t xml:space="preserve"> - </w:t>
      </w:r>
      <w:r w:rsidRPr="0089484D">
        <w:t>Quantitativo de auxílios 2014/2018</w:t>
      </w:r>
      <w:bookmarkEnd w:id="12"/>
    </w:p>
    <w:p w14:paraId="02A8D40A" w14:textId="77777777" w:rsidR="00ED5E18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</w:p>
    <w:p w14:paraId="21DB2E0B" w14:textId="4E217883" w:rsidR="00ED5E18" w:rsidRDefault="00ED5E18" w:rsidP="000E2EC1">
      <w:pPr>
        <w:pStyle w:val="Ttulo3"/>
      </w:pPr>
      <w:bookmarkStart w:id="13" w:name="_Toc534892489"/>
      <w:r>
        <w:t xml:space="preserve">8.1.6 Iniciativas - Política de </w:t>
      </w:r>
      <w:r w:rsidR="007D62CE">
        <w:t>AE</w:t>
      </w:r>
      <w:bookmarkEnd w:id="13"/>
      <w:r>
        <w:t xml:space="preserve"> </w:t>
      </w:r>
    </w:p>
    <w:p w14:paraId="70822E7E" w14:textId="77777777" w:rsidR="000E2EC1" w:rsidRDefault="000E2EC1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4D3E8817" w14:textId="5693DB29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93772">
        <w:rPr>
          <w:b/>
          <w:lang w:val="pt-BR"/>
        </w:rPr>
        <w:tab/>
      </w:r>
      <w:r w:rsidRPr="00293772">
        <w:rPr>
          <w:lang w:val="pt-BR"/>
        </w:rPr>
        <w:t xml:space="preserve">Tendo em vista o cenário e o diagnóstico realizado do último PDI, propõem-se para os próximos </w:t>
      </w:r>
      <w:r w:rsidR="008B57B9">
        <w:rPr>
          <w:lang w:val="pt-BR"/>
        </w:rPr>
        <w:t>cinco</w:t>
      </w:r>
      <w:r w:rsidRPr="00293772">
        <w:rPr>
          <w:lang w:val="pt-BR"/>
        </w:rPr>
        <w:t xml:space="preserve"> anos de vigência deste PDI:</w:t>
      </w:r>
    </w:p>
    <w:p w14:paraId="72F7BEFB" w14:textId="014BA3EB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g</w:t>
      </w:r>
      <w:r w:rsidRPr="00293772">
        <w:rPr>
          <w:lang w:val="pt-BR"/>
        </w:rPr>
        <w:t xml:space="preserve">arantir a participação estudantil efetiva nos espaços decisórios institucionais; </w:t>
      </w:r>
    </w:p>
    <w:p w14:paraId="2566A137" w14:textId="4DDC10B0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lastRenderedPageBreak/>
        <w:t xml:space="preserve">- </w:t>
      </w:r>
      <w:r w:rsidR="008B57B9" w:rsidRPr="00293772">
        <w:rPr>
          <w:lang w:val="pt-BR"/>
        </w:rPr>
        <w:t>a</w:t>
      </w:r>
      <w:r w:rsidRPr="00293772">
        <w:rPr>
          <w:lang w:val="pt-BR"/>
        </w:rPr>
        <w:t xml:space="preserve">mpliar, consolidar e fortalecer da Equipe Mínima na </w:t>
      </w:r>
      <w:r w:rsidR="008B57B9">
        <w:rPr>
          <w:lang w:val="pt-BR"/>
        </w:rPr>
        <w:t>R</w:t>
      </w:r>
      <w:r w:rsidRPr="00293772">
        <w:rPr>
          <w:lang w:val="pt-BR"/>
        </w:rPr>
        <w:t xml:space="preserve">eitoria, nos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e nas residências estudantis, com assistente social, psicólogo, pedagogo e assistente de alunos, técnico em assuntos educacionais;       </w:t>
      </w:r>
    </w:p>
    <w:p w14:paraId="6D438289" w14:textId="648B6240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 - </w:t>
      </w:r>
      <w:r w:rsidR="008B57B9" w:rsidRPr="00293772">
        <w:rPr>
          <w:lang w:val="pt-BR"/>
        </w:rPr>
        <w:t>plan</w:t>
      </w:r>
      <w:r w:rsidRPr="00293772">
        <w:rPr>
          <w:lang w:val="pt-BR"/>
        </w:rPr>
        <w:t>ejar, promover, implementar e atuar no acompanhamento e na avaliação de programas, projetos e ações que envolvam a atenção educacional, social e de saúde estudantil que contribuam para a permanência e êxito e qualidade de vida dos e das estudantes;</w:t>
      </w:r>
    </w:p>
    <w:p w14:paraId="51F3AD84" w14:textId="0E791120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 - </w:t>
      </w:r>
      <w:r w:rsidR="008B57B9">
        <w:rPr>
          <w:lang w:val="pt-BR"/>
        </w:rPr>
        <w:t>a</w:t>
      </w:r>
      <w:r w:rsidRPr="00293772">
        <w:rPr>
          <w:lang w:val="pt-BR"/>
        </w:rPr>
        <w:t xml:space="preserve">tuar </w:t>
      </w:r>
      <w:r w:rsidR="008B57B9" w:rsidRPr="00293772">
        <w:rPr>
          <w:lang w:val="pt-BR"/>
        </w:rPr>
        <w:t xml:space="preserve">nos colegiados dos cursos e conselhos </w:t>
      </w:r>
      <w:r w:rsidRPr="00293772">
        <w:rPr>
          <w:lang w:val="pt-BR"/>
        </w:rPr>
        <w:t>de classe.</w:t>
      </w:r>
    </w:p>
    <w:p w14:paraId="0C548297" w14:textId="5592A7C1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c</w:t>
      </w:r>
      <w:r w:rsidRPr="00293772">
        <w:rPr>
          <w:lang w:val="pt-BR"/>
        </w:rPr>
        <w:t xml:space="preserve">ontribuir em pesquisas e publicização de dados sobre o Diagnóstico Sociodemográfico;  </w:t>
      </w:r>
    </w:p>
    <w:p w14:paraId="212281F8" w14:textId="763A7A9D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d</w:t>
      </w:r>
      <w:r w:rsidRPr="00293772">
        <w:rPr>
          <w:lang w:val="pt-BR"/>
        </w:rPr>
        <w:t>eliberar sobre os critérios de utilização dos recursos orçamentários/financeiros;</w:t>
      </w:r>
    </w:p>
    <w:p w14:paraId="43E0D9E4" w14:textId="3C7EE1A1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d</w:t>
      </w:r>
      <w:r w:rsidRPr="00293772">
        <w:rPr>
          <w:lang w:val="pt-BR"/>
        </w:rPr>
        <w:t xml:space="preserve">eliberar sobre melhorias físicas dos espaços de atendimentos estudantil; </w:t>
      </w:r>
    </w:p>
    <w:p w14:paraId="2413CEA8" w14:textId="00235A66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p</w:t>
      </w:r>
      <w:r w:rsidRPr="00293772">
        <w:rPr>
          <w:lang w:val="pt-BR"/>
        </w:rPr>
        <w:t xml:space="preserve">articipar do </w:t>
      </w:r>
      <w:r w:rsidR="008B57B9" w:rsidRPr="00293772">
        <w:rPr>
          <w:lang w:val="pt-BR"/>
        </w:rPr>
        <w:t>GTPAE</w:t>
      </w:r>
      <w:r w:rsidR="008B57B9" w:rsidRPr="00293772" w:rsidDel="008B57B9">
        <w:rPr>
          <w:lang w:val="pt-BR"/>
        </w:rPr>
        <w:t xml:space="preserve"> </w:t>
      </w:r>
      <w:r w:rsidRPr="00293772">
        <w:rPr>
          <w:lang w:val="pt-BR"/>
        </w:rPr>
        <w:t>do IFRS;</w:t>
      </w:r>
    </w:p>
    <w:p w14:paraId="26EBB9CE" w14:textId="674FA264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p</w:t>
      </w:r>
      <w:r w:rsidRPr="00293772">
        <w:rPr>
          <w:lang w:val="pt-BR"/>
        </w:rPr>
        <w:t>ublicar edital anual de circulação interna para concessão de auxílios estudantis, realizar inscrições, seleção e acompanhamento dos estudantes contemplados;</w:t>
      </w:r>
    </w:p>
    <w:p w14:paraId="3C43E535" w14:textId="5E2809C1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i</w:t>
      </w:r>
      <w:r w:rsidRPr="00293772">
        <w:rPr>
          <w:lang w:val="pt-BR"/>
        </w:rPr>
        <w:t xml:space="preserve">nformatizar e dar transparência dos processos de </w:t>
      </w:r>
      <w:r w:rsidR="008B57B9">
        <w:rPr>
          <w:lang w:val="pt-BR"/>
        </w:rPr>
        <w:t>AE</w:t>
      </w:r>
      <w:r w:rsidRPr="00293772">
        <w:rPr>
          <w:lang w:val="pt-BR"/>
        </w:rPr>
        <w:t xml:space="preserve"> e ampliação da divulgação e dos editais auxílios estudantis; </w:t>
      </w:r>
    </w:p>
    <w:p w14:paraId="13BD0623" w14:textId="4588A2E4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</w:t>
      </w:r>
      <w:r w:rsidR="008B57B9">
        <w:rPr>
          <w:lang w:val="pt-BR"/>
        </w:rPr>
        <w:t>c</w:t>
      </w:r>
      <w:r w:rsidRPr="00293772">
        <w:rPr>
          <w:lang w:val="pt-BR"/>
        </w:rPr>
        <w:t xml:space="preserve">onsolidar as ações de caráter universal e criação da Comissão Permanente de Ações Universais ligada a </w:t>
      </w:r>
      <w:r w:rsidR="008B57B9">
        <w:rPr>
          <w:lang w:val="pt-BR"/>
        </w:rPr>
        <w:t>PROEN.</w:t>
      </w:r>
      <w:r w:rsidRPr="00293772">
        <w:rPr>
          <w:lang w:val="pt-BR"/>
        </w:rPr>
        <w:t xml:space="preserve"> </w:t>
      </w:r>
    </w:p>
    <w:p w14:paraId="55A1250F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2217A112" w14:textId="25DDD18E" w:rsidR="00ED5E18" w:rsidRPr="00F04AB1" w:rsidRDefault="00ED5E18" w:rsidP="000E2EC1">
      <w:pPr>
        <w:pStyle w:val="Ttulo3"/>
        <w:rPr>
          <w:lang w:val="pt-BR"/>
        </w:rPr>
      </w:pPr>
      <w:bookmarkStart w:id="14" w:name="_Toc534892490"/>
      <w:r w:rsidRPr="00F04AB1">
        <w:rPr>
          <w:lang w:val="pt-BR"/>
        </w:rPr>
        <w:t xml:space="preserve">8.1.7 Mensuração das iniciativas - Política de </w:t>
      </w:r>
      <w:r w:rsidR="008B57B9">
        <w:rPr>
          <w:lang w:val="pt-BR"/>
        </w:rPr>
        <w:t>AE</w:t>
      </w:r>
      <w:bookmarkEnd w:id="14"/>
      <w:r w:rsidRPr="00F04AB1">
        <w:rPr>
          <w:lang w:val="pt-BR"/>
        </w:rPr>
        <w:t xml:space="preserve"> </w:t>
      </w:r>
    </w:p>
    <w:p w14:paraId="7F8AE33C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93772">
        <w:rPr>
          <w:b/>
          <w:lang w:val="pt-BR"/>
        </w:rPr>
        <w:tab/>
      </w:r>
      <w:r w:rsidRPr="00293772">
        <w:rPr>
          <w:lang w:val="pt-BR"/>
        </w:rPr>
        <w:t>Como formas de mensuração propõem-se:</w:t>
      </w:r>
    </w:p>
    <w:p w14:paraId="0E3C81BE" w14:textId="510FF724" w:rsidR="00ED5E18" w:rsidRPr="00293772" w:rsidRDefault="009400F4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8B57B9">
        <w:rPr>
          <w:lang w:val="pt-BR"/>
        </w:rPr>
        <w:t>l</w:t>
      </w:r>
      <w:r w:rsidR="00ED5E18" w:rsidRPr="00293772">
        <w:rPr>
          <w:lang w:val="pt-BR"/>
        </w:rPr>
        <w:t>evantamento da participação estudantil nos espaços institucionais decisórios</w:t>
      </w:r>
      <w:r w:rsidR="00C00254">
        <w:rPr>
          <w:lang w:val="pt-BR"/>
        </w:rPr>
        <w:t>;</w:t>
      </w:r>
      <w:r w:rsidR="00ED5E18" w:rsidRPr="00293772">
        <w:rPr>
          <w:lang w:val="pt-BR"/>
        </w:rPr>
        <w:t xml:space="preserve"> </w:t>
      </w:r>
    </w:p>
    <w:p w14:paraId="4249FCC3" w14:textId="6C890215" w:rsidR="00ED5E18" w:rsidRPr="00293772" w:rsidRDefault="009400F4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8B57B9">
        <w:rPr>
          <w:lang w:val="pt-BR"/>
        </w:rPr>
        <w:t>m</w:t>
      </w:r>
      <w:r w:rsidR="00ED5E18" w:rsidRPr="00293772">
        <w:rPr>
          <w:lang w:val="pt-BR"/>
        </w:rPr>
        <w:t xml:space="preserve">apeamento da composição das equipes AE e residência estudantil </w:t>
      </w:r>
      <w:r w:rsidR="0011321A">
        <w:rPr>
          <w:lang w:val="pt-BR"/>
        </w:rPr>
        <w:t>d</w:t>
      </w:r>
      <w:r w:rsidR="00ED5E18" w:rsidRPr="00293772">
        <w:rPr>
          <w:lang w:val="pt-BR"/>
        </w:rPr>
        <w:t xml:space="preserve">os </w:t>
      </w:r>
      <w:r w:rsidR="00ED5E18" w:rsidRPr="003202A3">
        <w:rPr>
          <w:i/>
          <w:lang w:val="pt-BR"/>
        </w:rPr>
        <w:t>campi</w:t>
      </w:r>
      <w:r w:rsidR="00ED5E18" w:rsidRPr="00293772">
        <w:rPr>
          <w:lang w:val="pt-BR"/>
        </w:rPr>
        <w:t>;</w:t>
      </w:r>
    </w:p>
    <w:p w14:paraId="2B729B29" w14:textId="5F21CFF2" w:rsidR="00ED5E18" w:rsidRPr="00293772" w:rsidRDefault="009400F4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8B57B9">
        <w:rPr>
          <w:lang w:val="pt-BR"/>
        </w:rPr>
        <w:t>m</w:t>
      </w:r>
      <w:r w:rsidR="00ED5E18" w:rsidRPr="00293772">
        <w:rPr>
          <w:lang w:val="pt-BR"/>
        </w:rPr>
        <w:t>apeamento de programas, projetos e ações que envolvam a atenção educacional, social e de saúde dos estudantes;</w:t>
      </w:r>
    </w:p>
    <w:p w14:paraId="66B730F6" w14:textId="2F335B8B" w:rsidR="00ED5E18" w:rsidRPr="00293772" w:rsidRDefault="009400F4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8B57B9">
        <w:rPr>
          <w:lang w:val="pt-BR"/>
        </w:rPr>
        <w:t>l</w:t>
      </w:r>
      <w:r w:rsidR="00ED5E18" w:rsidRPr="00293772">
        <w:rPr>
          <w:lang w:val="pt-BR"/>
        </w:rPr>
        <w:t>evantamento da participação das AE nas decisões e critérios de utilização dos recursos orçamentários/financeiros;</w:t>
      </w:r>
    </w:p>
    <w:p w14:paraId="1CDE28A2" w14:textId="604BBB29" w:rsidR="00ED5E18" w:rsidRPr="00293772" w:rsidRDefault="009400F4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C00254">
        <w:rPr>
          <w:lang w:val="pt-BR"/>
        </w:rPr>
        <w:t xml:space="preserve"> </w:t>
      </w:r>
      <w:r w:rsidR="008B57B9">
        <w:rPr>
          <w:lang w:val="pt-BR"/>
        </w:rPr>
        <w:t>m</w:t>
      </w:r>
      <w:r w:rsidR="00ED5E18" w:rsidRPr="00293772">
        <w:rPr>
          <w:lang w:val="pt-BR"/>
        </w:rPr>
        <w:t>apeamento dos espaços de atendimentos individuais aos estudantes;</w:t>
      </w:r>
    </w:p>
    <w:p w14:paraId="11C98B79" w14:textId="5CDF1635" w:rsidR="00ED5E18" w:rsidRDefault="00C00254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8B57B9">
        <w:rPr>
          <w:lang w:val="pt-BR"/>
        </w:rPr>
        <w:t>m</w:t>
      </w:r>
      <w:r w:rsidR="00ED5E18" w:rsidRPr="00293772">
        <w:rPr>
          <w:lang w:val="pt-BR"/>
        </w:rPr>
        <w:t xml:space="preserve">apeamento da informatização, transparência e divulgação dos processos de </w:t>
      </w:r>
      <w:r w:rsidR="008B57B9">
        <w:rPr>
          <w:lang w:val="pt-BR"/>
        </w:rPr>
        <w:t>AE.</w:t>
      </w:r>
    </w:p>
    <w:p w14:paraId="14F5CC7F" w14:textId="77777777" w:rsidR="008B57B9" w:rsidRDefault="008B57B9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7BF85268" w14:textId="77777777" w:rsidR="0011321A" w:rsidRDefault="0011321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007E5B7E" w14:textId="77777777" w:rsidR="0011321A" w:rsidRPr="00293772" w:rsidRDefault="0011321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tbl>
      <w:tblPr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828"/>
        <w:gridCol w:w="2476"/>
      </w:tblGrid>
      <w:tr w:rsidR="00ED5E18" w14:paraId="74F221AE" w14:textId="77777777" w:rsidTr="00D37A87">
        <w:tc>
          <w:tcPr>
            <w:tcW w:w="283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A00F" w14:textId="77777777" w:rsidR="00ED5E18" w:rsidRPr="000E2EC1" w:rsidRDefault="00ED5E18" w:rsidP="000E2EC1">
            <w:pPr>
              <w:widowControl w:val="0"/>
              <w:jc w:val="center"/>
            </w:pPr>
            <w:r w:rsidRPr="000E2EC1">
              <w:rPr>
                <w:b/>
              </w:rPr>
              <w:lastRenderedPageBreak/>
              <w:t>Mensuração das iniciativas</w:t>
            </w:r>
          </w:p>
        </w:tc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042B" w14:textId="77777777" w:rsidR="00ED5E18" w:rsidRPr="000E2EC1" w:rsidRDefault="00ED5E18" w:rsidP="000E2EC1">
            <w:pPr>
              <w:widowControl w:val="0"/>
              <w:jc w:val="center"/>
              <w:rPr>
                <w:b/>
              </w:rPr>
            </w:pPr>
            <w:r w:rsidRPr="000E2EC1">
              <w:rPr>
                <w:b/>
              </w:rPr>
              <w:t>Indicador</w:t>
            </w:r>
          </w:p>
        </w:tc>
        <w:tc>
          <w:tcPr>
            <w:tcW w:w="247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A4C0" w14:textId="77777777" w:rsidR="00ED5E18" w:rsidRPr="000E2EC1" w:rsidRDefault="00ED5E18" w:rsidP="000E2EC1">
            <w:pPr>
              <w:widowControl w:val="0"/>
              <w:jc w:val="center"/>
              <w:rPr>
                <w:b/>
              </w:rPr>
            </w:pPr>
            <w:r w:rsidRPr="000E2EC1">
              <w:rPr>
                <w:b/>
              </w:rPr>
              <w:t>Como</w:t>
            </w:r>
          </w:p>
        </w:tc>
      </w:tr>
      <w:tr w:rsidR="00ED5E18" w:rsidRPr="004725CF" w14:paraId="4D3588AC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F871" w14:textId="77777777" w:rsidR="00ED5E18" w:rsidRPr="00293772" w:rsidRDefault="000E2EC1" w:rsidP="000E2EC1">
            <w:p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ED5E18" w:rsidRPr="00293772">
              <w:rPr>
                <w:lang w:val="pt-BR"/>
              </w:rPr>
              <w:t xml:space="preserve">Levantamento da participação estudantil nos espaços institucionais decisórios </w:t>
            </w:r>
          </w:p>
          <w:p w14:paraId="7501ADA3" w14:textId="77777777" w:rsidR="00ED5E18" w:rsidRPr="00293772" w:rsidRDefault="00ED5E18" w:rsidP="000E2EC1">
            <w:pPr>
              <w:ind w:hanging="79"/>
              <w:rPr>
                <w:lang w:val="pt-BR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34F5" w14:textId="7563D155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participação de estudantes nas reuniões do </w:t>
            </w:r>
            <w:r w:rsidR="008B57B9" w:rsidRPr="00293772">
              <w:rPr>
                <w:lang w:val="pt-BR"/>
              </w:rPr>
              <w:t>CONSUP</w:t>
            </w:r>
            <w:r w:rsidR="008B57B9">
              <w:rPr>
                <w:lang w:val="pt-BR"/>
              </w:rPr>
              <w:t>.</w:t>
            </w:r>
          </w:p>
          <w:p w14:paraId="314F86D4" w14:textId="1162A12B" w:rsidR="00ED5E18" w:rsidRPr="00293772" w:rsidRDefault="00ED5E18" w:rsidP="000E2EC1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participação de estudantes nas reuniões do </w:t>
            </w:r>
            <w:r w:rsidR="008B57B9" w:rsidRPr="00293772">
              <w:rPr>
                <w:lang w:val="pt-BR"/>
              </w:rPr>
              <w:t>CONCAMP</w:t>
            </w:r>
            <w:r w:rsidR="008B57B9">
              <w:rPr>
                <w:lang w:val="pt-BR"/>
              </w:rPr>
              <w:t>.</w:t>
            </w:r>
          </w:p>
          <w:p w14:paraId="52F4351A" w14:textId="0FCDA8B2" w:rsidR="00ED5E18" w:rsidRPr="00293772" w:rsidRDefault="00ED5E18" w:rsidP="000E2EC1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participação de estudantes nos colegiados de curso</w:t>
            </w:r>
            <w:r w:rsidR="008B57B9">
              <w:rPr>
                <w:lang w:val="pt-BR"/>
              </w:rPr>
              <w:t>.</w:t>
            </w:r>
          </w:p>
          <w:p w14:paraId="7DA60839" w14:textId="5FCD5F5F" w:rsidR="00ED5E18" w:rsidRPr="00293772" w:rsidRDefault="00ED5E18" w:rsidP="000E2EC1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participação de estudantes nos eventos institucionais</w:t>
            </w:r>
            <w:r w:rsidR="008B57B9">
              <w:rPr>
                <w:lang w:val="pt-BR"/>
              </w:rPr>
              <w:t>.</w:t>
            </w:r>
          </w:p>
          <w:p w14:paraId="6596747B" w14:textId="64D0ADE1" w:rsidR="00ED5E18" w:rsidRPr="00293772" w:rsidRDefault="00ED5E18" w:rsidP="000E2EC1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que participam dos núcleos</w:t>
            </w:r>
            <w:r w:rsidR="008B57B9">
              <w:rPr>
                <w:lang w:val="pt-BR"/>
              </w:rPr>
              <w:t>.</w:t>
            </w:r>
          </w:p>
          <w:p w14:paraId="57FF8399" w14:textId="77777777" w:rsidR="00ED5E18" w:rsidRPr="00293772" w:rsidRDefault="00ED5E18" w:rsidP="000E2EC1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comissões da AE que possuem participação de estudantes.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7A86" w14:textId="34AB7FEF" w:rsidR="00ED5E18" w:rsidRPr="00293772" w:rsidRDefault="00ED5E18" w:rsidP="00102481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Levantamento de informações junto a diferentes espaços da Instituição, como Direção de Ensino, Pró-reitorias, Direção</w:t>
            </w:r>
            <w:r w:rsidR="008B57B9">
              <w:rPr>
                <w:lang w:val="pt-BR"/>
              </w:rPr>
              <w:t>-g</w:t>
            </w:r>
            <w:r w:rsidRPr="00293772">
              <w:rPr>
                <w:lang w:val="pt-BR"/>
              </w:rPr>
              <w:t xml:space="preserve">eral entre outros. </w:t>
            </w:r>
          </w:p>
          <w:p w14:paraId="43311669" w14:textId="3257BC95" w:rsidR="00ED5E18" w:rsidRPr="00293772" w:rsidRDefault="00ED5E18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 xml:space="preserve">Análise das portarias de composição das comissões de </w:t>
            </w:r>
            <w:r w:rsidR="008B57B9">
              <w:rPr>
                <w:lang w:val="pt-BR"/>
              </w:rPr>
              <w:t>AE</w:t>
            </w:r>
            <w:r w:rsidRPr="00293772">
              <w:rPr>
                <w:lang w:val="pt-BR"/>
              </w:rPr>
              <w:t xml:space="preserve"> dos </w:t>
            </w:r>
            <w:r w:rsidRPr="003202A3">
              <w:rPr>
                <w:i/>
                <w:lang w:val="pt-BR"/>
              </w:rPr>
              <w:t>campi</w:t>
            </w:r>
            <w:r w:rsidR="008B57B9">
              <w:rPr>
                <w:i/>
                <w:lang w:val="pt-BR"/>
              </w:rPr>
              <w:t>.</w:t>
            </w:r>
          </w:p>
        </w:tc>
      </w:tr>
      <w:tr w:rsidR="00ED5E18" w:rsidRPr="004725CF" w14:paraId="6579A1A5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FE23" w14:textId="6AEA61EA" w:rsidR="00ED5E18" w:rsidRPr="00293772" w:rsidRDefault="00ED5E18" w:rsidP="00F04D4C">
            <w:pPr>
              <w:numPr>
                <w:ilvl w:val="0"/>
                <w:numId w:val="31"/>
              </w:numPr>
              <w:ind w:left="37" w:hanging="142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Mapeamento da composição das equipes AE e  residência estudantil  dos </w:t>
            </w:r>
            <w:r w:rsidRPr="003202A3">
              <w:rPr>
                <w:i/>
                <w:lang w:val="pt-BR"/>
              </w:rPr>
              <w:t>campi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3B69" w14:textId="3CBB3A48" w:rsidR="00ED5E18" w:rsidRPr="00293772" w:rsidRDefault="00ED5E18" w:rsidP="00961B19">
            <w:pPr>
              <w:widowControl w:val="0"/>
              <w:numPr>
                <w:ilvl w:val="0"/>
                <w:numId w:val="25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servidores e cargos  que compõem a equipe da AE e residência estudantil</w:t>
            </w:r>
            <w:r w:rsidR="008B57B9">
              <w:rPr>
                <w:lang w:val="pt-BR"/>
              </w:rPr>
              <w:t>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1BE9" w14:textId="77777777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Consulta às equipes de AE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4725CF" w14:paraId="2A450C8D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1548" w14:textId="75B7A1C3" w:rsidR="00ED5E18" w:rsidRPr="00293772" w:rsidRDefault="00ED5E18" w:rsidP="00F04D4C">
            <w:pPr>
              <w:numPr>
                <w:ilvl w:val="0"/>
                <w:numId w:val="31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Mapeamento de programas, projetos e ações que envolvam a atenção educacional, social e de saúde dos estudantes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1292" w14:textId="20C5AC3B" w:rsidR="00ED5E18" w:rsidRPr="00293772" w:rsidRDefault="00ED5E18" w:rsidP="00F04D4C">
            <w:pPr>
              <w:widowControl w:val="0"/>
              <w:numPr>
                <w:ilvl w:val="0"/>
                <w:numId w:val="35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programas, projetos e ações que envolvam a atenção educacional, social e de saúde dos estudantes</w:t>
            </w:r>
            <w:r w:rsidR="008B57B9">
              <w:rPr>
                <w:lang w:val="pt-BR"/>
              </w:rPr>
              <w:t>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3359" w14:textId="5A6D069C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Consulta ao</w:t>
            </w:r>
            <w:r w:rsidR="008B57B9">
              <w:rPr>
                <w:lang w:val="pt-BR"/>
              </w:rPr>
              <w:t xml:space="preserve"> COEN, COPPI e COEX.</w:t>
            </w:r>
          </w:p>
          <w:p w14:paraId="152B9BAD" w14:textId="77777777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 Consulta as AEs.</w:t>
            </w:r>
          </w:p>
          <w:p w14:paraId="44FFF41E" w14:textId="53A448ED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Consulta aos NAAFs</w:t>
            </w:r>
            <w:r w:rsidR="008B57B9">
              <w:rPr>
                <w:lang w:val="pt-BR"/>
              </w:rPr>
              <w:t>.</w:t>
            </w:r>
          </w:p>
        </w:tc>
      </w:tr>
      <w:tr w:rsidR="00ED5E18" w:rsidRPr="004725CF" w14:paraId="798F9676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350C" w14:textId="23A36AD6" w:rsidR="00ED5E18" w:rsidRPr="00293772" w:rsidRDefault="00ED5E18" w:rsidP="00F04D4C">
            <w:pPr>
              <w:numPr>
                <w:ilvl w:val="0"/>
                <w:numId w:val="31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Levantamento da participação das AE nas decisões e critérios de utilização dos recursos orçamentários/financeiros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CD33" w14:textId="4F465741" w:rsidR="00ED5E18" w:rsidRPr="00293772" w:rsidRDefault="00ED5E18" w:rsidP="00F04D4C">
            <w:pPr>
              <w:widowControl w:val="0"/>
              <w:numPr>
                <w:ilvl w:val="0"/>
                <w:numId w:val="32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Números de AEs que participam das decisões</w:t>
            </w:r>
            <w:r w:rsidR="008B57B9">
              <w:rPr>
                <w:lang w:val="pt-BR"/>
              </w:rPr>
              <w:t>.</w:t>
            </w:r>
          </w:p>
          <w:p w14:paraId="72A6EE13" w14:textId="588E2557" w:rsidR="00ED5E18" w:rsidRPr="00293772" w:rsidRDefault="00ED5E18" w:rsidP="00F04D4C">
            <w:pPr>
              <w:widowControl w:val="0"/>
              <w:numPr>
                <w:ilvl w:val="0"/>
                <w:numId w:val="32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Números de AEs que participam das equipes diretivas dos </w:t>
            </w:r>
            <w:r w:rsidRPr="003202A3">
              <w:rPr>
                <w:i/>
                <w:lang w:val="pt-BR"/>
              </w:rPr>
              <w:t>campi</w:t>
            </w:r>
            <w:r w:rsidR="008B57B9">
              <w:rPr>
                <w:lang w:val="pt-BR"/>
              </w:rPr>
              <w:t>.</w:t>
            </w:r>
          </w:p>
          <w:p w14:paraId="090832DC" w14:textId="603B5471" w:rsidR="00ED5E18" w:rsidRPr="00293772" w:rsidRDefault="00ED5E18" w:rsidP="003202A3">
            <w:pPr>
              <w:widowControl w:val="0"/>
              <w:numPr>
                <w:ilvl w:val="0"/>
                <w:numId w:val="32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Categorização dos critérios de utilização dos recursos orçamentários/financeiro</w:t>
            </w:r>
            <w:r w:rsidR="008B57B9">
              <w:rPr>
                <w:lang w:val="pt-BR"/>
              </w:rPr>
              <w:t>s.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E164" w14:textId="6CD00461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Consulta as direções</w:t>
            </w:r>
            <w:r w:rsidR="008B57B9">
              <w:rPr>
                <w:lang w:val="pt-BR"/>
              </w:rPr>
              <w:t>-</w:t>
            </w:r>
            <w:r w:rsidRPr="00293772">
              <w:rPr>
                <w:lang w:val="pt-BR"/>
              </w:rPr>
              <w:t xml:space="preserve">gerais dos </w:t>
            </w:r>
            <w:r w:rsidRPr="003202A3">
              <w:rPr>
                <w:i/>
                <w:lang w:val="pt-BR"/>
              </w:rPr>
              <w:t>campi</w:t>
            </w:r>
            <w:r w:rsidR="008B57B9">
              <w:rPr>
                <w:lang w:val="pt-BR"/>
              </w:rPr>
              <w:t>.</w:t>
            </w:r>
          </w:p>
          <w:p w14:paraId="363A6709" w14:textId="0344F1D5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Consulta as AEs dos </w:t>
            </w:r>
            <w:r w:rsidRPr="003202A3">
              <w:rPr>
                <w:i/>
                <w:lang w:val="pt-BR"/>
              </w:rPr>
              <w:t>campi</w:t>
            </w:r>
            <w:r w:rsidR="008557D5">
              <w:rPr>
                <w:lang w:val="pt-BR"/>
              </w:rPr>
              <w:t>.</w:t>
            </w:r>
          </w:p>
        </w:tc>
      </w:tr>
      <w:tr w:rsidR="00ED5E18" w:rsidRPr="004725CF" w14:paraId="749BD7EB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370A" w14:textId="06FE1DC6" w:rsidR="00ED5E18" w:rsidRPr="00293772" w:rsidRDefault="00ED5E18" w:rsidP="00F04D4C">
            <w:pPr>
              <w:numPr>
                <w:ilvl w:val="0"/>
                <w:numId w:val="31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Mapeamento dos espaços de atendimentos individuais aos estudantes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2C02" w14:textId="5DC8DA8B" w:rsidR="00ED5E18" w:rsidRPr="00293772" w:rsidRDefault="00ED5E18" w:rsidP="00F04D4C">
            <w:pPr>
              <w:widowControl w:val="0"/>
              <w:numPr>
                <w:ilvl w:val="0"/>
                <w:numId w:val="27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de </w:t>
            </w:r>
            <w:r w:rsidRPr="003202A3">
              <w:rPr>
                <w:i/>
                <w:lang w:val="pt-BR"/>
              </w:rPr>
              <w:t xml:space="preserve">campi </w:t>
            </w:r>
            <w:r w:rsidRPr="00293772">
              <w:rPr>
                <w:lang w:val="pt-BR"/>
              </w:rPr>
              <w:t>com espaço adequado para atendimentos individuais aos estudante</w:t>
            </w:r>
            <w:r w:rsidR="008557D5">
              <w:rPr>
                <w:lang w:val="pt-BR"/>
              </w:rPr>
              <w:t>s.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3D77" w14:textId="7D74FE5E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Consulta as AEs dos </w:t>
            </w:r>
            <w:r w:rsidRPr="003202A3">
              <w:rPr>
                <w:i/>
                <w:lang w:val="pt-BR"/>
              </w:rPr>
              <w:t>campi</w:t>
            </w:r>
            <w:r w:rsidR="008557D5">
              <w:rPr>
                <w:lang w:val="pt-BR"/>
              </w:rPr>
              <w:t>.</w:t>
            </w:r>
          </w:p>
        </w:tc>
      </w:tr>
      <w:tr w:rsidR="00ED5E18" w:rsidRPr="004725CF" w14:paraId="57471B09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3C79" w14:textId="5CE42B70" w:rsidR="00ED5E18" w:rsidRPr="00293772" w:rsidRDefault="00ED5E18" w:rsidP="003202A3">
            <w:pPr>
              <w:numPr>
                <w:ilvl w:val="0"/>
                <w:numId w:val="31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Mapeamento da informatização, transparência e  divulgação dos processos de </w:t>
            </w:r>
            <w:r w:rsidR="008557D5">
              <w:rPr>
                <w:lang w:val="pt-BR"/>
              </w:rPr>
              <w:t>AE.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A93A" w14:textId="56E91AC5" w:rsidR="00ED5E18" w:rsidRPr="00293772" w:rsidRDefault="00ED5E18" w:rsidP="00F04D4C">
            <w:pPr>
              <w:widowControl w:val="0"/>
              <w:numPr>
                <w:ilvl w:val="0"/>
                <w:numId w:val="2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de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que possuem </w:t>
            </w:r>
            <w:r w:rsidR="00102481" w:rsidRPr="00293772">
              <w:rPr>
                <w:lang w:val="pt-BR"/>
              </w:rPr>
              <w:t>informatização dos</w:t>
            </w:r>
            <w:r w:rsidRPr="00293772">
              <w:rPr>
                <w:lang w:val="pt-BR"/>
              </w:rPr>
              <w:t xml:space="preserve"> processos de </w:t>
            </w:r>
            <w:r w:rsidR="008557D5">
              <w:rPr>
                <w:lang w:val="pt-BR"/>
              </w:rPr>
              <w:t>AE.</w:t>
            </w:r>
          </w:p>
          <w:p w14:paraId="4643E38C" w14:textId="7EC9B4D6" w:rsidR="00ED5E18" w:rsidRPr="00293772" w:rsidRDefault="00ED5E18" w:rsidP="00F04D4C">
            <w:pPr>
              <w:widowControl w:val="0"/>
              <w:numPr>
                <w:ilvl w:val="0"/>
                <w:numId w:val="2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de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que possuem relatórios de divulgação dos processos de </w:t>
            </w:r>
            <w:r w:rsidR="008557D5">
              <w:rPr>
                <w:lang w:val="pt-BR"/>
              </w:rPr>
              <w:t>AE.</w:t>
            </w:r>
          </w:p>
          <w:p w14:paraId="357D44A8" w14:textId="6F21A22C" w:rsidR="00ED5E18" w:rsidRPr="00293772" w:rsidRDefault="00ED5E18" w:rsidP="003202A3">
            <w:pPr>
              <w:widowControl w:val="0"/>
              <w:numPr>
                <w:ilvl w:val="0"/>
                <w:numId w:val="2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de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que possuem relatórios de transparência dos processos de </w:t>
            </w:r>
            <w:r w:rsidR="008557D5">
              <w:rPr>
                <w:lang w:val="pt-BR"/>
              </w:rPr>
              <w:t>AE.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AFDC" w14:textId="7857563C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Consulta as AEs dos </w:t>
            </w:r>
            <w:r w:rsidRPr="003202A3">
              <w:rPr>
                <w:i/>
                <w:lang w:val="pt-BR"/>
              </w:rPr>
              <w:t>campi</w:t>
            </w:r>
            <w:r w:rsidR="008557D5">
              <w:rPr>
                <w:lang w:val="pt-BR"/>
              </w:rPr>
              <w:t>.</w:t>
            </w:r>
          </w:p>
          <w:p w14:paraId="51CA41B2" w14:textId="49943D7F" w:rsidR="00ED5E18" w:rsidRPr="00293772" w:rsidRDefault="00ED5E18" w:rsidP="000E2EC1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Consulta aos estudantes e servidores</w:t>
            </w:r>
            <w:r w:rsidR="008557D5">
              <w:rPr>
                <w:lang w:val="pt-BR"/>
              </w:rPr>
              <w:t>.</w:t>
            </w:r>
          </w:p>
        </w:tc>
      </w:tr>
    </w:tbl>
    <w:p w14:paraId="5DE50C26" w14:textId="1D0DF06D" w:rsidR="00ED5E18" w:rsidRPr="00293772" w:rsidRDefault="00A44234" w:rsidP="00A44234">
      <w:pPr>
        <w:pStyle w:val="Legenda"/>
        <w:rPr>
          <w:sz w:val="20"/>
          <w:lang w:val="pt-BR"/>
        </w:rPr>
      </w:pPr>
      <w:bookmarkStart w:id="15" w:name="_Toc534892444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136</w:t>
      </w:r>
      <w:r>
        <w:fldChar w:fldCharType="end"/>
      </w:r>
      <w:r>
        <w:t xml:space="preserve"> - </w:t>
      </w:r>
      <w:r w:rsidRPr="0073325B">
        <w:t>Propostas Assistência Estudantil</w:t>
      </w:r>
      <w:bookmarkEnd w:id="15"/>
    </w:p>
    <w:p w14:paraId="370FEC84" w14:textId="77777777" w:rsidR="00ED5E18" w:rsidRPr="00F04AB1" w:rsidRDefault="00ED5E18" w:rsidP="000E2EC1">
      <w:pPr>
        <w:pStyle w:val="Ttulo2"/>
        <w:rPr>
          <w:lang w:val="pt-BR"/>
        </w:rPr>
      </w:pPr>
      <w:bookmarkStart w:id="16" w:name="_Toc534892491"/>
      <w:r w:rsidRPr="00F04AB1">
        <w:rPr>
          <w:lang w:val="pt-BR"/>
        </w:rPr>
        <w:lastRenderedPageBreak/>
        <w:t>8.2 Ações Afirmativas, Inclusivas e Diversidade</w:t>
      </w:r>
      <w:bookmarkEnd w:id="16"/>
    </w:p>
    <w:p w14:paraId="78F14E34" w14:textId="77777777" w:rsidR="00ED5E18" w:rsidRPr="00F04AB1" w:rsidRDefault="00ED5E18" w:rsidP="000E2EC1">
      <w:pPr>
        <w:pStyle w:val="Ttulo3"/>
        <w:rPr>
          <w:lang w:val="pt-BR"/>
        </w:rPr>
      </w:pPr>
      <w:bookmarkStart w:id="17" w:name="_Toc534892492"/>
      <w:r w:rsidRPr="00F04AB1">
        <w:rPr>
          <w:lang w:val="pt-BR"/>
        </w:rPr>
        <w:t>8.2.1 Cenário atual - Ações Afirmativas, Inclusivas e Diversidade</w:t>
      </w:r>
      <w:bookmarkEnd w:id="17"/>
    </w:p>
    <w:p w14:paraId="5C522151" w14:textId="77777777" w:rsidR="000E2EC1" w:rsidRPr="00293772" w:rsidRDefault="000E2EC1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55D50727" w14:textId="4E48725F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O </w:t>
      </w:r>
      <w:r w:rsidR="008557D5">
        <w:rPr>
          <w:lang w:val="pt-BR"/>
        </w:rPr>
        <w:t>IFRS</w:t>
      </w:r>
      <w:r w:rsidRPr="00293772">
        <w:rPr>
          <w:lang w:val="pt-BR"/>
        </w:rPr>
        <w:t>, por meio da sua PAF (Resolução</w:t>
      </w:r>
      <w:r w:rsidR="008557D5">
        <w:rPr>
          <w:lang w:val="pt-BR"/>
        </w:rPr>
        <w:t xml:space="preserve"> nº </w:t>
      </w:r>
      <w:r w:rsidRPr="00293772">
        <w:rPr>
          <w:lang w:val="pt-BR"/>
        </w:rPr>
        <w:t xml:space="preserve">22 de 25/02/14), contempla ações de inclusão nas atividades de </w:t>
      </w:r>
      <w:r w:rsidR="008557D5" w:rsidRPr="00293772">
        <w:rPr>
          <w:lang w:val="pt-BR"/>
        </w:rPr>
        <w:t>ensino, pesquisa e extensão</w:t>
      </w:r>
      <w:r w:rsidRPr="00293772">
        <w:rPr>
          <w:lang w:val="pt-BR"/>
        </w:rPr>
        <w:t xml:space="preserve"> para a promoção do respeito à diversidade socioeconômica, cultural, étnico-racial, de gênero e de necessidades específicas e para a defesa dos direitos humanos. A referida Política propõe medidas especiais para acesso, permanência e êxito dos estudantes, em todos os cursos oferecidos pelo Instituto, prioritariamente para pretos, pardos, indígenas, pessoas com necessidades educacionais específicas, pessoas em situação de vulnerabilidade socioeconômica e oriundos de escola pública. </w:t>
      </w:r>
    </w:p>
    <w:p w14:paraId="68803E21" w14:textId="7299A5DB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Para acompanhar a implementação da PAF, a </w:t>
      </w:r>
      <w:r w:rsidR="008557D5">
        <w:rPr>
          <w:lang w:val="pt-BR"/>
        </w:rPr>
        <w:t>I</w:t>
      </w:r>
      <w:r w:rsidRPr="00293772">
        <w:rPr>
          <w:lang w:val="pt-BR"/>
        </w:rPr>
        <w:t xml:space="preserve">nstituição conta com uma comissão, composta por representantes: da </w:t>
      </w:r>
      <w:r w:rsidR="008C3E7F">
        <w:rPr>
          <w:lang w:val="pt-BR"/>
        </w:rPr>
        <w:t>AAI</w:t>
      </w:r>
      <w:r w:rsidRPr="00293772">
        <w:rPr>
          <w:lang w:val="pt-BR"/>
        </w:rPr>
        <w:t xml:space="preserve">, dos Núcleos Institucionais vinculados às Ações Afirmativas, do </w:t>
      </w:r>
      <w:r w:rsidR="008557D5">
        <w:rPr>
          <w:lang w:val="pt-BR"/>
        </w:rPr>
        <w:t>COEN</w:t>
      </w:r>
      <w:r w:rsidRPr="00293772">
        <w:rPr>
          <w:lang w:val="pt-BR"/>
        </w:rPr>
        <w:t xml:space="preserve">, do </w:t>
      </w:r>
      <w:r w:rsidR="008557D5">
        <w:rPr>
          <w:lang w:val="pt-BR"/>
        </w:rPr>
        <w:t>COEX</w:t>
      </w:r>
      <w:r w:rsidRPr="00293772">
        <w:rPr>
          <w:lang w:val="pt-BR"/>
        </w:rPr>
        <w:t xml:space="preserve">, do </w:t>
      </w:r>
      <w:r w:rsidR="008557D5">
        <w:rPr>
          <w:lang w:val="pt-BR"/>
        </w:rPr>
        <w:t>CODI</w:t>
      </w:r>
      <w:r w:rsidRPr="00293772">
        <w:rPr>
          <w:lang w:val="pt-BR"/>
        </w:rPr>
        <w:t xml:space="preserve">, da </w:t>
      </w:r>
      <w:r w:rsidR="008557D5">
        <w:rPr>
          <w:lang w:val="pt-BR"/>
        </w:rPr>
        <w:t>AE</w:t>
      </w:r>
      <w:r w:rsidRPr="00293772">
        <w:rPr>
          <w:lang w:val="pt-BR"/>
        </w:rPr>
        <w:t xml:space="preserve"> e da </w:t>
      </w:r>
      <w:r w:rsidR="008557D5">
        <w:rPr>
          <w:lang w:val="pt-BR"/>
        </w:rPr>
        <w:t>CPA</w:t>
      </w:r>
      <w:r w:rsidRPr="00293772">
        <w:rPr>
          <w:lang w:val="pt-BR"/>
        </w:rPr>
        <w:t xml:space="preserve">. </w:t>
      </w:r>
    </w:p>
    <w:p w14:paraId="1ADC6576" w14:textId="09352FEB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Também, o IFRS conta com a </w:t>
      </w:r>
      <w:r w:rsidR="008C3E7F">
        <w:rPr>
          <w:lang w:val="pt-BR"/>
        </w:rPr>
        <w:t>AAID</w:t>
      </w:r>
      <w:r w:rsidRPr="00293772">
        <w:rPr>
          <w:lang w:val="pt-BR"/>
        </w:rPr>
        <w:t xml:space="preserve"> e o </w:t>
      </w:r>
      <w:r w:rsidR="008C3E7F">
        <w:rPr>
          <w:lang w:val="pt-BR"/>
        </w:rPr>
        <w:t>CTA, vinculados à</w:t>
      </w:r>
      <w:r w:rsidRPr="00293772">
        <w:rPr>
          <w:lang w:val="pt-BR"/>
        </w:rPr>
        <w:t xml:space="preserve"> </w:t>
      </w:r>
      <w:r w:rsidR="008C3E7F">
        <w:rPr>
          <w:lang w:val="pt-BR"/>
        </w:rPr>
        <w:t>R</w:t>
      </w:r>
      <w:r w:rsidRPr="00293772">
        <w:rPr>
          <w:lang w:val="pt-BR"/>
        </w:rPr>
        <w:t xml:space="preserve">eitoria; e com núcleos vinculados às Ações Afirmativas, nos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, conforme detalhamento abaixo: </w:t>
      </w:r>
    </w:p>
    <w:p w14:paraId="142D21CF" w14:textId="364B7671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AAID: é o órgão responsável pelo planejamento e coordenação das ações relacionadas à política de inclusão no IFRS, de acordo com a Nota Técnica da SETEC/MEC nº 272/2010. Sua finalidade é promover a cultura da educação para a convivência, a defesa dos direitos humanos, o respeito às diferenças, a inclusão, permanência e saída exitosa de pessoas com necessidades educacionais específicas para o </w:t>
      </w:r>
      <w:r w:rsidR="00B81F3A">
        <w:rPr>
          <w:lang w:val="pt-BR"/>
        </w:rPr>
        <w:t>Mundo do Trabalho</w:t>
      </w:r>
      <w:r w:rsidRPr="00293772">
        <w:rPr>
          <w:lang w:val="pt-BR"/>
        </w:rPr>
        <w:t xml:space="preserve">, a valorização da identidade étnico-racial, a inclusão da população negra e da comunidade indígena, em todos os setores, buscando a remoção de todos os tipos de barreiras e formas de discriminação. </w:t>
      </w:r>
    </w:p>
    <w:p w14:paraId="2276AFAF" w14:textId="5BE295FA" w:rsidR="00ED5E18" w:rsidRPr="000E2EC1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293772">
        <w:rPr>
          <w:lang w:val="pt-BR"/>
        </w:rPr>
        <w:t>- CTA</w:t>
      </w:r>
      <w:r w:rsidR="00BB5C15">
        <w:rPr>
          <w:lang w:val="pt-BR"/>
        </w:rPr>
        <w:t>:</w:t>
      </w:r>
      <w:r w:rsidRPr="00293772">
        <w:rPr>
          <w:lang w:val="pt-BR"/>
        </w:rPr>
        <w:t xml:space="preserve"> teve sua criação e atuação regulamentada pela </w:t>
      </w:r>
      <w:hyperlink r:id="rId12">
        <w:r w:rsidR="00BB5C15">
          <w:rPr>
            <w:lang w:val="pt-BR"/>
          </w:rPr>
          <w:t>P</w:t>
        </w:r>
        <w:r w:rsidRPr="00293772">
          <w:rPr>
            <w:lang w:val="pt-BR"/>
          </w:rPr>
          <w:t>ortaria nº 1153/2015</w:t>
        </w:r>
      </w:hyperlink>
      <w:r w:rsidRPr="00293772">
        <w:rPr>
          <w:lang w:val="pt-BR"/>
        </w:rPr>
        <w:t xml:space="preserve"> e pela </w:t>
      </w:r>
      <w:hyperlink r:id="rId13">
        <w:r w:rsidRPr="00293772">
          <w:rPr>
            <w:lang w:val="pt-BR"/>
          </w:rPr>
          <w:t>IN/PROEX nº 10/2015</w:t>
        </w:r>
      </w:hyperlink>
      <w:r w:rsidRPr="00293772">
        <w:rPr>
          <w:lang w:val="pt-BR"/>
        </w:rPr>
        <w:t xml:space="preserve"> respectivamente. </w:t>
      </w:r>
      <w:r w:rsidR="00BB5C15">
        <w:rPr>
          <w:lang w:val="pt-BR"/>
        </w:rPr>
        <w:t>É</w:t>
      </w:r>
      <w:r w:rsidRPr="00293772">
        <w:rPr>
          <w:lang w:val="pt-BR"/>
        </w:rPr>
        <w:t xml:space="preserve"> o setor responsável por propor, orientar e executar ações de extensão, pesquisa e desenvolvimento em acessibilidade arquitetônica, instrumental, comunicacional, programática, metodológica, atitudinal e recursos de tecnologia assistiva no IFRS. </w:t>
      </w:r>
      <w:r w:rsidRPr="000E2EC1">
        <w:t>Dentre as principais competências do CTA, destacam-se:</w:t>
      </w:r>
    </w:p>
    <w:p w14:paraId="3E3E89DE" w14:textId="2697D751" w:rsidR="00ED5E18" w:rsidRPr="00293772" w:rsidRDefault="00BB5C15" w:rsidP="00F04D4C">
      <w:pPr>
        <w:numPr>
          <w:ilvl w:val="0"/>
          <w:numId w:val="37"/>
        </w:numPr>
        <w:spacing w:after="32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desenvolvimento de metodologias para a implementação de soluções acessíveis para pessoas com deficiência;</w:t>
      </w:r>
    </w:p>
    <w:p w14:paraId="003BD375" w14:textId="1C8780DA" w:rsidR="00ED5E18" w:rsidRPr="00293772" w:rsidRDefault="00BB5C15" w:rsidP="00F04D4C">
      <w:pPr>
        <w:numPr>
          <w:ilvl w:val="0"/>
          <w:numId w:val="37"/>
        </w:numPr>
        <w:spacing w:after="32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produção de Tecnologia Assistiva de baixo custo;</w:t>
      </w:r>
    </w:p>
    <w:p w14:paraId="122BDFC3" w14:textId="0306F160" w:rsidR="00ED5E18" w:rsidRPr="00293772" w:rsidRDefault="00BB5C15" w:rsidP="00F04D4C">
      <w:pPr>
        <w:numPr>
          <w:ilvl w:val="0"/>
          <w:numId w:val="37"/>
        </w:numPr>
        <w:spacing w:after="32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criação de sites, portais e sistemas web acessíveis;</w:t>
      </w:r>
    </w:p>
    <w:p w14:paraId="3833EE6B" w14:textId="4AE88A99" w:rsidR="00ED5E18" w:rsidRPr="00293772" w:rsidRDefault="00BB5C15" w:rsidP="00F04D4C">
      <w:pPr>
        <w:numPr>
          <w:ilvl w:val="0"/>
          <w:numId w:val="37"/>
        </w:numPr>
        <w:spacing w:after="32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realização </w:t>
      </w:r>
      <w:r w:rsidR="00ED5E18" w:rsidRPr="00293772">
        <w:rPr>
          <w:lang w:val="pt-BR"/>
        </w:rPr>
        <w:t>de avaliação de acessibilidade virtual;</w:t>
      </w:r>
    </w:p>
    <w:p w14:paraId="3B4E5805" w14:textId="61A684BF" w:rsidR="00ED5E18" w:rsidRPr="00293772" w:rsidRDefault="00BB5C15" w:rsidP="00F04D4C">
      <w:pPr>
        <w:numPr>
          <w:ilvl w:val="0"/>
          <w:numId w:val="37"/>
        </w:numPr>
        <w:spacing w:after="32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lastRenderedPageBreak/>
        <w:t>construção de materiais didático-pedagógicos acessíveis/adaptados;</w:t>
      </w:r>
    </w:p>
    <w:p w14:paraId="47937901" w14:textId="3CA0E0F5" w:rsidR="00ED5E18" w:rsidRPr="00293772" w:rsidRDefault="00BB5C15" w:rsidP="00F04D4C">
      <w:pPr>
        <w:numPr>
          <w:ilvl w:val="0"/>
          <w:numId w:val="37"/>
        </w:numPr>
        <w:spacing w:line="360" w:lineRule="auto"/>
        <w:jc w:val="both"/>
        <w:rPr>
          <w:lang w:val="pt-BR"/>
        </w:rPr>
      </w:pPr>
      <w:r w:rsidRPr="00293772">
        <w:rPr>
          <w:lang w:val="pt-BR"/>
        </w:rPr>
        <w:t>promoção</w:t>
      </w:r>
      <w:r w:rsidR="00ED5E18" w:rsidRPr="00293772">
        <w:rPr>
          <w:lang w:val="pt-BR"/>
        </w:rPr>
        <w:t xml:space="preserve"> de cursos, capacitações, palestras e oficinas.</w:t>
      </w:r>
    </w:p>
    <w:p w14:paraId="7F95F63F" w14:textId="5DE03113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NAPNEs: são órgãos de assessoramento dos </w:t>
      </w:r>
      <w:r w:rsidRPr="003202A3">
        <w:rPr>
          <w:i/>
          <w:lang w:val="pt-BR"/>
        </w:rPr>
        <w:t>c</w:t>
      </w:r>
      <w:r w:rsidR="00E7344D" w:rsidRPr="003202A3">
        <w:rPr>
          <w:i/>
          <w:lang w:val="pt-BR"/>
        </w:rPr>
        <w:t>a</w:t>
      </w:r>
      <w:r w:rsidRPr="003202A3">
        <w:rPr>
          <w:i/>
          <w:lang w:val="pt-BR"/>
        </w:rPr>
        <w:t>mp</w:t>
      </w:r>
      <w:r w:rsidR="00E7344D" w:rsidRPr="003202A3">
        <w:rPr>
          <w:i/>
          <w:lang w:val="pt-BR"/>
        </w:rPr>
        <w:t>i</w:t>
      </w:r>
      <w:r w:rsidRPr="00293772">
        <w:rPr>
          <w:lang w:val="pt-BR"/>
        </w:rPr>
        <w:t xml:space="preserve">, instituídos em cada </w:t>
      </w:r>
      <w:r w:rsidRPr="003202A3">
        <w:rPr>
          <w:i/>
          <w:lang w:val="pt-BR"/>
        </w:rPr>
        <w:t>c</w:t>
      </w:r>
      <w:r w:rsidR="00E7344D" w:rsidRPr="003202A3">
        <w:rPr>
          <w:i/>
          <w:lang w:val="pt-BR"/>
        </w:rPr>
        <w:t>a</w:t>
      </w:r>
      <w:r w:rsidRPr="003202A3">
        <w:rPr>
          <w:i/>
          <w:lang w:val="pt-BR"/>
        </w:rPr>
        <w:t>mpus</w:t>
      </w:r>
      <w:r w:rsidRPr="00293772">
        <w:rPr>
          <w:lang w:val="pt-BR"/>
        </w:rPr>
        <w:t xml:space="preserve">, por portaria do </w:t>
      </w:r>
      <w:r w:rsidR="00E7344D">
        <w:rPr>
          <w:lang w:val="pt-BR"/>
        </w:rPr>
        <w:t>D</w:t>
      </w:r>
      <w:r w:rsidRPr="00293772">
        <w:rPr>
          <w:lang w:val="pt-BR"/>
        </w:rPr>
        <w:t>iretor</w:t>
      </w:r>
      <w:r w:rsidR="00E7344D">
        <w:rPr>
          <w:lang w:val="pt-BR"/>
        </w:rPr>
        <w:t>-</w:t>
      </w:r>
      <w:r w:rsidRPr="00293772">
        <w:rPr>
          <w:lang w:val="pt-BR"/>
        </w:rPr>
        <w:t xml:space="preserve">geral e constituem-se como um setor propositivo e consultivo que media a educação inclusiva na Instituição. </w:t>
      </w:r>
      <w:r w:rsidR="00E7344D">
        <w:rPr>
          <w:lang w:val="pt-BR"/>
        </w:rPr>
        <w:t>S</w:t>
      </w:r>
      <w:r w:rsidRPr="00293772">
        <w:rPr>
          <w:lang w:val="pt-BR"/>
        </w:rPr>
        <w:t xml:space="preserve">ão facilitadores e disseminadores de ações inclusivas, buscando não apenas a inclusão de alunos com necessidades educacionais específicas nos bancos escolares, mas, também, sua permanência e saída exitosa para o </w:t>
      </w:r>
      <w:r w:rsidR="00B81F3A">
        <w:rPr>
          <w:lang w:val="pt-BR"/>
        </w:rPr>
        <w:t>Mundo do Trabalho</w:t>
      </w:r>
      <w:r w:rsidRPr="00293772">
        <w:rPr>
          <w:lang w:val="pt-BR"/>
        </w:rPr>
        <w:t xml:space="preserve">, atuando no ensino, na pesquisa e na extensão. </w:t>
      </w:r>
    </w:p>
    <w:p w14:paraId="3714DBC1" w14:textId="7A5EF136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- NEABIs:</w:t>
      </w:r>
      <w:r w:rsidR="00E7344D">
        <w:rPr>
          <w:lang w:val="pt-BR"/>
        </w:rPr>
        <w:t xml:space="preserve"> são</w:t>
      </w:r>
      <w:r w:rsidRPr="00293772">
        <w:rPr>
          <w:lang w:val="pt-BR"/>
        </w:rPr>
        <w:t xml:space="preserve"> instituídos por portaria do </w:t>
      </w:r>
      <w:r w:rsidR="00E7344D">
        <w:rPr>
          <w:lang w:val="pt-BR"/>
        </w:rPr>
        <w:t>D</w:t>
      </w:r>
      <w:r w:rsidRPr="00293772">
        <w:rPr>
          <w:lang w:val="pt-BR"/>
        </w:rPr>
        <w:t>iretor</w:t>
      </w:r>
      <w:r w:rsidR="00E7344D">
        <w:rPr>
          <w:lang w:val="pt-BR"/>
        </w:rPr>
        <w:t>-</w:t>
      </w:r>
      <w:r w:rsidRPr="00293772">
        <w:rPr>
          <w:lang w:val="pt-BR"/>
        </w:rPr>
        <w:t xml:space="preserve">geral em cada </w:t>
      </w:r>
      <w:r w:rsidRPr="003202A3">
        <w:rPr>
          <w:i/>
          <w:lang w:val="pt-BR"/>
        </w:rPr>
        <w:t>c</w:t>
      </w:r>
      <w:r w:rsidR="00E7344D" w:rsidRPr="003202A3">
        <w:rPr>
          <w:i/>
          <w:lang w:val="pt-BR"/>
        </w:rPr>
        <w:t>a</w:t>
      </w:r>
      <w:r w:rsidRPr="003202A3">
        <w:rPr>
          <w:i/>
          <w:lang w:val="pt-BR"/>
        </w:rPr>
        <w:t>mpus</w:t>
      </w:r>
      <w:r w:rsidR="00E7344D">
        <w:rPr>
          <w:lang w:val="pt-BR"/>
        </w:rPr>
        <w:t>. C</w:t>
      </w:r>
      <w:r w:rsidRPr="00293772">
        <w:rPr>
          <w:lang w:val="pt-BR"/>
        </w:rPr>
        <w:t xml:space="preserve">onstituem-se como um setor propositivo e consultivo que estimula e promove ações de </w:t>
      </w:r>
      <w:r w:rsidR="00E7344D" w:rsidRPr="00293772">
        <w:rPr>
          <w:lang w:val="pt-BR"/>
        </w:rPr>
        <w:t>ensino, pesquisa e extensão orie</w:t>
      </w:r>
      <w:r w:rsidRPr="00293772">
        <w:rPr>
          <w:lang w:val="pt-BR"/>
        </w:rPr>
        <w:t xml:space="preserve">ntadas à temática das identidades e relações </w:t>
      </w:r>
      <w:r w:rsidR="00E7344D">
        <w:rPr>
          <w:lang w:val="pt-BR"/>
        </w:rPr>
        <w:t>étnico-</w:t>
      </w:r>
      <w:r w:rsidRPr="00293772">
        <w:rPr>
          <w:lang w:val="pt-BR"/>
        </w:rPr>
        <w:t xml:space="preserve">raciais, especialmente quanto às populações afrodescendentes e indígenas, no âmbito da </w:t>
      </w:r>
      <w:r w:rsidR="00E7344D">
        <w:rPr>
          <w:lang w:val="pt-BR"/>
        </w:rPr>
        <w:t>I</w:t>
      </w:r>
      <w:r w:rsidRPr="00293772">
        <w:rPr>
          <w:lang w:val="pt-BR"/>
        </w:rPr>
        <w:t xml:space="preserve">nstituição e em suas relações com a comunidade externa. </w:t>
      </w:r>
    </w:p>
    <w:p w14:paraId="363F412C" w14:textId="4E817491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- NEPGSs: criados por</w:t>
      </w:r>
      <w:r w:rsidR="00E7344D">
        <w:rPr>
          <w:lang w:val="pt-BR"/>
        </w:rPr>
        <w:t xml:space="preserve"> p</w:t>
      </w:r>
      <w:r w:rsidRPr="00293772">
        <w:rPr>
          <w:lang w:val="pt-BR"/>
        </w:rPr>
        <w:t xml:space="preserve">ortaria instituída em cada </w:t>
      </w:r>
      <w:r w:rsidRPr="003202A3">
        <w:rPr>
          <w:i/>
          <w:lang w:val="pt-BR"/>
        </w:rPr>
        <w:t>campus</w:t>
      </w:r>
      <w:r w:rsidRPr="00293772">
        <w:rPr>
          <w:lang w:val="pt-BR"/>
        </w:rPr>
        <w:t xml:space="preserve">, constituem-se como um setor propositivo e consultivo que estimula e promove ações de </w:t>
      </w:r>
      <w:r w:rsidR="00E7344D" w:rsidRPr="00293772">
        <w:rPr>
          <w:lang w:val="pt-BR"/>
        </w:rPr>
        <w:t xml:space="preserve">ensino, pesquisa e extensão </w:t>
      </w:r>
      <w:r w:rsidRPr="00293772">
        <w:rPr>
          <w:lang w:val="pt-BR"/>
        </w:rPr>
        <w:t>orientadas à temática da educação para a diversidade de gênero e sexualidade.</w:t>
      </w:r>
    </w:p>
    <w:p w14:paraId="33B40875" w14:textId="44FBA39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- NAAfs: criados por </w:t>
      </w:r>
      <w:r w:rsidR="00E7344D">
        <w:rPr>
          <w:lang w:val="pt-BR"/>
        </w:rPr>
        <w:t>p</w:t>
      </w:r>
      <w:r w:rsidRPr="00293772">
        <w:rPr>
          <w:lang w:val="pt-BR"/>
        </w:rPr>
        <w:t xml:space="preserve">ortaria instituída nos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e na </w:t>
      </w:r>
      <w:r w:rsidR="00E7344D">
        <w:rPr>
          <w:lang w:val="pt-BR"/>
        </w:rPr>
        <w:t>R</w:t>
      </w:r>
      <w:r w:rsidRPr="00293772">
        <w:rPr>
          <w:lang w:val="pt-BR"/>
        </w:rPr>
        <w:t>eitoria, constituem-se como um setor propositivo e consultivo que media as ações afirmativas na Instituição, congregando as ações NAPNEs, NEABIs e NEPGSs, os quais estão regulamentados em documento próprio.</w:t>
      </w:r>
    </w:p>
    <w:p w14:paraId="1CB53152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A seg</w:t>
      </w:r>
      <w:r w:rsidR="0023742B" w:rsidRPr="00293772">
        <w:rPr>
          <w:lang w:val="pt-BR"/>
        </w:rPr>
        <w:t>uir apresentamos o levantamento</w:t>
      </w:r>
      <w:r w:rsidRPr="00293772">
        <w:rPr>
          <w:lang w:val="pt-BR"/>
        </w:rPr>
        <w:t xml:space="preserve"> dos núcleos no IFRS.</w:t>
      </w:r>
    </w:p>
    <w:p w14:paraId="6E31CED5" w14:textId="77777777" w:rsidR="00D37A87" w:rsidRPr="004725CF" w:rsidRDefault="00D37A87">
      <w:pPr>
        <w:rPr>
          <w:lang w:val="pt-BR"/>
        </w:rPr>
      </w:pPr>
      <w:r w:rsidRPr="004725CF">
        <w:rPr>
          <w:lang w:val="pt-BR"/>
        </w:rPr>
        <w:br w:type="page"/>
      </w:r>
    </w:p>
    <w:tbl>
      <w:tblPr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3"/>
        <w:gridCol w:w="1974"/>
        <w:gridCol w:w="1943"/>
        <w:gridCol w:w="1495"/>
        <w:gridCol w:w="1495"/>
      </w:tblGrid>
      <w:tr w:rsidR="00ED5E18" w14:paraId="02EDA9AE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8BC7D" w14:textId="77777777" w:rsidR="00ED5E18" w:rsidRPr="003202A3" w:rsidRDefault="00ED5E18" w:rsidP="0023742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202A3">
              <w:rPr>
                <w:b/>
                <w:i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3CBA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b/>
                <w:sz w:val="20"/>
                <w:szCs w:val="20"/>
              </w:rPr>
              <w:t>NAPNE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94B2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b/>
                <w:sz w:val="20"/>
                <w:szCs w:val="20"/>
              </w:rPr>
              <w:t>NEABI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5879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b/>
                <w:sz w:val="20"/>
                <w:szCs w:val="20"/>
              </w:rPr>
              <w:t>NEPGS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06773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b/>
                <w:sz w:val="20"/>
                <w:szCs w:val="20"/>
              </w:rPr>
              <w:t>NAAF</w:t>
            </w:r>
          </w:p>
        </w:tc>
      </w:tr>
      <w:tr w:rsidR="00ED5E18" w14:paraId="603D0DC0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33846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2BAE3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85EC5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89044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385B4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</w:tr>
      <w:tr w:rsidR="00ED5E18" w14:paraId="599153AB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563E8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Bento Gonçalves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676FF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00BE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63D2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56BB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28391D1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3B651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Canoas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60A2F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6ED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6DA3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D75B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6141033B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D8C5E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Caxias do Sul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EAE8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ACD69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6F07D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4BFD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26CA7932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5E400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Erechim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8874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98561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EBFFD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8406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01319EDD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303B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Farroupilha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F22B3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2E9A6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A36C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385D1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4C257280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8222E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Feliz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42AC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936EF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D3C3A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C48E7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6021E4E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67543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Ibirubá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D603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1AFE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6A735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9781F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5A22622B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728C5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Osório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3BF8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8174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0F7B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B54D6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1F58428E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CEFF2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Porto Alegre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E1F7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8BD5E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58309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0B97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3229B70E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E1523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Restinga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D9824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47F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E982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F10F1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7B311F5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07532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Rio Grande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CC239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3F45A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1ECE6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A02F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01B43C1F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C2360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5DA89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B09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D074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DB20C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</w:tr>
      <w:tr w:rsidR="00ED5E18" w14:paraId="40E25215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328DB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Sertão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35139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FC54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F4EBF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C99BA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</w:tr>
      <w:tr w:rsidR="00ED5E18" w14:paraId="5927C811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BD7B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8E6F6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12597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BCA8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476A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</w:tr>
      <w:tr w:rsidR="00ED5E18" w14:paraId="505523BF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31C66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Veranópolis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5684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EED07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7C89B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7E2D0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</w:tr>
      <w:tr w:rsidR="00ED5E18" w14:paraId="7829A27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93C96" w14:textId="77777777" w:rsidR="00ED5E18" w:rsidRPr="0023742B" w:rsidRDefault="00ED5E18" w:rsidP="0023742B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Viamão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63D68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E7C72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0E0F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D3DD4" w14:textId="77777777" w:rsidR="00ED5E18" w:rsidRPr="0023742B" w:rsidRDefault="00ED5E18" w:rsidP="0023742B">
            <w:pPr>
              <w:widowControl w:val="0"/>
              <w:jc w:val="center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Sim</w:t>
            </w:r>
          </w:p>
        </w:tc>
      </w:tr>
    </w:tbl>
    <w:p w14:paraId="704A8EC3" w14:textId="376AE82A" w:rsidR="00ED5E18" w:rsidRPr="00293772" w:rsidRDefault="009459F0" w:rsidP="009459F0">
      <w:pPr>
        <w:pStyle w:val="Legenda"/>
        <w:rPr>
          <w:sz w:val="20"/>
          <w:lang w:val="pt-BR"/>
        </w:rPr>
      </w:pPr>
      <w:bookmarkStart w:id="18" w:name="_Toc534892445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137</w:t>
      </w:r>
      <w:r>
        <w:fldChar w:fldCharType="end"/>
      </w:r>
      <w:r>
        <w:t xml:space="preserve"> - </w:t>
      </w:r>
      <w:r w:rsidRPr="00033978">
        <w:t xml:space="preserve">Diagnóstico dos núcleos nos </w:t>
      </w:r>
      <w:r w:rsidRPr="009459F0">
        <w:rPr>
          <w:i/>
        </w:rPr>
        <w:t>Campi</w:t>
      </w:r>
      <w:bookmarkEnd w:id="18"/>
    </w:p>
    <w:p w14:paraId="7753BF74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  <w:lang w:val="pt-BR"/>
        </w:rPr>
      </w:pPr>
    </w:p>
    <w:p w14:paraId="62E4C5A4" w14:textId="77777777" w:rsidR="00ED5E18" w:rsidRPr="00F04AB1" w:rsidRDefault="00ED5E18" w:rsidP="00083B59">
      <w:pPr>
        <w:pStyle w:val="Ttulo3"/>
        <w:rPr>
          <w:lang w:val="pt-BR"/>
        </w:rPr>
      </w:pPr>
      <w:bookmarkStart w:id="19" w:name="_Toc534892493"/>
      <w:r w:rsidRPr="00F04AB1">
        <w:rPr>
          <w:lang w:val="pt-BR"/>
        </w:rPr>
        <w:t>8.2.2 Iniciativas - Ações Afirmativas, Inclusivas e Diversidade</w:t>
      </w:r>
      <w:bookmarkEnd w:id="19"/>
    </w:p>
    <w:p w14:paraId="7D7F1232" w14:textId="446B5697" w:rsidR="00ED5E18" w:rsidRPr="003202A3" w:rsidRDefault="00E7344D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3202A3">
        <w:rPr>
          <w:lang w:val="pt-BR"/>
        </w:rPr>
        <w:t>S</w:t>
      </w:r>
      <w:r>
        <w:rPr>
          <w:lang w:val="pt-BR"/>
        </w:rPr>
        <w:t>ão descritas as Iniciati</w:t>
      </w:r>
      <w:r w:rsidRPr="003202A3">
        <w:rPr>
          <w:lang w:val="pt-BR"/>
        </w:rPr>
        <w:t xml:space="preserve">vas abaixo: </w:t>
      </w:r>
    </w:p>
    <w:p w14:paraId="0EE9FE67" w14:textId="2A0E7859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criação de processo de ingresso específico para indígenas e quilombolas;</w:t>
      </w:r>
    </w:p>
    <w:p w14:paraId="41D1812C" w14:textId="0AAECF7D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acessibilidade universal do processo de ingresso;</w:t>
      </w:r>
    </w:p>
    <w:p w14:paraId="1D5540F7" w14:textId="6665A2B9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aprimorar o trabalho da comissão de heteroidentificação;</w:t>
      </w:r>
    </w:p>
    <w:p w14:paraId="6AA9FE3F" w14:textId="6C5688A0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ampliar e qualificar os projetos desenvolvidos pelos núcleos;</w:t>
      </w:r>
    </w:p>
    <w:p w14:paraId="168BB1C6" w14:textId="61FB5269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garantir as diversas dimensões de acessibilidade (atitudinal, física, comunicacional, metodológica, programática e instrumental) para todos;</w:t>
      </w:r>
    </w:p>
    <w:p w14:paraId="082FA837" w14:textId="0EC756A1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implementar e aprimorar adaptações curriculares e avaliações diferenciadas para permanência e êxito dos estudantes com necessidades educacionais específicas, indígenas e quilombolas;</w:t>
      </w:r>
    </w:p>
    <w:p w14:paraId="2754EAB2" w14:textId="45BEDB50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promover ações conjuntas de atendimento estudantes com necessidades educacionais específicas, indígenas e quilombolas</w:t>
      </w:r>
      <w:r w:rsidR="00ED5E18" w:rsidRPr="00293772">
        <w:rPr>
          <w:lang w:val="pt-BR"/>
        </w:rPr>
        <w:t>;</w:t>
      </w:r>
    </w:p>
    <w:p w14:paraId="7FBC88A6" w14:textId="4B15C87F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lastRenderedPageBreak/>
        <w:t xml:space="preserve">- </w:t>
      </w:r>
      <w:r w:rsidR="00E7344D">
        <w:rPr>
          <w:lang w:val="pt-BR"/>
        </w:rPr>
        <w:t xml:space="preserve">criação e estruturação de </w:t>
      </w:r>
      <w:r w:rsidR="00E7344D" w:rsidRPr="00293772">
        <w:rPr>
          <w:lang w:val="pt-BR"/>
        </w:rPr>
        <w:t>setor com servidor(es) vinculado(s), com carga horária integral destinada aos núcleos;</w:t>
      </w:r>
    </w:p>
    <w:p w14:paraId="7ED34E46" w14:textId="5DCCF59D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ampliação da carga horária específicas dos servidores envolvidos para atuação nos núcleos;</w:t>
      </w:r>
    </w:p>
    <w:p w14:paraId="0B6ECAF2" w14:textId="1B85803F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fomentar formações continuadas nas temáticas que envolvam as ações dos núcleos;</w:t>
      </w:r>
    </w:p>
    <w:p w14:paraId="346C4E9A" w14:textId="29AD150F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maior visibilidade institucional para os núcleos;</w:t>
      </w:r>
    </w:p>
    <w:p w14:paraId="3A1035A0" w14:textId="17C49D28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estabelecimento de ações contra toda forma de preconceito e diversos tipos de assédios;</w:t>
      </w:r>
    </w:p>
    <w:p w14:paraId="1AE60023" w14:textId="0D3D2183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garantir recursos específicos para os núcleos;</w:t>
      </w:r>
    </w:p>
    <w:p w14:paraId="049FFD5C" w14:textId="11B98E1C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consolidação das datas das ações afirmativas no calendário institucional;</w:t>
      </w:r>
    </w:p>
    <w:p w14:paraId="08C76035" w14:textId="34BB8CE5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garantir o profissional para o Atendimento Educacional Especializado (AEE);</w:t>
      </w:r>
    </w:p>
    <w:p w14:paraId="63C2840E" w14:textId="0708A44B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garantir a representatividade de gênero, étnico-racial, necessidades específicas e diversidade nos espaços institucionais;</w:t>
      </w:r>
    </w:p>
    <w:p w14:paraId="3850ECC5" w14:textId="120A7B8C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 xml:space="preserve">criar programa institucional de monitoria para estudantes indígenas, quilombolas, e estudantes com necessidades educacionais específicas; </w:t>
      </w:r>
    </w:p>
    <w:p w14:paraId="139819AF" w14:textId="2758C1D6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 xml:space="preserve">ampliar a equipe da </w:t>
      </w:r>
      <w:r w:rsidR="00E7344D">
        <w:rPr>
          <w:lang w:val="pt-BR"/>
        </w:rPr>
        <w:t>AAID.</w:t>
      </w:r>
    </w:p>
    <w:p w14:paraId="4D1E196D" w14:textId="77777777" w:rsidR="00ED5E18" w:rsidRPr="00F04AB1" w:rsidRDefault="00ED5E18" w:rsidP="0023742B">
      <w:pPr>
        <w:pStyle w:val="Ttulo3"/>
        <w:rPr>
          <w:lang w:val="pt-BR"/>
        </w:rPr>
      </w:pPr>
      <w:bookmarkStart w:id="20" w:name="_Toc534892494"/>
      <w:r w:rsidRPr="00F04AB1">
        <w:rPr>
          <w:lang w:val="pt-BR"/>
        </w:rPr>
        <w:t>8.2.3 Mensuração das iniciativas - Ações Afirmativas, Inclusivas e Diversidade</w:t>
      </w:r>
      <w:bookmarkEnd w:id="20"/>
    </w:p>
    <w:p w14:paraId="16C2560C" w14:textId="11F2B0D4" w:rsidR="00ED5E18" w:rsidRPr="003202A3" w:rsidRDefault="00E7344D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3202A3">
        <w:rPr>
          <w:lang w:val="pt-BR"/>
        </w:rPr>
        <w:t>Para mensurar as Iniciativas, serão considerados os seguintes critérios:</w:t>
      </w:r>
    </w:p>
    <w:p w14:paraId="386BCFF8" w14:textId="72F6255F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mapeamento dos candidatos indígenas e quilombolas;</w:t>
      </w:r>
    </w:p>
    <w:p w14:paraId="1B162D1F" w14:textId="7DB8DC80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avaliação dos processos referente a comissão de heteroidentificação.</w:t>
      </w:r>
    </w:p>
    <w:p w14:paraId="3CCDB170" w14:textId="52B61D6E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mapeamento das ações desenvolvidas pelos núcleos;</w:t>
      </w:r>
    </w:p>
    <w:p w14:paraId="3A1CF1DA" w14:textId="01F6A834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levantamento das ações relacionadas às dimensões de acessibilidade;</w:t>
      </w:r>
    </w:p>
    <w:p w14:paraId="0376FBB6" w14:textId="7D9FD418" w:rsidR="00ED5E18" w:rsidRPr="00293772" w:rsidRDefault="009D770A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E7344D" w:rsidRPr="00293772">
        <w:rPr>
          <w:lang w:val="pt-BR"/>
        </w:rPr>
        <w:t>mapeamento do quadro de pessoal e da realidade física e financeira</w:t>
      </w:r>
      <w:r w:rsidR="0045652A">
        <w:rPr>
          <w:lang w:val="pt-BR"/>
        </w:rPr>
        <w:t>.</w:t>
      </w:r>
    </w:p>
    <w:p w14:paraId="06A31B7C" w14:textId="77777777" w:rsidR="00ED5E18" w:rsidRPr="00293772" w:rsidRDefault="00ED5E18" w:rsidP="00ED5E18">
      <w:pPr>
        <w:ind w:left="720"/>
        <w:rPr>
          <w:lang w:val="pt-BR"/>
        </w:rPr>
      </w:pPr>
    </w:p>
    <w:tbl>
      <w:tblPr>
        <w:tblW w:w="92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817"/>
        <w:gridCol w:w="2770"/>
      </w:tblGrid>
      <w:tr w:rsidR="00ED5E18" w14:paraId="47EA6138" w14:textId="77777777" w:rsidTr="0023742B">
        <w:tc>
          <w:tcPr>
            <w:tcW w:w="269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1786" w14:textId="77777777" w:rsidR="00ED5E18" w:rsidRPr="0023742B" w:rsidRDefault="00ED5E18" w:rsidP="0023742B">
            <w:pPr>
              <w:widowControl w:val="0"/>
              <w:jc w:val="center"/>
              <w:rPr>
                <w:b/>
              </w:rPr>
            </w:pPr>
            <w:r w:rsidRPr="0023742B">
              <w:rPr>
                <w:b/>
              </w:rPr>
              <w:t>Mensuração das iniciativas</w:t>
            </w:r>
          </w:p>
        </w:tc>
        <w:tc>
          <w:tcPr>
            <w:tcW w:w="381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415A" w14:textId="77777777" w:rsidR="00ED5E18" w:rsidRPr="0023742B" w:rsidRDefault="00ED5E18" w:rsidP="0023742B">
            <w:pPr>
              <w:widowControl w:val="0"/>
              <w:jc w:val="center"/>
              <w:rPr>
                <w:b/>
              </w:rPr>
            </w:pPr>
            <w:r w:rsidRPr="0023742B">
              <w:rPr>
                <w:b/>
              </w:rPr>
              <w:t>Indicador</w:t>
            </w:r>
          </w:p>
        </w:tc>
        <w:tc>
          <w:tcPr>
            <w:tcW w:w="27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F316" w14:textId="77777777" w:rsidR="00ED5E18" w:rsidRPr="0023742B" w:rsidRDefault="00ED5E18" w:rsidP="0023742B">
            <w:pPr>
              <w:widowControl w:val="0"/>
              <w:jc w:val="center"/>
              <w:rPr>
                <w:b/>
              </w:rPr>
            </w:pPr>
            <w:r w:rsidRPr="0023742B">
              <w:rPr>
                <w:b/>
              </w:rPr>
              <w:t>Como</w:t>
            </w:r>
          </w:p>
        </w:tc>
      </w:tr>
      <w:tr w:rsidR="00ED5E18" w:rsidRPr="00293772" w14:paraId="5BBBA316" w14:textId="77777777" w:rsidTr="0023742B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6D1A" w14:textId="77777777" w:rsidR="00ED5E18" w:rsidRPr="00293772" w:rsidRDefault="00ED5E18" w:rsidP="0023742B">
            <w:pPr>
              <w:rPr>
                <w:lang w:val="pt-BR"/>
              </w:rPr>
            </w:pPr>
            <w:r w:rsidRPr="00293772">
              <w:rPr>
                <w:lang w:val="pt-BR"/>
              </w:rPr>
              <w:t>Mapeamento dos candidatos indígenas e quilombolas</w:t>
            </w:r>
          </w:p>
          <w:p w14:paraId="7686240E" w14:textId="77777777" w:rsidR="00ED5E18" w:rsidRPr="00293772" w:rsidRDefault="00ED5E18" w:rsidP="0023742B">
            <w:pPr>
              <w:widowControl w:val="0"/>
              <w:rPr>
                <w:lang w:val="pt-BR"/>
              </w:rPr>
            </w:pP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3456" w14:textId="4AFC3406" w:rsidR="00ED5E18" w:rsidRPr="00293772" w:rsidRDefault="0023742B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indígenas e quilombolas inscritos no processo de ingresso</w:t>
            </w:r>
            <w:r w:rsidR="0045652A">
              <w:rPr>
                <w:lang w:val="pt-BR"/>
              </w:rPr>
              <w:t>.</w:t>
            </w:r>
          </w:p>
          <w:p w14:paraId="223E757A" w14:textId="4864A4EB" w:rsidR="00ED5E18" w:rsidRPr="00293772" w:rsidRDefault="0023742B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indígenas e quilombolas aprovados no processo de ingresso</w:t>
            </w:r>
            <w:r w:rsidR="0045652A">
              <w:rPr>
                <w:lang w:val="pt-BR"/>
              </w:rPr>
              <w:t>.</w:t>
            </w:r>
          </w:p>
          <w:p w14:paraId="512D7F91" w14:textId="5817A3EF" w:rsidR="00ED5E18" w:rsidRPr="00293772" w:rsidRDefault="0023742B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indígenas e quilombolas matriculados no processo de ingresso</w:t>
            </w:r>
            <w:r w:rsidR="0045652A">
              <w:rPr>
                <w:lang w:val="pt-BR"/>
              </w:rPr>
              <w:t>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CAFF" w14:textId="1DF8FC7D" w:rsidR="00ED5E18" w:rsidRPr="00293772" w:rsidRDefault="00ED5E18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Utilização do banco de dados do processo de ingresso</w:t>
            </w:r>
            <w:r w:rsidR="0045652A">
              <w:rPr>
                <w:lang w:val="pt-BR"/>
              </w:rPr>
              <w:t>.</w:t>
            </w:r>
          </w:p>
          <w:p w14:paraId="300F7300" w14:textId="7C814CE1" w:rsidR="00ED5E18" w:rsidRPr="00293772" w:rsidRDefault="00ED5E18" w:rsidP="0023742B">
            <w:pPr>
              <w:widowControl w:val="0"/>
              <w:rPr>
                <w:b/>
                <w:lang w:val="pt-BR"/>
              </w:rPr>
            </w:pPr>
            <w:r w:rsidRPr="00293772">
              <w:rPr>
                <w:lang w:val="pt-BR"/>
              </w:rPr>
              <w:t>Utilização do banco de dados dos estudantes matriculados</w:t>
            </w:r>
            <w:r w:rsidR="0045652A">
              <w:rPr>
                <w:lang w:val="pt-BR"/>
              </w:rPr>
              <w:t>.</w:t>
            </w:r>
          </w:p>
        </w:tc>
      </w:tr>
      <w:tr w:rsidR="00ED5E18" w:rsidRPr="00293772" w14:paraId="24477A5C" w14:textId="77777777" w:rsidTr="0023742B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65E6" w14:textId="77777777" w:rsidR="00ED5E18" w:rsidRPr="00293772" w:rsidRDefault="00ED5E18" w:rsidP="0023742B">
            <w:pPr>
              <w:rPr>
                <w:lang w:val="pt-BR"/>
              </w:rPr>
            </w:pPr>
            <w:r w:rsidRPr="00293772">
              <w:rPr>
                <w:lang w:val="pt-BR"/>
              </w:rPr>
              <w:lastRenderedPageBreak/>
              <w:t>Avaliação dos processos referente a Comissão de Heteroidentificação</w:t>
            </w:r>
          </w:p>
          <w:p w14:paraId="018DF968" w14:textId="77777777" w:rsidR="00ED5E18" w:rsidRPr="00293772" w:rsidRDefault="00ED5E18" w:rsidP="0023742B">
            <w:pPr>
              <w:jc w:val="center"/>
              <w:rPr>
                <w:lang w:val="pt-BR"/>
              </w:rPr>
            </w:pP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BDE2" w14:textId="68B7BF84" w:rsidR="00ED5E18" w:rsidRPr="00293772" w:rsidRDefault="00ED5E18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23742B" w:rsidRPr="00293772">
              <w:rPr>
                <w:lang w:val="pt-BR"/>
              </w:rPr>
              <w:t>Número</w:t>
            </w:r>
            <w:r w:rsidRPr="00293772">
              <w:rPr>
                <w:lang w:val="pt-BR"/>
              </w:rPr>
              <w:t xml:space="preserve"> de candidatos reprovados pela Comissão</w:t>
            </w:r>
            <w:r w:rsidR="0045652A">
              <w:rPr>
                <w:lang w:val="pt-BR"/>
              </w:rPr>
              <w:t>.</w:t>
            </w:r>
          </w:p>
          <w:p w14:paraId="77725C4B" w14:textId="73FB1A21" w:rsidR="00ED5E18" w:rsidRPr="00293772" w:rsidRDefault="00ED5E18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23742B" w:rsidRPr="00293772">
              <w:rPr>
                <w:lang w:val="pt-BR"/>
              </w:rPr>
              <w:t>Número</w:t>
            </w:r>
            <w:r w:rsidRPr="00293772">
              <w:rPr>
                <w:lang w:val="pt-BR"/>
              </w:rPr>
              <w:t xml:space="preserve"> de candidatos aprovados após recurso</w:t>
            </w:r>
            <w:r w:rsidR="0045652A">
              <w:rPr>
                <w:lang w:val="pt-BR"/>
              </w:rPr>
              <w:t>.</w:t>
            </w:r>
          </w:p>
          <w:p w14:paraId="794BA2B4" w14:textId="03265236" w:rsidR="00ED5E18" w:rsidRPr="00293772" w:rsidRDefault="00ED5E18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45652A">
              <w:rPr>
                <w:lang w:val="pt-BR"/>
              </w:rPr>
              <w:t>A</w:t>
            </w:r>
            <w:r w:rsidRPr="00293772">
              <w:rPr>
                <w:lang w:val="pt-BR"/>
              </w:rPr>
              <w:t>nálise da informações coletadas junto às comissões de heteroidentificação.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BE29" w14:textId="702C9C95" w:rsidR="00ED5E18" w:rsidRPr="00293772" w:rsidRDefault="00ED5E18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Tabulação das informações presentes nos instrumentos de avaliação da Comissão de Heteroidentificação.</w:t>
            </w:r>
          </w:p>
          <w:p w14:paraId="556524F4" w14:textId="77777777" w:rsidR="00ED5E18" w:rsidRPr="00293772" w:rsidRDefault="00ED5E18" w:rsidP="0023742B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Utilização do banco de dados do número de candidatos avaliados, aprovados, reprovados e aprovados com recurso.</w:t>
            </w:r>
          </w:p>
        </w:tc>
      </w:tr>
      <w:tr w:rsidR="00ED5E18" w:rsidRPr="00293772" w14:paraId="3386B8E6" w14:textId="77777777" w:rsidTr="0023742B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ED77" w14:textId="77777777" w:rsidR="00ED5E18" w:rsidRPr="00293772" w:rsidRDefault="00ED5E18" w:rsidP="0023742B">
            <w:pPr>
              <w:rPr>
                <w:lang w:val="pt-BR"/>
              </w:rPr>
            </w:pPr>
            <w:r w:rsidRPr="00293772">
              <w:rPr>
                <w:lang w:val="pt-BR"/>
              </w:rPr>
              <w:t>Mapeamento das ações desenvolvidas pelos núcleos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EA77" w14:textId="7A7FFE75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projetos desenvolvidos pelos núcleos do IFRS</w:t>
            </w:r>
            <w:r w:rsidR="0045652A">
              <w:rPr>
                <w:lang w:val="pt-BR"/>
              </w:rPr>
              <w:t>.</w:t>
            </w:r>
          </w:p>
          <w:p w14:paraId="345E90DA" w14:textId="1B51C8DD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</w:t>
            </w:r>
            <w:r w:rsidRPr="00293772">
              <w:rPr>
                <w:highlight w:val="white"/>
                <w:lang w:val="pt-BR"/>
              </w:rPr>
              <w:t>estudantes com necessidades educacionais específicas, indígenas e quilombolas atendidos pelo IFRS</w:t>
            </w:r>
            <w:r w:rsidR="0045652A">
              <w:rPr>
                <w:highlight w:val="white"/>
                <w:lang w:val="pt-BR"/>
              </w:rPr>
              <w:t>.</w:t>
            </w:r>
          </w:p>
          <w:p w14:paraId="2AE7C8D3" w14:textId="2B939197" w:rsidR="00ED5E18" w:rsidRPr="00293772" w:rsidRDefault="00ED5E18" w:rsidP="0023742B">
            <w:pPr>
              <w:widowControl w:val="0"/>
              <w:ind w:left="40"/>
              <w:contextualSpacing/>
              <w:rPr>
                <w:highlight w:val="white"/>
                <w:lang w:val="pt-BR"/>
              </w:rPr>
            </w:pPr>
            <w:r w:rsidRPr="00293772">
              <w:rPr>
                <w:lang w:val="pt-BR"/>
              </w:rPr>
              <w:t xml:space="preserve">Número de </w:t>
            </w:r>
            <w:r w:rsidRPr="00293772">
              <w:rPr>
                <w:highlight w:val="white"/>
                <w:lang w:val="pt-BR"/>
              </w:rPr>
              <w:t>ações específicas para estudantes com necessidades educacionais específicas, indígenas e quilombolas</w:t>
            </w:r>
            <w:r w:rsidR="0045652A">
              <w:rPr>
                <w:highlight w:val="white"/>
                <w:lang w:val="pt-BR"/>
              </w:rPr>
              <w:t>.</w:t>
            </w:r>
          </w:p>
          <w:p w14:paraId="19100106" w14:textId="57451663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medidas disciplinares aplicadas contra praticantes de assédios e preconceitos</w:t>
            </w:r>
            <w:r w:rsidR="0045652A">
              <w:rPr>
                <w:lang w:val="pt-BR"/>
              </w:rPr>
              <w:t>.</w:t>
            </w:r>
          </w:p>
          <w:p w14:paraId="160409C4" w14:textId="1078A737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ações formativas realizadas sobre as temática dos núcleos</w:t>
            </w:r>
            <w:r w:rsidR="0045652A">
              <w:rPr>
                <w:lang w:val="pt-BR"/>
              </w:rPr>
              <w:t>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5BBA" w14:textId="7FB394E3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Tabulação dos dados das tabelas de acompanhamento das ações afirmativas</w:t>
            </w:r>
            <w:r w:rsidR="0045652A">
              <w:rPr>
                <w:lang w:val="pt-BR"/>
              </w:rPr>
              <w:t>.</w:t>
            </w:r>
          </w:p>
        </w:tc>
      </w:tr>
      <w:tr w:rsidR="00ED5E18" w:rsidRPr="00293772" w14:paraId="7FAA31EF" w14:textId="77777777" w:rsidTr="0023742B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3096" w14:textId="77777777" w:rsidR="00ED5E18" w:rsidRPr="00293772" w:rsidRDefault="00ED5E18" w:rsidP="0023742B">
            <w:pPr>
              <w:rPr>
                <w:lang w:val="pt-BR"/>
              </w:rPr>
            </w:pPr>
            <w:r w:rsidRPr="00293772">
              <w:rPr>
                <w:lang w:val="pt-BR"/>
              </w:rPr>
              <w:t>Levantamento das ações relacionadas às dimensões de acessibilidade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CCF3" w14:textId="36DFFEDB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Checklist da acessibilidade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do IFRS</w:t>
            </w:r>
            <w:r w:rsidR="0045652A">
              <w:rPr>
                <w:lang w:val="pt-BR"/>
              </w:rPr>
              <w:t>.</w:t>
            </w:r>
          </w:p>
          <w:p w14:paraId="143753AE" w14:textId="4A40ED47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atendidos com adaptação curricular</w:t>
            </w:r>
            <w:r w:rsidR="0045652A">
              <w:rPr>
                <w:lang w:val="pt-BR"/>
              </w:rPr>
              <w:t>.</w:t>
            </w:r>
          </w:p>
          <w:p w14:paraId="2992060A" w14:textId="37DB8ED7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atendidos com avaliação diferenciada</w:t>
            </w:r>
            <w:r w:rsidR="0045652A">
              <w:rPr>
                <w:lang w:val="pt-BR"/>
              </w:rPr>
              <w:t>.</w:t>
            </w:r>
          </w:p>
          <w:p w14:paraId="61FE8094" w14:textId="77777777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8A86" w14:textId="0FB66772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dados junto às diretorias de ensino, núcleos, comissões e </w:t>
            </w:r>
            <w:r w:rsidR="0045652A">
              <w:rPr>
                <w:lang w:val="pt-BR"/>
              </w:rPr>
              <w:t>GTs.</w:t>
            </w:r>
          </w:p>
        </w:tc>
      </w:tr>
      <w:tr w:rsidR="00ED5E18" w:rsidRPr="00293772" w14:paraId="10C92C60" w14:textId="77777777" w:rsidTr="0023742B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9662" w14:textId="77777777" w:rsidR="00ED5E18" w:rsidRPr="00293772" w:rsidRDefault="00ED5E18" w:rsidP="0023742B">
            <w:pPr>
              <w:rPr>
                <w:lang w:val="pt-BR"/>
              </w:rPr>
            </w:pPr>
            <w:r w:rsidRPr="00293772">
              <w:rPr>
                <w:lang w:val="pt-BR"/>
              </w:rPr>
              <w:t>Mapeamento do quadro de pessoal e da realidade física e financeira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117C" w14:textId="63AB27C0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servidores envolvidos com os núcleos</w:t>
            </w:r>
            <w:r w:rsidR="0045652A">
              <w:rPr>
                <w:lang w:val="pt-BR"/>
              </w:rPr>
              <w:t>.</w:t>
            </w:r>
          </w:p>
          <w:p w14:paraId="38437A65" w14:textId="3820D874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Carga horária média de dedicação aos núcleos</w:t>
            </w:r>
            <w:r w:rsidR="0045652A">
              <w:rPr>
                <w:lang w:val="pt-BR"/>
              </w:rPr>
              <w:t>.</w:t>
            </w:r>
          </w:p>
          <w:p w14:paraId="0FBB3EF3" w14:textId="67B09E34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Verba destinada aos núcleos por </w:t>
            </w:r>
            <w:r w:rsidRPr="003202A3">
              <w:rPr>
                <w:i/>
                <w:lang w:val="pt-BR"/>
              </w:rPr>
              <w:t>campus</w:t>
            </w:r>
            <w:r w:rsidRPr="00293772">
              <w:rPr>
                <w:lang w:val="pt-BR"/>
              </w:rPr>
              <w:t xml:space="preserve"> e pela </w:t>
            </w:r>
            <w:r w:rsidR="0045652A">
              <w:rPr>
                <w:lang w:val="pt-BR"/>
              </w:rPr>
              <w:t>R</w:t>
            </w:r>
            <w:r w:rsidRPr="00293772">
              <w:rPr>
                <w:lang w:val="pt-BR"/>
              </w:rPr>
              <w:t>eitoria</w:t>
            </w:r>
            <w:r w:rsidR="0045652A">
              <w:rPr>
                <w:lang w:val="pt-BR"/>
              </w:rPr>
              <w:t>.</w:t>
            </w:r>
          </w:p>
          <w:p w14:paraId="1D6AA3FB" w14:textId="7DB21E0F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Quantidade de espaço físico destinado aos núcleos</w:t>
            </w:r>
            <w:r w:rsidR="0045652A">
              <w:rPr>
                <w:lang w:val="pt-BR"/>
              </w:rPr>
              <w:t>.</w:t>
            </w:r>
          </w:p>
          <w:p w14:paraId="1F219466" w14:textId="3538183E" w:rsidR="00ED5E18" w:rsidRPr="00293772" w:rsidRDefault="00ED5E18" w:rsidP="0023742B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</w:t>
            </w:r>
            <w:r w:rsidRPr="00926793">
              <w:rPr>
                <w:i/>
                <w:lang w:val="pt-BR"/>
              </w:rPr>
              <w:t>campus</w:t>
            </w:r>
            <w:r w:rsidRPr="00293772">
              <w:rPr>
                <w:lang w:val="pt-BR"/>
              </w:rPr>
              <w:t xml:space="preserve"> com servidor específico para os núcleos</w:t>
            </w:r>
            <w:r w:rsidR="0045652A">
              <w:rPr>
                <w:lang w:val="pt-BR"/>
              </w:rPr>
              <w:t>.</w:t>
            </w:r>
          </w:p>
          <w:p w14:paraId="6646DA14" w14:textId="4BF95B91" w:rsidR="00ED5E18" w:rsidRPr="00293772" w:rsidRDefault="00ED5E18">
            <w:pPr>
              <w:widowControl w:val="0"/>
              <w:ind w:left="4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servidores específicos para a </w:t>
            </w:r>
            <w:r w:rsidR="0045652A">
              <w:rPr>
                <w:lang w:val="pt-BR"/>
              </w:rPr>
              <w:t>AAID.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26FA" w14:textId="383AA5FD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Coleta de dados junto aos núcleos e Assessoria</w:t>
            </w:r>
            <w:r w:rsidR="0045652A">
              <w:rPr>
                <w:lang w:val="pt-BR"/>
              </w:rPr>
              <w:t>.</w:t>
            </w:r>
          </w:p>
        </w:tc>
      </w:tr>
    </w:tbl>
    <w:p w14:paraId="10B81367" w14:textId="097E9192" w:rsidR="00ED5E18" w:rsidRPr="00293772" w:rsidRDefault="007D7D4A" w:rsidP="007D7D4A">
      <w:pPr>
        <w:pStyle w:val="Legenda"/>
        <w:ind w:left="-142"/>
        <w:rPr>
          <w:lang w:val="pt-BR"/>
        </w:rPr>
      </w:pPr>
      <w:bookmarkStart w:id="21" w:name="_Toc534892446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138</w:t>
      </w:r>
      <w:r>
        <w:fldChar w:fldCharType="end"/>
      </w:r>
      <w:r>
        <w:t xml:space="preserve"> - </w:t>
      </w:r>
      <w:r w:rsidRPr="00556538">
        <w:t>Propostas Ações Afirmativas, Inclusão e Diversidade</w:t>
      </w:r>
      <w:bookmarkEnd w:id="21"/>
    </w:p>
    <w:p w14:paraId="56E73202" w14:textId="77777777" w:rsidR="00ED5E18" w:rsidRPr="00F04AB1" w:rsidRDefault="00ED5E18" w:rsidP="0023742B">
      <w:pPr>
        <w:pStyle w:val="Ttulo2"/>
        <w:rPr>
          <w:lang w:val="pt-BR"/>
        </w:rPr>
      </w:pPr>
      <w:bookmarkStart w:id="22" w:name="_Toc534892495"/>
      <w:r w:rsidRPr="00F04AB1">
        <w:rPr>
          <w:lang w:val="pt-BR"/>
        </w:rPr>
        <w:lastRenderedPageBreak/>
        <w:t>8.3 Ingresso</w:t>
      </w:r>
      <w:bookmarkEnd w:id="22"/>
    </w:p>
    <w:p w14:paraId="7E764A32" w14:textId="77777777" w:rsidR="00ED5E18" w:rsidRPr="00F04AB1" w:rsidRDefault="00ED5E18" w:rsidP="0023742B">
      <w:pPr>
        <w:pStyle w:val="Ttulo3"/>
        <w:rPr>
          <w:lang w:val="pt-BR"/>
        </w:rPr>
      </w:pPr>
      <w:bookmarkStart w:id="23" w:name="_Toc534892496"/>
      <w:r w:rsidRPr="00F04AB1">
        <w:rPr>
          <w:lang w:val="pt-BR"/>
        </w:rPr>
        <w:t>8.3.1 Cenário atual - Ingresso</w:t>
      </w:r>
      <w:bookmarkEnd w:id="23"/>
    </w:p>
    <w:p w14:paraId="1B0952CF" w14:textId="3CFEAC5C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A busca de acesso ao IFRS a partir do </w:t>
      </w:r>
      <w:r w:rsidR="0045652A" w:rsidRPr="00293772">
        <w:rPr>
          <w:lang w:val="pt-BR"/>
        </w:rPr>
        <w:t xml:space="preserve">processo de ingresso </w:t>
      </w:r>
      <w:r w:rsidRPr="00293772">
        <w:rPr>
          <w:lang w:val="pt-BR"/>
        </w:rPr>
        <w:t xml:space="preserve">é um dos primeiros contatos dos estudantes com a </w:t>
      </w:r>
      <w:r w:rsidR="0045652A">
        <w:rPr>
          <w:lang w:val="pt-BR"/>
        </w:rPr>
        <w:t>I</w:t>
      </w:r>
      <w:r w:rsidRPr="00293772">
        <w:rPr>
          <w:lang w:val="pt-BR"/>
        </w:rPr>
        <w:t>nstituição e, compreendendo a importância de atender adequadamente aos seus futuros estudantes, é um dos objetivos aprimorar o processo de ingresso.</w:t>
      </w:r>
    </w:p>
    <w:p w14:paraId="4FBA7F61" w14:textId="1FF1060B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Com isso, uma das ações relacionadas a esse objetivo foi a qualificação</w:t>
      </w:r>
      <w:r w:rsidR="0045652A">
        <w:rPr>
          <w:lang w:val="pt-BR"/>
        </w:rPr>
        <w:t>,</w:t>
      </w:r>
      <w:r w:rsidRPr="00293772">
        <w:rPr>
          <w:lang w:val="pt-BR"/>
        </w:rPr>
        <w:t xml:space="preserve"> buscando-se garantir o atendimento adequado aos candidatos com necessidades específicas, a inserção da população com maior vulnerabilidade e a adoção da política de ações afirmativas. Assim, o IFRS trabalha na aplicação e aperfeiçoamento do sistema de cotas, estabelecido pela Lei nº 12.711/2012, facilitando a compreensão e agilizando a resposta ao estudante. </w:t>
      </w:r>
    </w:p>
    <w:p w14:paraId="40B57E36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Da mesma forma, está implantada a reserva de vagas para pessoas com deficiência, conforme Lei nº 13.409/2016. </w:t>
      </w:r>
    </w:p>
    <w:p w14:paraId="0DB7AC85" w14:textId="4FA9053C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>Nesse cenário, o IFRS possui aprovada a Política de Ingresso Discente</w:t>
      </w:r>
      <w:r w:rsidR="0045652A">
        <w:rPr>
          <w:lang w:val="pt-BR"/>
        </w:rPr>
        <w:t xml:space="preserve"> (PID)</w:t>
      </w:r>
      <w:r w:rsidRPr="00293772">
        <w:rPr>
          <w:lang w:val="pt-BR"/>
        </w:rPr>
        <w:t xml:space="preserve">, aprovada pela Resolução nº 053, de 11 de julho de 2017, do </w:t>
      </w:r>
      <w:r w:rsidR="0045652A">
        <w:rPr>
          <w:lang w:val="pt-BR"/>
        </w:rPr>
        <w:t>CONSUP</w:t>
      </w:r>
      <w:r w:rsidRPr="00293772">
        <w:rPr>
          <w:lang w:val="pt-BR"/>
        </w:rPr>
        <w:t xml:space="preserve">, que é definida como o conjunto de princípios e diretrizes que estabelecem a concepção, a organização, as competências e o modo de funcionamento dos diferentes órgãos para a implantação de ações que promovam o ingresso de novos estudantes, em consonância com a Lei </w:t>
      </w:r>
      <w:r w:rsidR="0045652A">
        <w:rPr>
          <w:lang w:val="pt-BR"/>
        </w:rPr>
        <w:t xml:space="preserve">nº </w:t>
      </w:r>
      <w:r w:rsidRPr="00293772">
        <w:rPr>
          <w:lang w:val="pt-BR"/>
        </w:rPr>
        <w:t xml:space="preserve">11892/2008, com o </w:t>
      </w:r>
      <w:r w:rsidR="0045652A">
        <w:rPr>
          <w:lang w:val="pt-BR"/>
        </w:rPr>
        <w:t xml:space="preserve">PPI, </w:t>
      </w:r>
      <w:r w:rsidRPr="00293772">
        <w:rPr>
          <w:lang w:val="pt-BR"/>
        </w:rPr>
        <w:t xml:space="preserve">o </w:t>
      </w:r>
      <w:r w:rsidR="0045652A">
        <w:rPr>
          <w:lang w:val="pt-BR"/>
        </w:rPr>
        <w:t>PDI</w:t>
      </w:r>
      <w:r w:rsidRPr="00293772">
        <w:rPr>
          <w:lang w:val="pt-BR"/>
        </w:rPr>
        <w:t xml:space="preserve">, a Política de Ações Afirmativas do IFRS, a Política de </w:t>
      </w:r>
      <w:r w:rsidR="0045652A">
        <w:rPr>
          <w:lang w:val="pt-BR"/>
        </w:rPr>
        <w:t>AE</w:t>
      </w:r>
      <w:r w:rsidRPr="00293772">
        <w:rPr>
          <w:lang w:val="pt-BR"/>
        </w:rPr>
        <w:t xml:space="preserve"> e de acordo com as demais legislações vigentes.</w:t>
      </w:r>
    </w:p>
    <w:p w14:paraId="5A62280E" w14:textId="11816FE2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Na busca da qualificação dos processos de ingresso e no atendimento das finalidades dos </w:t>
      </w:r>
      <w:r w:rsidR="0045652A">
        <w:rPr>
          <w:lang w:val="pt-BR"/>
        </w:rPr>
        <w:t>IFs</w:t>
      </w:r>
      <w:r w:rsidRPr="00293772">
        <w:rPr>
          <w:lang w:val="pt-BR"/>
        </w:rPr>
        <w:t>, em 2018</w:t>
      </w:r>
      <w:r w:rsidR="0045652A">
        <w:rPr>
          <w:lang w:val="pt-BR"/>
        </w:rPr>
        <w:t>,</w:t>
      </w:r>
      <w:r w:rsidRPr="00293772">
        <w:rPr>
          <w:lang w:val="pt-BR"/>
        </w:rPr>
        <w:t xml:space="preserve"> aprovou-se a Resolução nº</w:t>
      </w:r>
      <w:r w:rsidR="0045652A">
        <w:rPr>
          <w:lang w:val="pt-BR"/>
        </w:rPr>
        <w:t xml:space="preserve"> </w:t>
      </w:r>
      <w:r w:rsidRPr="00293772">
        <w:rPr>
          <w:lang w:val="pt-BR"/>
        </w:rPr>
        <w:t xml:space="preserve">046, de 21 de agosto de 2018, que altera a </w:t>
      </w:r>
      <w:r w:rsidR="00F80EED">
        <w:rPr>
          <w:lang w:val="pt-BR"/>
        </w:rPr>
        <w:t>PID</w:t>
      </w:r>
      <w:r w:rsidRPr="00293772">
        <w:rPr>
          <w:lang w:val="pt-BR"/>
        </w:rPr>
        <w:t xml:space="preserve"> do IFRS, aprovada pela Resolução nº 053, de 11 de julho de 2017, definindo o sorteio como um dos instrumentos para ingresso nos cursos técnicos de nível médio; e o processo de </w:t>
      </w:r>
      <w:r w:rsidR="0045652A" w:rsidRPr="00293772">
        <w:rPr>
          <w:lang w:val="pt-BR"/>
        </w:rPr>
        <w:t xml:space="preserve">acompanhamento e avaliação </w:t>
      </w:r>
      <w:r w:rsidRPr="00293772">
        <w:rPr>
          <w:lang w:val="pt-BR"/>
        </w:rPr>
        <w:t xml:space="preserve">da </w:t>
      </w:r>
      <w:r w:rsidR="00F80EED">
        <w:rPr>
          <w:lang w:val="pt-BR"/>
        </w:rPr>
        <w:t>PID</w:t>
      </w:r>
      <w:r w:rsidRPr="00293772">
        <w:rPr>
          <w:lang w:val="pt-BR"/>
        </w:rPr>
        <w:t xml:space="preserve">, </w:t>
      </w:r>
      <w:r w:rsidR="0045652A">
        <w:rPr>
          <w:lang w:val="pt-BR"/>
        </w:rPr>
        <w:t>quando,</w:t>
      </w:r>
      <w:r w:rsidRPr="00293772">
        <w:rPr>
          <w:lang w:val="pt-BR"/>
        </w:rPr>
        <w:t xml:space="preserve"> anualmente, os dados serão analisados e apresentados ao </w:t>
      </w:r>
      <w:r w:rsidR="0045652A">
        <w:rPr>
          <w:lang w:val="pt-BR"/>
        </w:rPr>
        <w:t>CONSUP</w:t>
      </w:r>
      <w:r w:rsidRPr="00293772">
        <w:rPr>
          <w:lang w:val="pt-BR"/>
        </w:rPr>
        <w:t xml:space="preserve"> de forma a subsidiar as decisões acerca da PID, bem como desencadear ações de superação no âmbito do IFRS. </w:t>
      </w:r>
    </w:p>
    <w:p w14:paraId="02A794B4" w14:textId="2DADFDAE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A seguir </w:t>
      </w:r>
      <w:r w:rsidR="00F80EED">
        <w:rPr>
          <w:lang w:val="pt-BR"/>
        </w:rPr>
        <w:t>insere-se</w:t>
      </w:r>
      <w:r w:rsidR="00F80EED" w:rsidRPr="00293772">
        <w:rPr>
          <w:lang w:val="pt-BR"/>
        </w:rPr>
        <w:t xml:space="preserve"> </w:t>
      </w:r>
      <w:r w:rsidRPr="00293772">
        <w:rPr>
          <w:lang w:val="pt-BR"/>
        </w:rPr>
        <w:t>o histórico de inscritos do processo de ingresso no IFRS desde 2015</w:t>
      </w:r>
      <w:r w:rsidR="00F80EED">
        <w:rPr>
          <w:lang w:val="pt-BR"/>
        </w:rPr>
        <w:t>,</w:t>
      </w:r>
      <w:r w:rsidRPr="00293772">
        <w:rPr>
          <w:lang w:val="pt-BR"/>
        </w:rPr>
        <w:t xml:space="preserve"> com exceção do P</w:t>
      </w:r>
      <w:r w:rsidR="00F80EED" w:rsidRPr="00293772">
        <w:rPr>
          <w:lang w:val="pt-BR"/>
        </w:rPr>
        <w:t>ROEJA</w:t>
      </w:r>
      <w:r w:rsidRPr="00293772">
        <w:rPr>
          <w:lang w:val="pt-BR"/>
        </w:rPr>
        <w:t xml:space="preserve">, onde o processo de ingresso é realizado pelos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>.</w:t>
      </w:r>
    </w:p>
    <w:p w14:paraId="72007B47" w14:textId="77777777" w:rsidR="00ED5E18" w:rsidRPr="00293772" w:rsidRDefault="00ED5E18" w:rsidP="00ED5E18">
      <w:pPr>
        <w:jc w:val="both"/>
        <w:rPr>
          <w:lang w:val="pt-BR"/>
        </w:rPr>
      </w:pPr>
    </w:p>
    <w:p w14:paraId="17865459" w14:textId="115140A9" w:rsidR="00ED5E18" w:rsidRDefault="00ED5E18" w:rsidP="00ED5E18">
      <w:pPr>
        <w:jc w:val="both"/>
        <w:rPr>
          <w:lang w:val="pt-BR"/>
        </w:rPr>
      </w:pPr>
    </w:p>
    <w:p w14:paraId="752A52C8" w14:textId="6357A419" w:rsidR="007D7D4A" w:rsidRDefault="007D7D4A" w:rsidP="00ED5E18">
      <w:pPr>
        <w:jc w:val="both"/>
        <w:rPr>
          <w:lang w:val="pt-BR"/>
        </w:rPr>
      </w:pPr>
    </w:p>
    <w:p w14:paraId="343F4DE4" w14:textId="77777777" w:rsidR="007D7D4A" w:rsidRPr="00293772" w:rsidRDefault="007D7D4A" w:rsidP="00ED5E18">
      <w:pPr>
        <w:jc w:val="both"/>
        <w:rPr>
          <w:lang w:val="pt-BR"/>
        </w:rPr>
      </w:pPr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2214"/>
        <w:gridCol w:w="630"/>
        <w:gridCol w:w="585"/>
        <w:gridCol w:w="644"/>
        <w:gridCol w:w="644"/>
        <w:gridCol w:w="644"/>
        <w:gridCol w:w="644"/>
        <w:gridCol w:w="644"/>
        <w:gridCol w:w="644"/>
      </w:tblGrid>
      <w:tr w:rsidR="00ED5E18" w14:paraId="3C224653" w14:textId="77777777" w:rsidTr="00F971A2">
        <w:trPr>
          <w:cantSplit/>
          <w:trHeight w:val="852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A6FD" w14:textId="77777777" w:rsidR="00ED5E18" w:rsidRPr="003202A3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3202A3">
              <w:rPr>
                <w:i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E46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MODALIDADE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9FB2AB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2015/1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95FCC7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2015/2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0F09AC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2016/1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F31234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2016/2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0E4581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2017/1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8D664B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2017/2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9A0B9D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2018/1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BC3AA2" w14:textId="77777777" w:rsidR="00ED5E18" w:rsidRPr="0023742B" w:rsidRDefault="00ED5E18" w:rsidP="00F9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2018/2</w:t>
            </w:r>
          </w:p>
        </w:tc>
      </w:tr>
      <w:tr w:rsidR="00ED5E18" w14:paraId="7CF84CE6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A01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663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962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5308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181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47C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8F2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DB8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F77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B05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2DFAC99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1C7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3C3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256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EFC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651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E01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EB0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58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AEE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B75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53</w:t>
            </w:r>
          </w:p>
        </w:tc>
      </w:tr>
      <w:tr w:rsidR="00ED5E18" w14:paraId="49D9DDBD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263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4A5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E750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BDA2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B3F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C27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18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94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363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DEF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EE18B87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743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A35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463C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33A8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6EE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4B1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BF2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D53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675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371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CC5EABD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A4E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996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6880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CD0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F0F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92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3C1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364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DA1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B8A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50E4C05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345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EC1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D2D9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93E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63F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643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1EC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DF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E70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C02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76D2A79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40F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4C2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B58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B65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277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C89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F45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AE7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8EB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906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134</w:t>
            </w:r>
          </w:p>
        </w:tc>
      </w:tr>
      <w:tr w:rsidR="00ED5E18" w14:paraId="3CFF3826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100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3BC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F2DB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BB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481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477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610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C16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878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0A3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268</w:t>
            </w:r>
          </w:p>
        </w:tc>
      </w:tr>
      <w:tr w:rsidR="00ED5E18" w14:paraId="47B831B1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E4E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CANOAS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E06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229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E945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D8A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522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15F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830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40A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69C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085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4977307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2F7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CANOAS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ABB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64C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01F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A0B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B47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1C7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74D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89D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9FA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178</w:t>
            </w:r>
          </w:p>
        </w:tc>
      </w:tr>
      <w:tr w:rsidR="00ED5E18" w14:paraId="29332A4A" w14:textId="77777777" w:rsidTr="00F971A2">
        <w:trPr>
          <w:trHeight w:val="46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C31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CAXIAS DO SUL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84E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381B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1629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FF2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85D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52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D18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07C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FC7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0DC2321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102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CAXIAS DO SUL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907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4588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53B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519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4A6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452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1203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E7E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5BD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0A2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A1515C3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50A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CAXIAS DO SUL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E75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A694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433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81F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A07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482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F1B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E18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677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E9E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A7D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965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D9E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231E45C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9F1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ERECHIM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6F7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568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8663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670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099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2A2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899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404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3A3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6091C48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86D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ERECHIM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FC1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B0B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121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9E2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FA0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0A2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429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6C2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F28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32B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1E47451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C2A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ERECHIM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925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7E8C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BF8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D72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294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8C9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869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437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5E4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F9F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295</w:t>
            </w:r>
          </w:p>
        </w:tc>
      </w:tr>
      <w:tr w:rsidR="00ED5E18" w14:paraId="01DD0EA4" w14:textId="77777777" w:rsidTr="00F971A2">
        <w:trPr>
          <w:trHeight w:val="74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289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FARROUPILHA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B2B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688C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B5CD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458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0D8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EAC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B6D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B71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BF4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4054B07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691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FARROUPILHA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7EF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A245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E5D2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57F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A52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B4D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69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756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246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8AF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7BB76E0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F3A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lastRenderedPageBreak/>
              <w:t xml:space="preserve"> FARROUPILHA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482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996C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7FF3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849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530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8B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387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CEE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303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453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2A0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73EC0EE7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5BA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FARROUPILHA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B4D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529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B38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2A5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6BE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849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530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0A4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397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36BFF6E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B159" w14:textId="5415317A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FELIZ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7FD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4E00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347D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54C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7CE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8F7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E6F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C14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FDC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5A36573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CD7D" w14:textId="251FB810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FELIZ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CE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2A0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257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2A7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85B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10A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C51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33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787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283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E10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C148DFB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A953" w14:textId="3A68BD33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FELIZ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7FA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69A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0D8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D62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80A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F1A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CC2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88B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321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B371543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8AF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IBIRUBÁ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C7D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6FB5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475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FDF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F3D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8C6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1AF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324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784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5AA63EE" w14:textId="77777777" w:rsidTr="00F971A2">
        <w:trPr>
          <w:trHeight w:val="42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5A5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IBIRUBÁ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D15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7A89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455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918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542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8A1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118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473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ABE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B5C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6C9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7CC11E1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715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IBIRUBÁ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CA3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190B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8C2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366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6B9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FC4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549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95F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5F3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0BD7270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CE7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OSÓRIO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6A0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240C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BF3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9F8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1C9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B42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350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4CF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19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A637C16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0AF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OSÓRIO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0B6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5E3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3DD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990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852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058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F11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539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EB6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5F014FD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FE6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OSÓRIO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A2C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2D1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390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B1B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15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A34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5C4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750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4CF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738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F3B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C0CEC97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E42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PORTO ALEGRE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BFD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E890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291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922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874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05E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D0F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E10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46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C80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37E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915</w:t>
            </w:r>
          </w:p>
        </w:tc>
      </w:tr>
      <w:tr w:rsidR="00ED5E18" w14:paraId="1060CAED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3BD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PORTO ALEGRE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36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731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FB1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AED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3F8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4378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354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5AA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2188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14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046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1123</w:t>
            </w:r>
          </w:p>
        </w:tc>
      </w:tr>
      <w:tr w:rsidR="00ED5E18" w14:paraId="6F5AE8BC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AD3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8C3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07A5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289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3F6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8F9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201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1D5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90E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DE0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E957FB2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77B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BEC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0E6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CE9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B87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BB3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353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C80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BBD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288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2F2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283</w:t>
            </w:r>
          </w:p>
        </w:tc>
      </w:tr>
      <w:tr w:rsidR="00ED5E18" w14:paraId="3E0A4096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C72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D85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ACDD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636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BE2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1C7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82E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CB6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FEB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D44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A22EE51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9BE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A57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B92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2DB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935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194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642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CC9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6F7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E63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57</w:t>
            </w:r>
          </w:p>
        </w:tc>
      </w:tr>
      <w:tr w:rsidR="00ED5E18" w14:paraId="55FC16B6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97A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RIO GRANDE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CA8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482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E7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A28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F7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54F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E69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E3E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BE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182</w:t>
            </w:r>
          </w:p>
        </w:tc>
      </w:tr>
      <w:tr w:rsidR="00ED5E18" w14:paraId="17BEE139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285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RIO GRANDE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9FB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720B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C592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470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0D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5AA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1D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197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534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0871955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FDC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lastRenderedPageBreak/>
              <w:t xml:space="preserve">RIO GRANDE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A73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F1F3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549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D29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471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AF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529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293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053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ED9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CFE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D74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519</w:t>
            </w:r>
          </w:p>
        </w:tc>
      </w:tr>
      <w:tr w:rsidR="00ED5E18" w14:paraId="54C02652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8C3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39D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7E69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80C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04B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EA0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BB1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DD9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805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4FB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</w:t>
            </w:r>
          </w:p>
        </w:tc>
      </w:tr>
      <w:tr w:rsidR="00ED5E18" w14:paraId="0AB12C26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FCA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0C2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EF3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C98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056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4E4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7B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DA2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F0D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A26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31D998B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572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CA4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3F2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16A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1FA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9C4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B36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2FB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83F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C0A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FBAEC2B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191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D4D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9F3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C9B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197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16A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237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A20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2AC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E38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86334B5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E89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SERTÃO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C0D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1B9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7D5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440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D7C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632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E7C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30E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F56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0B83615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E2F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SERTÃO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D89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958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DE2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F25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8BF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42A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B18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4BB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392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3B890C6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7DD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SERTÃO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CCD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3A3B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D960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201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525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FB9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B31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ECF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ED7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063C7F7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CBA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A9B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FE4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0513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84C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1FE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0D8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A12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15F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1C9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EDFBBC4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12E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801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A72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6BBA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7FA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C08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076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42B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BB0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A187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FD6B7B3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34A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EA0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7A04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A7EB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D29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E9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DE9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C54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3C1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000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5A10DD1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3FD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180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FD0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1DB6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B33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5EF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C14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C5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30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EDC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2AE5827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BD9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VERANÓPOLIS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A88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89F2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F96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F0C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DE5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585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E0C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B2F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C60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D23199B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9BB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VERANÓPOLIS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D919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8155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470F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F89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D08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FDA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646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A05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BF7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86D55F7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3B0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 VIAMÃO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699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C594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99C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41E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6BD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1DF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B82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3F00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1D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D86780B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C28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VIAM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11D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E3B7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9F3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387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7436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249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0CB1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AA4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618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672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196</w:t>
            </w:r>
          </w:p>
        </w:tc>
      </w:tr>
      <w:tr w:rsidR="00ED5E18" w14:paraId="41088799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2A44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VIAMÃO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5EAC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E2DE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5E8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236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507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250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1732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D133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6AE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74C909CA" w14:textId="77777777" w:rsidTr="00F971A2">
        <w:trPr>
          <w:trHeight w:val="48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C45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VIAMÃO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E33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BC61" w14:textId="77777777" w:rsidR="00ED5E18" w:rsidRPr="0023742B" w:rsidRDefault="00ED5E18" w:rsidP="00ED5E18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9155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374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90FD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E67E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4C8A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042B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A008" w14:textId="77777777" w:rsidR="00ED5E18" w:rsidRPr="0023742B" w:rsidRDefault="00ED5E18" w:rsidP="00ED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</w:tbl>
    <w:p w14:paraId="5F897963" w14:textId="1B0CE811" w:rsidR="00ED5E18" w:rsidRPr="00293772" w:rsidRDefault="007D7D4A" w:rsidP="007D7D4A">
      <w:pPr>
        <w:pStyle w:val="Legenda"/>
        <w:rPr>
          <w:lang w:val="pt-BR"/>
        </w:rPr>
      </w:pPr>
      <w:r>
        <w:rPr>
          <w:lang w:val="pt-BR"/>
        </w:rPr>
        <w:t xml:space="preserve"> </w:t>
      </w:r>
      <w:bookmarkStart w:id="24" w:name="_Toc534892447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139</w:t>
      </w:r>
      <w:r>
        <w:fldChar w:fldCharType="end"/>
      </w:r>
      <w:r>
        <w:t xml:space="preserve"> - </w:t>
      </w:r>
      <w:r w:rsidRPr="00C31EC9">
        <w:t xml:space="preserve">Ingresso por nível por </w:t>
      </w:r>
      <w:r w:rsidRPr="007D7D4A">
        <w:rPr>
          <w:i/>
        </w:rPr>
        <w:t>campus</w:t>
      </w:r>
      <w:bookmarkEnd w:id="24"/>
    </w:p>
    <w:p w14:paraId="3802BBE2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5BEE9CAD" w14:textId="06E9C81E" w:rsidR="00ED5E18" w:rsidRDefault="00ED5E18" w:rsidP="00F971A2">
      <w:pPr>
        <w:pStyle w:val="Ttulo3"/>
        <w:rPr>
          <w:szCs w:val="24"/>
          <w:lang w:val="pt-BR"/>
        </w:rPr>
      </w:pPr>
      <w:bookmarkStart w:id="25" w:name="_Toc534892497"/>
      <w:r w:rsidRPr="00F04AB1">
        <w:rPr>
          <w:lang w:val="pt-BR"/>
        </w:rPr>
        <w:lastRenderedPageBreak/>
        <w:t xml:space="preserve">8.3.2 Iniciativas </w:t>
      </w:r>
      <w:r w:rsidR="00F80EED">
        <w:rPr>
          <w:szCs w:val="24"/>
          <w:lang w:val="pt-BR"/>
        </w:rPr>
        <w:t>–</w:t>
      </w:r>
      <w:r w:rsidRPr="00F04AB1">
        <w:rPr>
          <w:szCs w:val="24"/>
          <w:lang w:val="pt-BR"/>
        </w:rPr>
        <w:t xml:space="preserve"> Ingresso</w:t>
      </w:r>
      <w:bookmarkEnd w:id="25"/>
    </w:p>
    <w:p w14:paraId="21D943E5" w14:textId="4299EAFD" w:rsidR="00F80EED" w:rsidRPr="00F80EED" w:rsidRDefault="00F80EED" w:rsidP="003202A3">
      <w:pPr>
        <w:rPr>
          <w:lang w:val="pt-BR"/>
        </w:rPr>
      </w:pPr>
      <w:r>
        <w:rPr>
          <w:lang w:val="pt-BR"/>
        </w:rPr>
        <w:t xml:space="preserve">São descritas as seguintes Iniciativas: </w:t>
      </w:r>
    </w:p>
    <w:p w14:paraId="6BFD6EF0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pt-BR"/>
        </w:rPr>
      </w:pPr>
    </w:p>
    <w:p w14:paraId="7495E213" w14:textId="56009405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>
        <w:rPr>
          <w:lang w:val="pt-BR"/>
        </w:rPr>
        <w:t>i</w:t>
      </w:r>
      <w:r w:rsidR="00ED5E18" w:rsidRPr="00293772">
        <w:rPr>
          <w:lang w:val="pt-BR"/>
        </w:rPr>
        <w:t xml:space="preserve">mplementação da </w:t>
      </w:r>
      <w:r w:rsidR="00F80EED">
        <w:rPr>
          <w:lang w:val="pt-BR"/>
        </w:rPr>
        <w:t>PID</w:t>
      </w:r>
      <w:r w:rsidR="00ED5E18" w:rsidRPr="00293772">
        <w:rPr>
          <w:lang w:val="pt-BR"/>
        </w:rPr>
        <w:t>;</w:t>
      </w:r>
    </w:p>
    <w:p w14:paraId="350EDA87" w14:textId="54B5AA2A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>
        <w:rPr>
          <w:lang w:val="pt-BR"/>
        </w:rPr>
        <w:t>c</w:t>
      </w:r>
      <w:r w:rsidR="00ED5E18" w:rsidRPr="00293772">
        <w:rPr>
          <w:lang w:val="pt-BR"/>
        </w:rPr>
        <w:t>riação de processo de ingresso específico para indígenas e quilombolas;</w:t>
      </w:r>
    </w:p>
    <w:p w14:paraId="15E24EFA" w14:textId="011DEA11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>
        <w:rPr>
          <w:lang w:val="pt-BR"/>
        </w:rPr>
        <w:t>a</w:t>
      </w:r>
      <w:r w:rsidR="00ED5E18" w:rsidRPr="00293772">
        <w:rPr>
          <w:lang w:val="pt-BR"/>
        </w:rPr>
        <w:t xml:space="preserve">cessibilidade </w:t>
      </w:r>
      <w:r w:rsidR="00F80EED">
        <w:rPr>
          <w:lang w:val="pt-BR"/>
        </w:rPr>
        <w:t>u</w:t>
      </w:r>
      <w:r w:rsidR="00ED5E18" w:rsidRPr="00293772">
        <w:rPr>
          <w:lang w:val="pt-BR"/>
        </w:rPr>
        <w:t xml:space="preserve">niversal do </w:t>
      </w:r>
      <w:r w:rsidR="00F80EED" w:rsidRPr="00293772">
        <w:rPr>
          <w:lang w:val="pt-BR"/>
        </w:rPr>
        <w:t>processo de ingresso</w:t>
      </w:r>
      <w:r w:rsidR="00ED5E18" w:rsidRPr="00293772">
        <w:rPr>
          <w:lang w:val="pt-BR"/>
        </w:rPr>
        <w:t>;</w:t>
      </w:r>
    </w:p>
    <w:p w14:paraId="25FC8FCF" w14:textId="76F5C191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>
        <w:rPr>
          <w:lang w:val="pt-BR"/>
        </w:rPr>
        <w:t>c</w:t>
      </w:r>
      <w:r w:rsidR="00ED5E18" w:rsidRPr="00293772">
        <w:rPr>
          <w:lang w:val="pt-BR"/>
        </w:rPr>
        <w:t xml:space="preserve">onstituição do Setor de Ingresso Discente nos </w:t>
      </w:r>
      <w:r w:rsidR="00ED5E18" w:rsidRPr="003202A3">
        <w:rPr>
          <w:i/>
          <w:lang w:val="pt-BR"/>
        </w:rPr>
        <w:t xml:space="preserve">campi </w:t>
      </w:r>
      <w:r w:rsidR="00ED5E18" w:rsidRPr="00293772">
        <w:rPr>
          <w:lang w:val="pt-BR"/>
        </w:rPr>
        <w:t>do IFRS e ampliação do Departamento de Ingresso da Reitoria;</w:t>
      </w:r>
    </w:p>
    <w:p w14:paraId="6525BA82" w14:textId="761FD0E6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>
        <w:rPr>
          <w:lang w:val="pt-BR"/>
        </w:rPr>
        <w:t>a</w:t>
      </w:r>
      <w:r w:rsidR="00ED5E18" w:rsidRPr="00293772">
        <w:rPr>
          <w:lang w:val="pt-BR"/>
        </w:rPr>
        <w:t>primorar o trabalho da Comissão de Heteroidentificação;</w:t>
      </w:r>
    </w:p>
    <w:p w14:paraId="737103E9" w14:textId="277F0741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>
        <w:rPr>
          <w:lang w:val="pt-BR"/>
        </w:rPr>
        <w:t>a</w:t>
      </w:r>
      <w:r w:rsidR="00ED5E18" w:rsidRPr="00293772">
        <w:rPr>
          <w:lang w:val="pt-BR"/>
        </w:rPr>
        <w:t xml:space="preserve">mpliação da comunicação do </w:t>
      </w:r>
      <w:r w:rsidR="00F80EED" w:rsidRPr="00293772">
        <w:rPr>
          <w:lang w:val="pt-BR"/>
        </w:rPr>
        <w:t>processo de ingresso</w:t>
      </w:r>
      <w:r w:rsidR="00ED5E18" w:rsidRPr="00293772">
        <w:rPr>
          <w:lang w:val="pt-BR"/>
        </w:rPr>
        <w:t>.</w:t>
      </w:r>
    </w:p>
    <w:p w14:paraId="51AFF70E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66A5C633" w14:textId="77777777" w:rsidR="00ED5E18" w:rsidRPr="00F04AB1" w:rsidRDefault="00ED5E18" w:rsidP="00F971A2">
      <w:pPr>
        <w:pStyle w:val="Ttulo3"/>
        <w:rPr>
          <w:szCs w:val="24"/>
          <w:lang w:val="pt-BR"/>
        </w:rPr>
      </w:pPr>
      <w:bookmarkStart w:id="26" w:name="_Toc534892498"/>
      <w:r w:rsidRPr="00F04AB1">
        <w:rPr>
          <w:lang w:val="pt-BR"/>
        </w:rPr>
        <w:t xml:space="preserve">8.3.3 Mensuração das iniciativas - </w:t>
      </w:r>
      <w:r w:rsidRPr="00F04AB1">
        <w:rPr>
          <w:szCs w:val="24"/>
          <w:lang w:val="pt-BR"/>
        </w:rPr>
        <w:t>Ingresso</w:t>
      </w:r>
      <w:bookmarkEnd w:id="26"/>
    </w:p>
    <w:p w14:paraId="061CC4FB" w14:textId="77777777" w:rsidR="00F80EED" w:rsidRPr="005C39FD" w:rsidRDefault="00F80EED" w:rsidP="00F80E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5C39FD">
        <w:rPr>
          <w:lang w:val="pt-BR"/>
        </w:rPr>
        <w:t>Para mensurar as Iniciativas, serão considerados os seguintes critérios:</w:t>
      </w:r>
    </w:p>
    <w:p w14:paraId="35431988" w14:textId="0CFA1A5C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 w:rsidRPr="00293772">
        <w:rPr>
          <w:lang w:val="pt-BR"/>
        </w:rPr>
        <w:t xml:space="preserve">mapeamento das formas de ingresso utilizadas pelos </w:t>
      </w:r>
      <w:r w:rsidR="00F80EED" w:rsidRPr="003202A3">
        <w:rPr>
          <w:i/>
          <w:lang w:val="pt-BR"/>
        </w:rPr>
        <w:t>campi</w:t>
      </w:r>
      <w:r w:rsidR="00F80EED" w:rsidRPr="00293772">
        <w:rPr>
          <w:lang w:val="pt-BR"/>
        </w:rPr>
        <w:t>;</w:t>
      </w:r>
    </w:p>
    <w:p w14:paraId="6A374AED" w14:textId="55654F15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 w:rsidRPr="00293772">
        <w:rPr>
          <w:lang w:val="pt-BR"/>
        </w:rPr>
        <w:t>mapeamento dos candidatos indígenas e quilombolas;</w:t>
      </w:r>
    </w:p>
    <w:p w14:paraId="6642473D" w14:textId="2D14718A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 w:rsidRPr="00293772">
        <w:rPr>
          <w:lang w:val="pt-BR"/>
        </w:rPr>
        <w:t>mapeamento das dificuldades apresentadas pelos candidatos e servidores envolvidos no processo de ingresso;</w:t>
      </w:r>
    </w:p>
    <w:p w14:paraId="17B3EF4A" w14:textId="43E42D19" w:rsidR="00ED5E18" w:rsidRPr="00293772" w:rsidRDefault="00926793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F80EED" w:rsidRPr="00293772">
        <w:rPr>
          <w:lang w:val="pt-BR"/>
        </w:rPr>
        <w:t xml:space="preserve">avaliação </w:t>
      </w:r>
      <w:r w:rsidR="00ED5E18" w:rsidRPr="00293772">
        <w:rPr>
          <w:lang w:val="pt-BR"/>
        </w:rPr>
        <w:t>dos processos referente a Comissão de Heteroidentificação.</w:t>
      </w:r>
    </w:p>
    <w:p w14:paraId="6CEFB495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42EFBC01" w14:textId="77777777" w:rsidR="00ED5E18" w:rsidRPr="00293772" w:rsidRDefault="00ED5E18" w:rsidP="00ED5E18">
      <w:pPr>
        <w:rPr>
          <w:lang w:val="pt-BR"/>
        </w:rPr>
      </w:pPr>
    </w:p>
    <w:tbl>
      <w:tblPr>
        <w:tblW w:w="962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7"/>
        <w:gridCol w:w="4159"/>
        <w:gridCol w:w="2681"/>
      </w:tblGrid>
      <w:tr w:rsidR="00ED5E18" w14:paraId="2B1D4F2D" w14:textId="77777777" w:rsidTr="00F971A2">
        <w:tc>
          <w:tcPr>
            <w:tcW w:w="278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4038" w14:textId="77777777" w:rsidR="00ED5E18" w:rsidRPr="00F971A2" w:rsidRDefault="00ED5E18" w:rsidP="00F971A2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Mensuração das iniciativas</w:t>
            </w:r>
          </w:p>
        </w:tc>
        <w:tc>
          <w:tcPr>
            <w:tcW w:w="415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4D42" w14:textId="77777777" w:rsidR="00ED5E18" w:rsidRPr="00F971A2" w:rsidRDefault="00ED5E18" w:rsidP="00F971A2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Indicador</w:t>
            </w:r>
          </w:p>
        </w:tc>
        <w:tc>
          <w:tcPr>
            <w:tcW w:w="268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9732" w14:textId="77777777" w:rsidR="00ED5E18" w:rsidRPr="00F971A2" w:rsidRDefault="00ED5E18" w:rsidP="00F971A2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Como</w:t>
            </w:r>
          </w:p>
        </w:tc>
      </w:tr>
      <w:tr w:rsidR="00ED5E18" w:rsidRPr="00293772" w14:paraId="016298AD" w14:textId="77777777" w:rsidTr="00F971A2"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4E7C" w14:textId="77777777" w:rsidR="00ED5E18" w:rsidRPr="00293772" w:rsidRDefault="00ED5E18" w:rsidP="00F971A2">
            <w:pPr>
              <w:rPr>
                <w:lang w:val="pt-BR"/>
              </w:rPr>
            </w:pPr>
            <w:r w:rsidRPr="00293772">
              <w:rPr>
                <w:lang w:val="pt-BR"/>
              </w:rPr>
              <w:t xml:space="preserve">Mapeamento das formas de ingresso utilizadas pelos </w:t>
            </w:r>
            <w:r w:rsidRPr="003202A3">
              <w:rPr>
                <w:i/>
                <w:lang w:val="pt-BR"/>
              </w:rPr>
              <w:t>campi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BC6B" w14:textId="129E51A9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</w:t>
            </w:r>
            <w:r w:rsidRPr="00293772">
              <w:rPr>
                <w:lang w:val="pt-BR"/>
              </w:rPr>
              <w:t xml:space="preserve">mero de cursos que se utilizam </w:t>
            </w:r>
            <w:r w:rsidR="00ED5E18" w:rsidRPr="00293772">
              <w:rPr>
                <w:lang w:val="pt-BR"/>
              </w:rPr>
              <w:t>do sorteio</w:t>
            </w:r>
            <w:r w:rsidR="00F80EED">
              <w:rPr>
                <w:lang w:val="pt-BR"/>
              </w:rPr>
              <w:t>.</w:t>
            </w:r>
          </w:p>
          <w:p w14:paraId="59C738C0" w14:textId="5EAF6C87" w:rsidR="00F971A2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F971A2" w:rsidRPr="00293772">
              <w:rPr>
                <w:lang w:val="pt-BR"/>
              </w:rPr>
              <w:t>Número</w:t>
            </w:r>
            <w:r w:rsidRPr="00293772">
              <w:rPr>
                <w:lang w:val="pt-BR"/>
              </w:rPr>
              <w:t xml:space="preserve"> de cursos que utilizam pr</w:t>
            </w:r>
            <w:r w:rsidR="00F971A2" w:rsidRPr="00293772">
              <w:rPr>
                <w:lang w:val="pt-BR"/>
              </w:rPr>
              <w:t>ova do processo próprio e ENEM</w:t>
            </w:r>
            <w:r w:rsidR="00F80EED">
              <w:rPr>
                <w:lang w:val="pt-BR"/>
              </w:rPr>
              <w:t>.</w:t>
            </w:r>
          </w:p>
          <w:p w14:paraId="4AD8FC76" w14:textId="4D8EA0AE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candidatos com características étnico-raciais, socioeconômicas, gênero e demográficas que procuram a </w:t>
            </w:r>
            <w:r w:rsidR="00F80EED">
              <w:rPr>
                <w:lang w:val="pt-BR"/>
              </w:rPr>
              <w:t>I</w:t>
            </w:r>
            <w:r w:rsidR="00ED5E18" w:rsidRPr="00293772">
              <w:rPr>
                <w:lang w:val="pt-BR"/>
              </w:rPr>
              <w:t>nstituição</w:t>
            </w:r>
            <w:r w:rsidR="00F80EED">
              <w:rPr>
                <w:lang w:val="pt-BR"/>
              </w:rPr>
              <w:t>.</w:t>
            </w:r>
          </w:p>
          <w:p w14:paraId="015A0520" w14:textId="4EFE2E98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ingressantes na </w:t>
            </w:r>
            <w:r w:rsidR="00F80EED">
              <w:rPr>
                <w:lang w:val="pt-BR"/>
              </w:rPr>
              <w:t>I</w:t>
            </w:r>
            <w:r w:rsidR="00ED5E18" w:rsidRPr="00293772">
              <w:rPr>
                <w:lang w:val="pt-BR"/>
              </w:rPr>
              <w:t>nstituição com características étnico-raciais, socioeconômicas, gênero e demográficas</w:t>
            </w:r>
            <w:r w:rsidR="00F80EED">
              <w:rPr>
                <w:lang w:val="pt-BR"/>
              </w:rPr>
              <w:t>.</w:t>
            </w:r>
          </w:p>
          <w:p w14:paraId="75835053" w14:textId="084E61B4" w:rsidR="00ED5E18" w:rsidRPr="00293772" w:rsidRDefault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candidatos aprovados que foram reprovados na </w:t>
            </w:r>
            <w:r w:rsidR="00F80EED" w:rsidRPr="00293772">
              <w:rPr>
                <w:lang w:val="pt-BR"/>
              </w:rPr>
              <w:t xml:space="preserve">Comissão </w:t>
            </w:r>
            <w:r w:rsidR="00F80EED">
              <w:rPr>
                <w:lang w:val="pt-BR"/>
              </w:rPr>
              <w:t>d</w:t>
            </w:r>
            <w:r w:rsidR="00F80EED" w:rsidRPr="00293772">
              <w:rPr>
                <w:lang w:val="pt-BR"/>
              </w:rPr>
              <w:t>e Heteroidentificação</w:t>
            </w:r>
            <w:r w:rsidR="00F80EED">
              <w:rPr>
                <w:lang w:val="pt-BR"/>
              </w:rPr>
              <w:t>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66BB" w14:textId="4206D9C2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Utilização do banco de dados do processo de ingresso</w:t>
            </w:r>
            <w:r w:rsidR="00F80EED">
              <w:rPr>
                <w:lang w:val="pt-BR"/>
              </w:rPr>
              <w:t>.</w:t>
            </w:r>
          </w:p>
          <w:p w14:paraId="1C4AEC94" w14:textId="5C0EE167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Utilização do banco de dados dos estudantes matriculados. (Relatório de acompanhamento de Curso)</w:t>
            </w:r>
            <w:r w:rsidR="00F80EED">
              <w:rPr>
                <w:lang w:val="pt-BR"/>
              </w:rPr>
              <w:t>.</w:t>
            </w:r>
          </w:p>
        </w:tc>
      </w:tr>
      <w:tr w:rsidR="00ED5E18" w:rsidRPr="00293772" w14:paraId="01D20738" w14:textId="77777777" w:rsidTr="00F971A2"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CD16" w14:textId="77777777" w:rsidR="00ED5E18" w:rsidRPr="00293772" w:rsidRDefault="00ED5E18" w:rsidP="00F971A2">
            <w:pPr>
              <w:rPr>
                <w:lang w:val="pt-BR"/>
              </w:rPr>
            </w:pPr>
            <w:r w:rsidRPr="00293772">
              <w:rPr>
                <w:lang w:val="pt-BR"/>
              </w:rPr>
              <w:lastRenderedPageBreak/>
              <w:t>Mapeamento dos candidatos indígenas e quilombolas</w:t>
            </w:r>
          </w:p>
          <w:p w14:paraId="7AD38D39" w14:textId="77777777" w:rsidR="00ED5E18" w:rsidRPr="00293772" w:rsidRDefault="00ED5E18" w:rsidP="00F971A2">
            <w:pPr>
              <w:widowControl w:val="0"/>
              <w:rPr>
                <w:lang w:val="pt-BR"/>
              </w:rPr>
            </w:pP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ACE9" w14:textId="1BDCB721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indígenas e quilombolas inscritos no processo de ingresso</w:t>
            </w:r>
            <w:r w:rsidR="008C0E35">
              <w:rPr>
                <w:lang w:val="pt-BR"/>
              </w:rPr>
              <w:t>.</w:t>
            </w:r>
          </w:p>
          <w:p w14:paraId="733F1B04" w14:textId="7D6A23AF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indígenas e quilombolas aprovados no processo de ingresso</w:t>
            </w:r>
            <w:r w:rsidR="008C0E35">
              <w:rPr>
                <w:lang w:val="pt-BR"/>
              </w:rPr>
              <w:t>.</w:t>
            </w:r>
          </w:p>
          <w:p w14:paraId="56FC6761" w14:textId="6BE7E157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indígenas e quilombolas matriculados no processo de ingresso</w:t>
            </w:r>
            <w:r w:rsidR="008C0E35">
              <w:rPr>
                <w:lang w:val="pt-BR"/>
              </w:rPr>
              <w:t>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E90E" w14:textId="39BCAEAE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Utilização do banco de dados do processo de ingresso</w:t>
            </w:r>
            <w:r w:rsidR="008C0E35">
              <w:rPr>
                <w:lang w:val="pt-BR"/>
              </w:rPr>
              <w:t>.</w:t>
            </w:r>
          </w:p>
          <w:p w14:paraId="05F77862" w14:textId="6278B663" w:rsidR="00ED5E18" w:rsidRPr="00293772" w:rsidRDefault="00ED5E18" w:rsidP="00F971A2">
            <w:pPr>
              <w:widowControl w:val="0"/>
              <w:rPr>
                <w:b/>
                <w:lang w:val="pt-BR"/>
              </w:rPr>
            </w:pPr>
            <w:r w:rsidRPr="00293772">
              <w:rPr>
                <w:lang w:val="pt-BR"/>
              </w:rPr>
              <w:t>- Utilização do banco de dados dos estudantes matriculados</w:t>
            </w:r>
            <w:r w:rsidR="008C0E35">
              <w:rPr>
                <w:lang w:val="pt-BR"/>
              </w:rPr>
              <w:t>.</w:t>
            </w:r>
          </w:p>
        </w:tc>
      </w:tr>
      <w:tr w:rsidR="00ED5E18" w:rsidRPr="00293772" w14:paraId="0BE369CD" w14:textId="77777777" w:rsidTr="00F971A2"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AAFC" w14:textId="145A82FD" w:rsidR="00ED5E18" w:rsidRPr="00293772" w:rsidRDefault="00F971A2" w:rsidP="00F971A2">
            <w:pPr>
              <w:rPr>
                <w:lang w:val="pt-BR"/>
              </w:rPr>
            </w:pPr>
            <w:r w:rsidRPr="00293772">
              <w:rPr>
                <w:lang w:val="pt-BR"/>
              </w:rPr>
              <w:t>M</w:t>
            </w:r>
            <w:r w:rsidR="00ED5E18" w:rsidRPr="00293772">
              <w:rPr>
                <w:lang w:val="pt-BR"/>
              </w:rPr>
              <w:t xml:space="preserve">apeamento das dificuldades apresentadas pelos candidatos e servidores envolvidos no </w:t>
            </w:r>
            <w:r w:rsidR="008C0E35" w:rsidRPr="00293772">
              <w:rPr>
                <w:lang w:val="pt-BR"/>
              </w:rPr>
              <w:t>processo de ingresso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75DE" w14:textId="77777777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Análise</w:t>
            </w:r>
            <w:r w:rsidR="00ED5E18" w:rsidRPr="00293772">
              <w:rPr>
                <w:lang w:val="pt-BR"/>
              </w:rPr>
              <w:t xml:space="preserve"> das informações coletadas junto às comissões de ingresso.</w:t>
            </w:r>
          </w:p>
          <w:p w14:paraId="63359AD7" w14:textId="77777777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A</w:t>
            </w:r>
            <w:r w:rsidR="00ED5E18" w:rsidRPr="00293772">
              <w:rPr>
                <w:lang w:val="pt-BR"/>
              </w:rPr>
              <w:t>nálise das informações coletadas junto aos candidatos.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181A" w14:textId="77777777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Tabulação das informações presentes nos instrumentos de avaliação institucional.</w:t>
            </w:r>
          </w:p>
        </w:tc>
      </w:tr>
      <w:tr w:rsidR="00ED5E18" w:rsidRPr="00293772" w14:paraId="02CDCDBB" w14:textId="77777777" w:rsidTr="00F971A2"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9479" w14:textId="77777777" w:rsidR="00ED5E18" w:rsidRPr="00293772" w:rsidRDefault="00F971A2" w:rsidP="00F971A2">
            <w:pPr>
              <w:rPr>
                <w:lang w:val="pt-BR"/>
              </w:rPr>
            </w:pPr>
            <w:r w:rsidRPr="00293772">
              <w:rPr>
                <w:lang w:val="pt-BR"/>
              </w:rPr>
              <w:t>A</w:t>
            </w:r>
            <w:r w:rsidR="00ED5E18" w:rsidRPr="00293772">
              <w:rPr>
                <w:lang w:val="pt-BR"/>
              </w:rPr>
              <w:t>valiação dos processos referente a Comissão de Heteroidentificação</w:t>
            </w:r>
          </w:p>
          <w:p w14:paraId="7D72A5DE" w14:textId="77777777" w:rsidR="00ED5E18" w:rsidRPr="00293772" w:rsidRDefault="00ED5E18" w:rsidP="00F971A2">
            <w:pPr>
              <w:jc w:val="center"/>
              <w:rPr>
                <w:lang w:val="pt-BR"/>
              </w:rPr>
            </w:pP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3387" w14:textId="14A460C4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candidatos reprovados pela Comissão</w:t>
            </w:r>
            <w:r w:rsidR="008C0E35">
              <w:rPr>
                <w:lang w:val="pt-BR"/>
              </w:rPr>
              <w:t>.</w:t>
            </w:r>
          </w:p>
          <w:p w14:paraId="168FA1E1" w14:textId="16862E97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candidatos aprovados após recurso</w:t>
            </w:r>
            <w:r w:rsidR="008C0E35">
              <w:rPr>
                <w:lang w:val="pt-BR"/>
              </w:rPr>
              <w:t>.</w:t>
            </w:r>
          </w:p>
          <w:p w14:paraId="1F41F46E" w14:textId="55B98B40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A</w:t>
            </w:r>
            <w:r w:rsidR="00ED5E18" w:rsidRPr="00293772">
              <w:rPr>
                <w:lang w:val="pt-BR"/>
              </w:rPr>
              <w:t>nálise da informações coletadas junto às comissões de heteroidentificação</w:t>
            </w:r>
            <w:r w:rsidR="008C0E35">
              <w:rPr>
                <w:lang w:val="pt-BR"/>
              </w:rPr>
              <w:t>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E293" w14:textId="34B6277B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Tabulação das informações presentes nos instrumentos de avaliação da Comissão de Heteroidentificação.</w:t>
            </w:r>
          </w:p>
          <w:p w14:paraId="13E2E73D" w14:textId="77777777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Utilização do banco de dados do número de candidatos avaliados, aprovados, reprovados e aprovados com recurso.</w:t>
            </w:r>
          </w:p>
        </w:tc>
      </w:tr>
    </w:tbl>
    <w:p w14:paraId="2C5A25BF" w14:textId="39AA4752" w:rsidR="00ED5E18" w:rsidRPr="00293772" w:rsidRDefault="007D7D4A" w:rsidP="007D7D4A">
      <w:pPr>
        <w:pStyle w:val="Legenda"/>
        <w:ind w:left="-142"/>
        <w:rPr>
          <w:lang w:val="pt-BR"/>
        </w:rPr>
      </w:pPr>
      <w:bookmarkStart w:id="27" w:name="_Toc534892448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140</w:t>
      </w:r>
      <w:r>
        <w:fldChar w:fldCharType="end"/>
      </w:r>
      <w:r>
        <w:t xml:space="preserve"> - </w:t>
      </w:r>
      <w:r w:rsidRPr="00DD055D">
        <w:t>Propostas Ingresso</w:t>
      </w:r>
      <w:bookmarkEnd w:id="27"/>
    </w:p>
    <w:p w14:paraId="1966EDAD" w14:textId="77777777" w:rsidR="00ED5E18" w:rsidRPr="00293772" w:rsidRDefault="00ED5E18" w:rsidP="00ED5E18">
      <w:pPr>
        <w:ind w:left="720"/>
        <w:rPr>
          <w:lang w:val="pt-BR"/>
        </w:rPr>
      </w:pPr>
    </w:p>
    <w:p w14:paraId="1CB8D5CC" w14:textId="77777777" w:rsidR="00ED5E18" w:rsidRPr="00293772" w:rsidRDefault="00ED5E18" w:rsidP="00ED5E18">
      <w:pPr>
        <w:rPr>
          <w:b/>
          <w:lang w:val="pt-BR"/>
        </w:rPr>
      </w:pPr>
    </w:p>
    <w:p w14:paraId="79EEC5AD" w14:textId="77777777" w:rsidR="00ED5E18" w:rsidRPr="00F04AB1" w:rsidRDefault="00ED5E18" w:rsidP="00F971A2">
      <w:pPr>
        <w:pStyle w:val="Ttulo2"/>
        <w:rPr>
          <w:lang w:val="pt-BR"/>
        </w:rPr>
      </w:pPr>
      <w:bookmarkStart w:id="28" w:name="_Toc534892499"/>
      <w:r w:rsidRPr="00F04AB1">
        <w:rPr>
          <w:lang w:val="pt-BR"/>
        </w:rPr>
        <w:t>8.4 Egresso</w:t>
      </w:r>
      <w:bookmarkEnd w:id="28"/>
    </w:p>
    <w:p w14:paraId="5822847E" w14:textId="77777777" w:rsidR="00ED5E18" w:rsidRPr="00293772" w:rsidRDefault="00ED5E18" w:rsidP="00ED5E18">
      <w:pPr>
        <w:rPr>
          <w:b/>
          <w:lang w:val="pt-BR"/>
        </w:rPr>
      </w:pPr>
    </w:p>
    <w:p w14:paraId="3F41BF59" w14:textId="77777777" w:rsidR="00ED5E18" w:rsidRPr="00F04AB1" w:rsidRDefault="00ED5E18" w:rsidP="00F971A2">
      <w:pPr>
        <w:pStyle w:val="Ttulo3"/>
        <w:rPr>
          <w:lang w:val="pt-BR"/>
        </w:rPr>
      </w:pPr>
      <w:bookmarkStart w:id="29" w:name="_Toc534892500"/>
      <w:r w:rsidRPr="00F04AB1">
        <w:rPr>
          <w:lang w:val="pt-BR"/>
        </w:rPr>
        <w:t>8.4.1 Cenário Atual - Egresso</w:t>
      </w:r>
      <w:bookmarkEnd w:id="29"/>
    </w:p>
    <w:p w14:paraId="5856908C" w14:textId="77777777" w:rsidR="00F971A2" w:rsidRPr="00293772" w:rsidRDefault="00F971A2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lang w:val="pt-BR"/>
        </w:rPr>
      </w:pPr>
    </w:p>
    <w:p w14:paraId="0BF43530" w14:textId="4B155E3E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lang w:val="pt-BR"/>
        </w:rPr>
        <w:t xml:space="preserve">Os </w:t>
      </w:r>
      <w:r w:rsidR="008C0E35">
        <w:rPr>
          <w:lang w:val="pt-BR"/>
        </w:rPr>
        <w:t>IFs</w:t>
      </w:r>
      <w:r w:rsidRPr="00293772">
        <w:rPr>
          <w:lang w:val="pt-BR"/>
        </w:rPr>
        <w:t xml:space="preserve"> têm, dentre suas finalidades e características, a necessidade de orientar sua oferta formativa em benefício da consolidação e fortalecimento dos arranjos produtivos, sociais e culturais locais, identificados com base no mapeamento das potencialidades de desenvolvimento socioeconômico e cultural no âmbito da atuação da instituição. As transformações sociais e econômicas, entretanto, são marcadas pelo seu dinamismo e constantes transformações, resultando em desafios ao processo educacional. Dessa forma, são necessárias estratégias para que as instituições tenham </w:t>
      </w:r>
      <w:r w:rsidRPr="00293772">
        <w:rPr>
          <w:highlight w:val="white"/>
          <w:lang w:val="pt-BR"/>
        </w:rPr>
        <w:t>condições de acompanhar essas transformações, na perspectiva de uma avaliação contínua da formação profissional ofertada, dos seus currículos, do perfil profissional do egresso e da necessidade de uma formação profissional continuada.</w:t>
      </w:r>
    </w:p>
    <w:p w14:paraId="32A91C40" w14:textId="3061049E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lastRenderedPageBreak/>
        <w:t xml:space="preserve">Os egressos, portanto, se revelam como atores potenciais na articulação com a sociedade, como uma das fontes de informações que possibilitam retratar a forma como são percebidas e avaliadas as instituições, tanto do ponto de vista do processo educacional como no nível de interação com a sociedade. A Política de Egressos, por meio do acompanhamento de egressos, possibilita o levantamento de informações em relação aos egressos e o </w:t>
      </w:r>
      <w:r w:rsidR="00B81F3A">
        <w:rPr>
          <w:highlight w:val="white"/>
          <w:lang w:val="pt-BR"/>
        </w:rPr>
        <w:t>Mundo do Trabalho</w:t>
      </w:r>
      <w:r w:rsidRPr="00293772">
        <w:rPr>
          <w:highlight w:val="white"/>
          <w:lang w:val="pt-BR"/>
        </w:rPr>
        <w:t xml:space="preserve">, resultando em dados imprescindíveis para o planejamento, definição e retroalimentação das políticas educacionais da </w:t>
      </w:r>
      <w:r w:rsidR="00F54ADE">
        <w:rPr>
          <w:highlight w:val="white"/>
          <w:lang w:val="pt-BR"/>
        </w:rPr>
        <w:t>I</w:t>
      </w:r>
      <w:r w:rsidRPr="00293772">
        <w:rPr>
          <w:highlight w:val="white"/>
          <w:lang w:val="pt-BR"/>
        </w:rPr>
        <w:t xml:space="preserve">nstituição. O objetivo do acompanhamento de egressos, no âmbito do </w:t>
      </w:r>
      <w:r w:rsidR="00F54ADE">
        <w:rPr>
          <w:highlight w:val="white"/>
          <w:lang w:val="pt-BR"/>
        </w:rPr>
        <w:t>IFRS</w:t>
      </w:r>
      <w:r w:rsidRPr="00293772">
        <w:rPr>
          <w:highlight w:val="white"/>
          <w:lang w:val="pt-BR"/>
        </w:rPr>
        <w:t xml:space="preserve"> objetiva analisar a formação acadêmica dos cursos ofertados, principalmente em relação a três aspectos: a empregabilidade dos egressos, a continuidade dos estudos após a conclusão do curso e a avaliação, pelos egressos, da formação educacional recebida. O acompanhamento de egressos, no âmbito do </w:t>
      </w:r>
      <w:r w:rsidR="00E97FD7">
        <w:rPr>
          <w:highlight w:val="white"/>
          <w:lang w:val="pt-BR"/>
        </w:rPr>
        <w:t>IFRS</w:t>
      </w:r>
      <w:r w:rsidRPr="00293772">
        <w:rPr>
          <w:highlight w:val="white"/>
          <w:lang w:val="pt-BR"/>
        </w:rPr>
        <w:t>, baseia-se na articulação de seus órgãos internos</w:t>
      </w:r>
      <w:r w:rsidR="00E97FD7">
        <w:rPr>
          <w:highlight w:val="white"/>
          <w:lang w:val="pt-BR"/>
        </w:rPr>
        <w:t>,</w:t>
      </w:r>
      <w:r w:rsidRPr="00293772">
        <w:rPr>
          <w:highlight w:val="white"/>
          <w:lang w:val="pt-BR"/>
        </w:rPr>
        <w:t xml:space="preserve"> a fim de assegurar a coleta de informações juntamente com os egressos. </w:t>
      </w:r>
    </w:p>
    <w:p w14:paraId="1CAD845D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 xml:space="preserve">Dessa maneira, a organização dos dados se traduz em indicadores, qualitativos e quantitativos, servindo de subsídios para a orientação da oferta educacional regular e para a organização de programas de educação continuada voltados aos egressos.  </w:t>
      </w:r>
    </w:p>
    <w:p w14:paraId="47BBB7B4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8"/>
          <w:szCs w:val="28"/>
          <w:lang w:val="pt-BR"/>
        </w:rPr>
      </w:pPr>
    </w:p>
    <w:p w14:paraId="07835F04" w14:textId="77777777" w:rsidR="00ED5E18" w:rsidRPr="00F04AB1" w:rsidRDefault="00ED5E18" w:rsidP="00F971A2">
      <w:pPr>
        <w:pStyle w:val="Ttulo3"/>
        <w:rPr>
          <w:highlight w:val="white"/>
          <w:lang w:val="pt-BR"/>
        </w:rPr>
      </w:pPr>
      <w:bookmarkStart w:id="30" w:name="_Toc534892501"/>
      <w:r w:rsidRPr="00F04AB1">
        <w:rPr>
          <w:lang w:val="pt-BR"/>
        </w:rPr>
        <w:t>8.4.2 Iniciativas -</w:t>
      </w:r>
      <w:r w:rsidRPr="00F04AB1">
        <w:rPr>
          <w:highlight w:val="white"/>
          <w:lang w:val="pt-BR"/>
        </w:rPr>
        <w:t xml:space="preserve"> </w:t>
      </w:r>
      <w:r w:rsidRPr="00F04AB1">
        <w:rPr>
          <w:lang w:val="pt-BR"/>
        </w:rPr>
        <w:t>Egresso</w:t>
      </w:r>
      <w:bookmarkEnd w:id="30"/>
    </w:p>
    <w:p w14:paraId="55E0E223" w14:textId="255278E6" w:rsidR="00ED5E18" w:rsidRPr="00293772" w:rsidRDefault="00E97FD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São descritas as seguintes Iniciativas:</w:t>
      </w:r>
    </w:p>
    <w:p w14:paraId="2F502FB5" w14:textId="158CEF3C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d</w:t>
      </w:r>
      <w:r w:rsidR="00ED5E18" w:rsidRPr="00293772">
        <w:rPr>
          <w:highlight w:val="white"/>
          <w:lang w:val="pt-BR"/>
        </w:rPr>
        <w:t>esenvolver o Portal de Acompanhamento de Egressos para o IFRS, integrado ao SIGAA</w:t>
      </w:r>
      <w:r w:rsidR="00E97FD7">
        <w:rPr>
          <w:highlight w:val="white"/>
          <w:lang w:val="pt-BR"/>
        </w:rPr>
        <w:t>;</w:t>
      </w:r>
    </w:p>
    <w:p w14:paraId="3243082C" w14:textId="3A1AC86B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i</w:t>
      </w:r>
      <w:r w:rsidR="00ED5E18" w:rsidRPr="00293772">
        <w:rPr>
          <w:highlight w:val="white"/>
          <w:lang w:val="pt-BR"/>
        </w:rPr>
        <w:t>mplementar metodologia de acompanhamento de egressos através do Portal de Acompanhamento de Egressos</w:t>
      </w:r>
      <w:r w:rsidR="00E97FD7">
        <w:rPr>
          <w:highlight w:val="white"/>
          <w:lang w:val="pt-BR"/>
        </w:rPr>
        <w:t>;</w:t>
      </w:r>
      <w:r w:rsidR="00ED5E18" w:rsidRPr="00293772">
        <w:rPr>
          <w:highlight w:val="white"/>
          <w:lang w:val="pt-BR"/>
        </w:rPr>
        <w:t xml:space="preserve"> </w:t>
      </w:r>
    </w:p>
    <w:p w14:paraId="509D5C85" w14:textId="38292C73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onitorar a empregabilidade dos egressos através do Portal de Acompanhamento de Egressos, realizando feedback sobre os conhecimentos adquiridos nos cursos em consonância com as necessidades do mercado de trabalho</w:t>
      </w:r>
      <w:r w:rsidR="00E97FD7">
        <w:rPr>
          <w:highlight w:val="white"/>
          <w:lang w:val="pt-BR"/>
        </w:rPr>
        <w:t>;</w:t>
      </w:r>
    </w:p>
    <w:p w14:paraId="3FF340AB" w14:textId="4BB47AF5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d</w:t>
      </w:r>
      <w:r w:rsidR="00ED5E18" w:rsidRPr="00293772">
        <w:rPr>
          <w:highlight w:val="white"/>
          <w:lang w:val="pt-BR"/>
        </w:rPr>
        <w:t>ivulgar oportunidades de estágios, empregos e cursos do IFRS através do Portal  de Acompanhamento de Egressos</w:t>
      </w:r>
      <w:r w:rsidR="00E97FD7">
        <w:rPr>
          <w:highlight w:val="white"/>
          <w:lang w:val="pt-BR"/>
        </w:rPr>
        <w:t>;</w:t>
      </w:r>
    </w:p>
    <w:p w14:paraId="7204BE9A" w14:textId="7F13952C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d</w:t>
      </w:r>
      <w:r w:rsidR="00ED5E18" w:rsidRPr="00293772">
        <w:rPr>
          <w:highlight w:val="white"/>
          <w:lang w:val="pt-BR"/>
        </w:rPr>
        <w:t xml:space="preserve">esenvolver ações de extensão (eventos, cursos, programas e projetos) para os egressos, a fim de manter  o vínculo  com a </w:t>
      </w:r>
      <w:r w:rsidR="00E97FD7">
        <w:rPr>
          <w:highlight w:val="white"/>
          <w:lang w:val="pt-BR"/>
        </w:rPr>
        <w:t>I</w:t>
      </w:r>
      <w:r w:rsidR="00ED5E18" w:rsidRPr="00293772">
        <w:rPr>
          <w:highlight w:val="white"/>
          <w:lang w:val="pt-BR"/>
        </w:rPr>
        <w:t>nstituição</w:t>
      </w:r>
      <w:r w:rsidR="00E97FD7">
        <w:rPr>
          <w:highlight w:val="white"/>
          <w:lang w:val="pt-BR"/>
        </w:rPr>
        <w:t>;</w:t>
      </w:r>
    </w:p>
    <w:p w14:paraId="3B111C05" w14:textId="0019707A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o</w:t>
      </w:r>
      <w:r w:rsidR="00ED5E18" w:rsidRPr="00293772">
        <w:rPr>
          <w:highlight w:val="white"/>
          <w:lang w:val="pt-BR"/>
        </w:rPr>
        <w:t>portunizar a troca de saberes e experiências entre egressos e estudantes em curso no IFRS</w:t>
      </w:r>
      <w:r w:rsidR="00E97FD7">
        <w:rPr>
          <w:highlight w:val="white"/>
          <w:lang w:val="pt-BR"/>
        </w:rPr>
        <w:t>;</w:t>
      </w:r>
      <w:r w:rsidR="00ED5E18" w:rsidRPr="00293772">
        <w:rPr>
          <w:highlight w:val="white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A6CD23F" w14:textId="18E4DD47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c</w:t>
      </w:r>
      <w:r w:rsidR="00ED5E18" w:rsidRPr="00293772">
        <w:rPr>
          <w:highlight w:val="white"/>
          <w:lang w:val="pt-BR"/>
        </w:rPr>
        <w:t xml:space="preserve">riar Núcleo de Apoio aos Egressos. </w:t>
      </w:r>
    </w:p>
    <w:p w14:paraId="5BCA79FA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</w:p>
    <w:p w14:paraId="01B6436A" w14:textId="6C43E5A4" w:rsidR="00ED5E18" w:rsidRDefault="00ED5E18" w:rsidP="00F971A2">
      <w:pPr>
        <w:pStyle w:val="Ttulo3"/>
        <w:rPr>
          <w:lang w:val="pt-BR"/>
        </w:rPr>
      </w:pPr>
      <w:bookmarkStart w:id="31" w:name="_Toc534892502"/>
      <w:r w:rsidRPr="00F04AB1">
        <w:rPr>
          <w:lang w:val="pt-BR"/>
        </w:rPr>
        <w:t>8.4.3 Mensuração das Iniciativas</w:t>
      </w:r>
      <w:r w:rsidRPr="00F04AB1">
        <w:rPr>
          <w:highlight w:val="white"/>
          <w:lang w:val="pt-BR"/>
        </w:rPr>
        <w:t xml:space="preserve"> </w:t>
      </w:r>
      <w:r w:rsidR="00E97FD7">
        <w:rPr>
          <w:highlight w:val="white"/>
          <w:lang w:val="pt-BR"/>
        </w:rPr>
        <w:t>–</w:t>
      </w:r>
      <w:r w:rsidRPr="00F04AB1">
        <w:rPr>
          <w:highlight w:val="white"/>
          <w:lang w:val="pt-BR"/>
        </w:rPr>
        <w:t xml:space="preserve"> </w:t>
      </w:r>
      <w:r w:rsidRPr="00F04AB1">
        <w:rPr>
          <w:lang w:val="pt-BR"/>
        </w:rPr>
        <w:t>Egresso</w:t>
      </w:r>
      <w:bookmarkEnd w:id="31"/>
    </w:p>
    <w:p w14:paraId="1203EE04" w14:textId="77777777" w:rsidR="00E97FD7" w:rsidRPr="005C39FD" w:rsidRDefault="00E97FD7" w:rsidP="00E97F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5C39FD">
        <w:rPr>
          <w:lang w:val="pt-BR"/>
        </w:rPr>
        <w:t>Para mensurar as Iniciativas, serão considerados os seguintes critérios:</w:t>
      </w:r>
    </w:p>
    <w:p w14:paraId="52E6383B" w14:textId="77777777" w:rsidR="00E97FD7" w:rsidRPr="003202A3" w:rsidRDefault="00E97FD7" w:rsidP="003202A3">
      <w:pPr>
        <w:rPr>
          <w:highlight w:val="white"/>
          <w:lang w:val="pt-BR"/>
        </w:rPr>
      </w:pPr>
    </w:p>
    <w:p w14:paraId="4844F9F2" w14:textId="6A78ACA2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apeamento dos egressos do IFRS</w:t>
      </w:r>
      <w:r w:rsidR="00E97FD7">
        <w:rPr>
          <w:highlight w:val="white"/>
          <w:lang w:val="pt-BR"/>
        </w:rPr>
        <w:t>;</w:t>
      </w:r>
    </w:p>
    <w:p w14:paraId="19359ADA" w14:textId="340C719F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E97FD7">
        <w:rPr>
          <w:highlight w:val="white"/>
          <w:lang w:val="pt-BR"/>
        </w:rPr>
        <w:t>l</w:t>
      </w:r>
      <w:r w:rsidR="00ED5E18" w:rsidRPr="00293772">
        <w:rPr>
          <w:highlight w:val="white"/>
          <w:lang w:val="pt-BR"/>
        </w:rPr>
        <w:t>evantamento de egressos que mantém vínculo com a Instituição</w:t>
      </w:r>
    </w:p>
    <w:p w14:paraId="388250D2" w14:textId="77777777" w:rsidR="00ED5E18" w:rsidRPr="00293772" w:rsidRDefault="00ED5E18" w:rsidP="00ED5E18">
      <w:pPr>
        <w:ind w:left="720"/>
        <w:rPr>
          <w:lang w:val="pt-BR"/>
        </w:rPr>
      </w:pPr>
    </w:p>
    <w:tbl>
      <w:tblPr>
        <w:tblW w:w="9180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590"/>
        <w:gridCol w:w="2250"/>
      </w:tblGrid>
      <w:tr w:rsidR="00ED5E18" w14:paraId="49F1EDBA" w14:textId="77777777" w:rsidTr="00ED5E18"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67E5" w14:textId="77777777" w:rsidR="00ED5E18" w:rsidRPr="00F971A2" w:rsidRDefault="00ED5E18" w:rsidP="00ED5E18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Mensuração das iniciativas</w:t>
            </w:r>
          </w:p>
        </w:tc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B3B4" w14:textId="77777777" w:rsidR="00ED5E18" w:rsidRPr="00F971A2" w:rsidRDefault="00ED5E18" w:rsidP="00ED5E18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Indicador</w:t>
            </w:r>
          </w:p>
        </w:tc>
        <w:tc>
          <w:tcPr>
            <w:tcW w:w="22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CF70" w14:textId="77777777" w:rsidR="00ED5E18" w:rsidRPr="00F971A2" w:rsidRDefault="00ED5E18" w:rsidP="00ED5E18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Como</w:t>
            </w:r>
          </w:p>
        </w:tc>
      </w:tr>
      <w:tr w:rsidR="00ED5E18" w:rsidRPr="00293772" w14:paraId="22F288A5" w14:textId="77777777" w:rsidTr="00ED5E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E3F1" w14:textId="77777777" w:rsidR="00ED5E18" w:rsidRPr="00293772" w:rsidRDefault="00ED5E18" w:rsidP="00ED5E18">
            <w:pPr>
              <w:rPr>
                <w:lang w:val="pt-BR"/>
              </w:rPr>
            </w:pPr>
            <w:r w:rsidRPr="00293772">
              <w:rPr>
                <w:lang w:val="pt-BR"/>
              </w:rPr>
              <w:t>Mapeamento dos egressos do IFRS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798F" w14:textId="38BABEBF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egressos por </w:t>
            </w:r>
            <w:r w:rsidR="00ED5E18" w:rsidRPr="00293772">
              <w:rPr>
                <w:i/>
                <w:lang w:val="pt-BR"/>
              </w:rPr>
              <w:t>campus</w:t>
            </w:r>
            <w:r w:rsidR="00E97FD7">
              <w:rPr>
                <w:lang w:val="pt-BR"/>
              </w:rPr>
              <w:t>.</w:t>
            </w:r>
          </w:p>
          <w:p w14:paraId="324610BB" w14:textId="6F346DFD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egressos que trabalham na área de formação</w:t>
            </w:r>
            <w:r w:rsidR="00E97FD7">
              <w:rPr>
                <w:lang w:val="pt-BR"/>
              </w:rPr>
              <w:t>.</w:t>
            </w:r>
          </w:p>
          <w:p w14:paraId="44FCAF19" w14:textId="107749BD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egressos que continuam estudando na área de formação</w:t>
            </w:r>
            <w:r w:rsidR="00E97FD7">
              <w:rPr>
                <w:lang w:val="pt-BR"/>
              </w:rPr>
              <w:t>.</w:t>
            </w:r>
          </w:p>
          <w:p w14:paraId="2CD631C4" w14:textId="496C837D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egressos que residem na cidade de origem</w:t>
            </w:r>
            <w:r w:rsidR="00E97FD7">
              <w:rPr>
                <w:lang w:val="pt-BR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0452" w14:textId="2C574BB7" w:rsidR="00ED5E18" w:rsidRPr="00293772" w:rsidRDefault="00ED5E18" w:rsidP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dados através do </w:t>
            </w:r>
            <w:r w:rsidRPr="00293772">
              <w:rPr>
                <w:highlight w:val="white"/>
                <w:lang w:val="pt-BR"/>
              </w:rPr>
              <w:t>Portal de Acompanhamento de Egressos</w:t>
            </w:r>
            <w:r w:rsidR="00E97FD7">
              <w:rPr>
                <w:lang w:val="pt-BR"/>
              </w:rPr>
              <w:t>.</w:t>
            </w:r>
          </w:p>
        </w:tc>
      </w:tr>
      <w:tr w:rsidR="00ED5E18" w:rsidRPr="00293772" w14:paraId="1B286806" w14:textId="77777777" w:rsidTr="00ED5E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E706" w14:textId="77777777" w:rsidR="00ED5E18" w:rsidRPr="00293772" w:rsidRDefault="00ED5E18" w:rsidP="00ED5E18">
            <w:pPr>
              <w:rPr>
                <w:lang w:val="pt-BR"/>
              </w:rPr>
            </w:pPr>
            <w:r w:rsidRPr="00293772">
              <w:rPr>
                <w:lang w:val="pt-BR"/>
              </w:rPr>
              <w:t>Levantamento de egressos que mantém vínculo com a Instituição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BD26" w14:textId="1220945B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egressos que realizam cursos de extensão na </w:t>
            </w:r>
            <w:r w:rsidR="00E97FD7">
              <w:rPr>
                <w:lang w:val="pt-BR"/>
              </w:rPr>
              <w:t>I</w:t>
            </w:r>
            <w:r w:rsidR="00BD4F96">
              <w:rPr>
                <w:lang w:val="pt-BR"/>
              </w:rPr>
              <w:t>nstituição</w:t>
            </w:r>
            <w:r w:rsidR="00E97FD7">
              <w:rPr>
                <w:lang w:val="pt-BR"/>
              </w:rPr>
              <w:t>.</w:t>
            </w:r>
          </w:p>
          <w:p w14:paraId="7D745130" w14:textId="091F042F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egressos que realizam novo curso na </w:t>
            </w:r>
            <w:r w:rsidR="00E97FD7">
              <w:rPr>
                <w:lang w:val="pt-BR"/>
              </w:rPr>
              <w:t>I</w:t>
            </w:r>
            <w:r w:rsidR="00ED5E18" w:rsidRPr="00293772">
              <w:rPr>
                <w:lang w:val="pt-BR"/>
              </w:rPr>
              <w:t>nstituição</w:t>
            </w:r>
            <w:r w:rsidR="00E97FD7">
              <w:rPr>
                <w:lang w:val="pt-BR"/>
              </w:rPr>
              <w:t>.</w:t>
            </w:r>
          </w:p>
          <w:p w14:paraId="725B9E56" w14:textId="77777777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ações voltadas para egressos.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4BD8" w14:textId="77777777" w:rsidR="00ED5E18" w:rsidRPr="00293772" w:rsidRDefault="00ED5E18" w:rsidP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dados através do </w:t>
            </w:r>
            <w:r w:rsidRPr="00293772">
              <w:rPr>
                <w:highlight w:val="white"/>
                <w:lang w:val="pt-BR"/>
              </w:rPr>
              <w:t>Portal de Acompanhamento de Egressos</w:t>
            </w:r>
          </w:p>
        </w:tc>
      </w:tr>
      <w:tr w:rsidR="00ED5E18" w:rsidRPr="00293772" w14:paraId="1CEB861F" w14:textId="77777777" w:rsidTr="00ED5E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7DC0" w14:textId="77777777" w:rsidR="00ED5E18" w:rsidRPr="00293772" w:rsidRDefault="00ED5E18" w:rsidP="00ED5E18">
            <w:pPr>
              <w:rPr>
                <w:lang w:val="pt-BR"/>
              </w:rPr>
            </w:pPr>
            <w:r w:rsidRPr="00293772">
              <w:rPr>
                <w:highlight w:val="white"/>
                <w:lang w:val="pt-BR"/>
              </w:rPr>
              <w:t>Divulgação de oportunidades de estágios, empregos e cursos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2B35" w14:textId="05F03939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oportunidades oferecidas aos egressos por </w:t>
            </w:r>
            <w:r w:rsidR="00ED5E18" w:rsidRPr="00293772">
              <w:rPr>
                <w:i/>
                <w:lang w:val="pt-BR"/>
              </w:rPr>
              <w:t>campus</w:t>
            </w:r>
            <w:r w:rsidR="00E97FD7">
              <w:rPr>
                <w:i/>
                <w:lang w:val="pt-BR"/>
              </w:rPr>
              <w:t>.</w:t>
            </w:r>
          </w:p>
          <w:p w14:paraId="647A5EDA" w14:textId="77777777" w:rsidR="00ED5E18" w:rsidRPr="00293772" w:rsidRDefault="00F971A2" w:rsidP="00F971A2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oportunidades oferecidas por área de formação/curso.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BFCA" w14:textId="77777777" w:rsidR="00ED5E18" w:rsidRPr="00293772" w:rsidRDefault="00ED5E18" w:rsidP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dados através do </w:t>
            </w:r>
            <w:r w:rsidRPr="00293772">
              <w:rPr>
                <w:highlight w:val="white"/>
                <w:lang w:val="pt-BR"/>
              </w:rPr>
              <w:t>Portal de Acompanhamento de Egressos</w:t>
            </w:r>
          </w:p>
        </w:tc>
      </w:tr>
    </w:tbl>
    <w:p w14:paraId="12850FA8" w14:textId="66556CC3" w:rsidR="00ED5E18" w:rsidRPr="00293772" w:rsidRDefault="007D7D4A" w:rsidP="007D7D4A">
      <w:pPr>
        <w:pStyle w:val="Legenda"/>
        <w:rPr>
          <w:lang w:val="pt-BR"/>
        </w:rPr>
      </w:pPr>
      <w:r>
        <w:rPr>
          <w:lang w:val="pt-BR"/>
        </w:rPr>
        <w:t xml:space="preserve">     </w:t>
      </w:r>
      <w:bookmarkStart w:id="32" w:name="_Toc534892449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141</w:t>
      </w:r>
      <w:r>
        <w:fldChar w:fldCharType="end"/>
      </w:r>
      <w:r>
        <w:t xml:space="preserve"> - </w:t>
      </w:r>
      <w:r w:rsidRPr="00967CCF">
        <w:t>Propostas Egresso</w:t>
      </w:r>
      <w:bookmarkEnd w:id="32"/>
    </w:p>
    <w:p w14:paraId="15B662F2" w14:textId="77777777" w:rsidR="00ED5E18" w:rsidRPr="00293772" w:rsidRDefault="00ED5E18" w:rsidP="00ED5E18">
      <w:pPr>
        <w:rPr>
          <w:b/>
          <w:lang w:val="pt-BR"/>
        </w:rPr>
      </w:pPr>
    </w:p>
    <w:p w14:paraId="10FE9943" w14:textId="77777777" w:rsidR="00ED5E18" w:rsidRPr="00F04AB1" w:rsidRDefault="00ED5E18" w:rsidP="00F971A2">
      <w:pPr>
        <w:pStyle w:val="Ttulo2"/>
        <w:rPr>
          <w:highlight w:val="white"/>
          <w:lang w:val="pt-BR"/>
        </w:rPr>
      </w:pPr>
      <w:bookmarkStart w:id="33" w:name="_Toc534892503"/>
      <w:r w:rsidRPr="00F04AB1">
        <w:rPr>
          <w:highlight w:val="white"/>
          <w:lang w:val="pt-BR"/>
        </w:rPr>
        <w:t>8.5 Permanência e Êxito</w:t>
      </w:r>
      <w:bookmarkEnd w:id="33"/>
    </w:p>
    <w:p w14:paraId="124A4D6D" w14:textId="77777777" w:rsidR="00ED5E18" w:rsidRPr="00F04AB1" w:rsidRDefault="00ED5E18" w:rsidP="00F971A2">
      <w:pPr>
        <w:pStyle w:val="Ttulo3"/>
        <w:rPr>
          <w:highlight w:val="white"/>
          <w:lang w:val="pt-BR"/>
        </w:rPr>
      </w:pPr>
      <w:bookmarkStart w:id="34" w:name="_Toc534892504"/>
      <w:r w:rsidRPr="00F04AB1">
        <w:rPr>
          <w:highlight w:val="white"/>
          <w:lang w:val="pt-BR"/>
        </w:rPr>
        <w:t xml:space="preserve">8.5.1 </w:t>
      </w:r>
      <w:r w:rsidR="00F971A2" w:rsidRPr="00F04AB1">
        <w:rPr>
          <w:highlight w:val="white"/>
          <w:lang w:val="pt-BR"/>
        </w:rPr>
        <w:t>C</w:t>
      </w:r>
      <w:r w:rsidRPr="00F04AB1">
        <w:rPr>
          <w:highlight w:val="white"/>
          <w:lang w:val="pt-BR"/>
        </w:rPr>
        <w:t>enário atual - Permanência e Êxito</w:t>
      </w:r>
      <w:bookmarkEnd w:id="34"/>
    </w:p>
    <w:p w14:paraId="4788F6E9" w14:textId="071B428E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>A permanência e êxito dos estudantes do IFRS se constitui em tema relevante para a instituição e está presente em diferentes cenários do IFRS. Nes</w:t>
      </w:r>
      <w:r w:rsidR="00E97FD7">
        <w:rPr>
          <w:highlight w:val="white"/>
          <w:lang w:val="pt-BR"/>
        </w:rPr>
        <w:t>s</w:t>
      </w:r>
      <w:r w:rsidRPr="00293772">
        <w:rPr>
          <w:highlight w:val="white"/>
          <w:lang w:val="pt-BR"/>
        </w:rPr>
        <w:t xml:space="preserve">e sentido são promovidas ações em todos os âmbitos de atuação do IFRS. As políticas de </w:t>
      </w:r>
      <w:r w:rsidR="00E97FD7">
        <w:rPr>
          <w:highlight w:val="white"/>
          <w:lang w:val="pt-BR"/>
        </w:rPr>
        <w:t>AEs</w:t>
      </w:r>
      <w:r w:rsidRPr="00293772">
        <w:rPr>
          <w:highlight w:val="white"/>
          <w:lang w:val="pt-BR"/>
        </w:rPr>
        <w:t xml:space="preserve"> diferenciadas e bastante abrangentes envolvem diversas modalidades de auxílio. Os projetos de apoio pedagógico visam auxiliar os discentes no sentido de obterem êxito em seus estudos, e, dentre as diferentes propostas, destacam-se atividades relacionadas à arte, à cultura e ao esporte. Essas existem para o incentivo às atividades que integram e desenvolvem habilidades artísticas e desportivas junto aos educandos, seja na música, dança, teatro ou artes visuais, ou atividades voltadas ao esporte, </w:t>
      </w:r>
      <w:r w:rsidRPr="00293772">
        <w:rPr>
          <w:highlight w:val="white"/>
          <w:lang w:val="pt-BR"/>
        </w:rPr>
        <w:lastRenderedPageBreak/>
        <w:t>atividades físicas e lazer.</w:t>
      </w:r>
      <w:r w:rsidR="00FE51BD">
        <w:rPr>
          <w:highlight w:val="white"/>
          <w:lang w:val="pt-BR"/>
        </w:rPr>
        <w:t xml:space="preserve"> Vale destacar a aprovação do Plano de Permanência e Êxito aprovado na reunião de outubro do </w:t>
      </w:r>
      <w:r w:rsidR="00E97FD7">
        <w:rPr>
          <w:highlight w:val="white"/>
          <w:lang w:val="pt-BR"/>
        </w:rPr>
        <w:t>CONSUP</w:t>
      </w:r>
      <w:r w:rsidR="00FE51BD">
        <w:rPr>
          <w:highlight w:val="white"/>
          <w:lang w:val="pt-BR"/>
        </w:rPr>
        <w:t xml:space="preserve"> do IFRS.</w:t>
      </w:r>
    </w:p>
    <w:p w14:paraId="6C7517D7" w14:textId="72CA63FE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 xml:space="preserve">O IFRS trabalha também através da criação de tempos e espaços voltados </w:t>
      </w:r>
      <w:r w:rsidR="00E97FD7">
        <w:rPr>
          <w:highlight w:val="white"/>
          <w:lang w:val="pt-BR"/>
        </w:rPr>
        <w:t>à</w:t>
      </w:r>
      <w:r w:rsidRPr="00293772">
        <w:rPr>
          <w:highlight w:val="white"/>
          <w:lang w:val="pt-BR"/>
        </w:rPr>
        <w:t xml:space="preserve"> discussão das práticas pedagógicas nos </w:t>
      </w:r>
      <w:r w:rsidR="00E97FD7" w:rsidRPr="003202A3">
        <w:rPr>
          <w:i/>
          <w:highlight w:val="white"/>
          <w:lang w:val="pt-BR"/>
        </w:rPr>
        <w:t>c</w:t>
      </w:r>
      <w:r w:rsidRPr="003202A3">
        <w:rPr>
          <w:i/>
          <w:highlight w:val="white"/>
          <w:lang w:val="pt-BR"/>
        </w:rPr>
        <w:t>ampi</w:t>
      </w:r>
      <w:r w:rsidRPr="00293772">
        <w:rPr>
          <w:highlight w:val="white"/>
          <w:lang w:val="pt-BR"/>
        </w:rPr>
        <w:t>, com foco especial no acompanhamento e na análise do desempenho dos educandos, com o intuito de superar os índices de evasão e retenção identificados na Instituição.</w:t>
      </w:r>
    </w:p>
    <w:p w14:paraId="63209315" w14:textId="1ACD524C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 xml:space="preserve">Nesse contexto, a partir dos diagnósticos quantitativo e qualitativo por </w:t>
      </w:r>
      <w:r w:rsidR="00E97FD7" w:rsidRPr="003202A3">
        <w:rPr>
          <w:i/>
          <w:highlight w:val="white"/>
          <w:lang w:val="pt-BR"/>
        </w:rPr>
        <w:t>c</w:t>
      </w:r>
      <w:r w:rsidRPr="003202A3">
        <w:rPr>
          <w:i/>
          <w:highlight w:val="white"/>
          <w:lang w:val="pt-BR"/>
        </w:rPr>
        <w:t>ampus</w:t>
      </w:r>
      <w:r w:rsidRPr="00293772">
        <w:rPr>
          <w:highlight w:val="white"/>
          <w:lang w:val="pt-BR"/>
        </w:rPr>
        <w:t xml:space="preserve"> e por curso, o IFRS instituiu a CIAAPE, com grupos de trabalho em cada </w:t>
      </w:r>
      <w:r w:rsidR="00E97FD7" w:rsidRPr="003202A3">
        <w:rPr>
          <w:i/>
          <w:highlight w:val="white"/>
          <w:lang w:val="pt-BR"/>
        </w:rPr>
        <w:t>c</w:t>
      </w:r>
      <w:r w:rsidRPr="003202A3">
        <w:rPr>
          <w:i/>
          <w:highlight w:val="white"/>
          <w:lang w:val="pt-BR"/>
        </w:rPr>
        <w:t>ampus</w:t>
      </w:r>
      <w:r w:rsidRPr="00293772">
        <w:rPr>
          <w:highlight w:val="white"/>
          <w:lang w:val="pt-BR"/>
        </w:rPr>
        <w:t>, com objetivo de propor medidas para superar a evasão e a retenção/reprovação dos estudantes.</w:t>
      </w:r>
    </w:p>
    <w:p w14:paraId="73B76FC2" w14:textId="6E9B1FE2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>As referidas medidas são propostas através de um Plano Estratégico o qual é resultado de um processo coletivo. Para consolidar a proposta des</w:t>
      </w:r>
      <w:r w:rsidR="007E49C4">
        <w:rPr>
          <w:highlight w:val="white"/>
          <w:lang w:val="pt-BR"/>
        </w:rPr>
        <w:t>s</w:t>
      </w:r>
      <w:r w:rsidRPr="00293772">
        <w:rPr>
          <w:highlight w:val="white"/>
          <w:lang w:val="pt-BR"/>
        </w:rPr>
        <w:t xml:space="preserve">e Plano Estratégico, os </w:t>
      </w:r>
      <w:r w:rsidR="007E49C4" w:rsidRPr="003202A3">
        <w:rPr>
          <w:i/>
          <w:highlight w:val="white"/>
          <w:lang w:val="pt-BR"/>
        </w:rPr>
        <w:t>c</w:t>
      </w:r>
      <w:r w:rsidRPr="003202A3">
        <w:rPr>
          <w:i/>
          <w:highlight w:val="white"/>
          <w:lang w:val="pt-BR"/>
        </w:rPr>
        <w:t>ampi</w:t>
      </w:r>
      <w:r w:rsidRPr="00293772">
        <w:rPr>
          <w:highlight w:val="white"/>
          <w:lang w:val="pt-BR"/>
        </w:rPr>
        <w:t xml:space="preserve"> foram instados a realizar diagnósticos locais sobre evasão e retenção/reprovação nos cursos da </w:t>
      </w:r>
      <w:r w:rsidR="003C75D2">
        <w:rPr>
          <w:highlight w:val="white"/>
          <w:lang w:val="pt-BR"/>
        </w:rPr>
        <w:t>I</w:t>
      </w:r>
      <w:r w:rsidRPr="00293772">
        <w:rPr>
          <w:highlight w:val="white"/>
          <w:lang w:val="pt-BR"/>
        </w:rPr>
        <w:t>nstituição e a participar, por meio do envolvimento direto de representantes.</w:t>
      </w:r>
    </w:p>
    <w:p w14:paraId="5F474B3A" w14:textId="502315EA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>Ainda, destaca-se a constituição da DAE, a qual destina-se, entre outras atividades, ao planejamento e supervisão das ações que promovam o acesso, a permanência e o êxito escolar dos estudantes, e o I Seminário de Permanência e Êxito do IFRS, intitulada "Potencialidades e fragilidades da Permanência e Êxito no IFRS"</w:t>
      </w:r>
      <w:r w:rsidR="003C75D2">
        <w:rPr>
          <w:highlight w:val="white"/>
          <w:lang w:val="pt-BR"/>
        </w:rPr>
        <w:t>,</w:t>
      </w:r>
      <w:r w:rsidRPr="00293772">
        <w:rPr>
          <w:highlight w:val="white"/>
          <w:lang w:val="pt-BR"/>
        </w:rPr>
        <w:t xml:space="preserve"> com o intuito de promover discussões sobre o tema.</w:t>
      </w:r>
    </w:p>
    <w:p w14:paraId="4D1DE3AF" w14:textId="5D17989F" w:rsidR="00ED5E18" w:rsidRDefault="00ED5E18" w:rsidP="00F971A2">
      <w:pPr>
        <w:pStyle w:val="Ttulo3"/>
        <w:rPr>
          <w:highlight w:val="white"/>
          <w:lang w:val="pt-BR"/>
        </w:rPr>
      </w:pPr>
      <w:bookmarkStart w:id="35" w:name="_Toc534892505"/>
      <w:r w:rsidRPr="00F04AB1">
        <w:rPr>
          <w:highlight w:val="white"/>
          <w:lang w:val="pt-BR"/>
        </w:rPr>
        <w:t>8.5.2 Iniciativas - Permanência e Êxito</w:t>
      </w:r>
      <w:bookmarkEnd w:id="35"/>
    </w:p>
    <w:p w14:paraId="6D46F81B" w14:textId="3EA3055F" w:rsidR="003C75D2" w:rsidRPr="003202A3" w:rsidRDefault="003C75D2" w:rsidP="003202A3">
      <w:pPr>
        <w:rPr>
          <w:highlight w:val="white"/>
          <w:lang w:val="pt-BR"/>
        </w:rPr>
      </w:pPr>
      <w:r>
        <w:rPr>
          <w:highlight w:val="white"/>
          <w:lang w:val="pt-BR"/>
        </w:rPr>
        <w:t>São descritas as seguintes Iniciativas:</w:t>
      </w:r>
    </w:p>
    <w:p w14:paraId="0EB494D5" w14:textId="4ADF9050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c</w:t>
      </w:r>
      <w:r w:rsidR="00ED5E18" w:rsidRPr="00293772">
        <w:rPr>
          <w:highlight w:val="white"/>
          <w:lang w:val="pt-BR"/>
        </w:rPr>
        <w:t>onsolidação do Plano Estratégico de Permanência e Êxito;</w:t>
      </w:r>
    </w:p>
    <w:p w14:paraId="40BE6434" w14:textId="0506A440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e</w:t>
      </w:r>
      <w:r w:rsidR="00ED5E18" w:rsidRPr="00293772">
        <w:rPr>
          <w:highlight w:val="white"/>
          <w:lang w:val="pt-BR"/>
        </w:rPr>
        <w:t>stabelecimento do Observatório de acompanhamento da trajetória dos estudantes;</w:t>
      </w:r>
    </w:p>
    <w:p w14:paraId="6316FAE7" w14:textId="35FDA603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r</w:t>
      </w:r>
      <w:r w:rsidR="00ED5E18" w:rsidRPr="00293772">
        <w:rPr>
          <w:highlight w:val="white"/>
          <w:lang w:val="pt-BR"/>
        </w:rPr>
        <w:t xml:space="preserve">ealizar Seminário anual de Permanência e Êxito; </w:t>
      </w:r>
    </w:p>
    <w:p w14:paraId="03A44BDC" w14:textId="6F506731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p</w:t>
      </w:r>
      <w:r w:rsidR="00ED5E18" w:rsidRPr="00293772">
        <w:rPr>
          <w:highlight w:val="white"/>
          <w:lang w:val="pt-BR"/>
        </w:rPr>
        <w:t xml:space="preserve">ossibilitar a participação estudantil nos espaços institucionais; </w:t>
      </w:r>
    </w:p>
    <w:p w14:paraId="50FEE587" w14:textId="18C6128B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d</w:t>
      </w:r>
      <w:r w:rsidR="00ED5E18" w:rsidRPr="00293772">
        <w:rPr>
          <w:highlight w:val="white"/>
          <w:lang w:val="pt-BR"/>
        </w:rPr>
        <w:t xml:space="preserve">esenvolver ações articuladas junto aos Núcleos de Ações Afirmativas e </w:t>
      </w:r>
      <w:r w:rsidR="003C75D2">
        <w:rPr>
          <w:highlight w:val="white"/>
          <w:lang w:val="pt-BR"/>
        </w:rPr>
        <w:t>AE</w:t>
      </w:r>
      <w:r w:rsidR="00ED5E18" w:rsidRPr="00293772">
        <w:rPr>
          <w:highlight w:val="white"/>
          <w:lang w:val="pt-BR"/>
        </w:rPr>
        <w:t>;</w:t>
      </w:r>
    </w:p>
    <w:p w14:paraId="5DB84522" w14:textId="1B596C5A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c</w:t>
      </w:r>
      <w:r w:rsidR="00ED5E18" w:rsidRPr="00293772">
        <w:rPr>
          <w:highlight w:val="white"/>
          <w:lang w:val="pt-BR"/>
        </w:rPr>
        <w:t>riar programa institucional de Monitoria.</w:t>
      </w:r>
    </w:p>
    <w:p w14:paraId="01410212" w14:textId="38036DFC" w:rsidR="00ED5E18" w:rsidRDefault="00ED5E18" w:rsidP="00F971A2">
      <w:pPr>
        <w:pStyle w:val="Ttulo3"/>
        <w:rPr>
          <w:highlight w:val="white"/>
          <w:lang w:val="pt-BR"/>
        </w:rPr>
      </w:pPr>
      <w:bookmarkStart w:id="36" w:name="_Toc534892506"/>
      <w:r w:rsidRPr="00F04AB1">
        <w:rPr>
          <w:highlight w:val="white"/>
          <w:lang w:val="pt-BR"/>
        </w:rPr>
        <w:t>8.5.3 Mensuração das iniciativas  - Permanência e Êxito</w:t>
      </w:r>
      <w:bookmarkEnd w:id="36"/>
    </w:p>
    <w:p w14:paraId="0F7998AA" w14:textId="77777777" w:rsidR="003C75D2" w:rsidRPr="005C39FD" w:rsidRDefault="003C75D2" w:rsidP="003C7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5C39FD">
        <w:rPr>
          <w:lang w:val="pt-BR"/>
        </w:rPr>
        <w:t>Para mensurar as Iniciativas, serão considerados os seguintes critérios:</w:t>
      </w:r>
    </w:p>
    <w:p w14:paraId="35F9226A" w14:textId="1760D441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apeamento da trajetória dos estudantes na Instituição;</w:t>
      </w:r>
    </w:p>
    <w:p w14:paraId="31AA06FD" w14:textId="423E1598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>companhamento do Relatório Anual de Permanência e Êxito;</w:t>
      </w:r>
    </w:p>
    <w:p w14:paraId="62DAEBFA" w14:textId="1BAA3C58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 xml:space="preserve">apeamento da participação dos estudantes nos diferentes espaços da Instituição; </w:t>
      </w:r>
    </w:p>
    <w:p w14:paraId="039BCE62" w14:textId="6874978B" w:rsidR="00ED5E18" w:rsidRPr="00293772" w:rsidRDefault="00BD4F96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3C75D2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apeamento das ações de formação continuada dos professores da Instituição.</w:t>
      </w:r>
    </w:p>
    <w:p w14:paraId="0B49430C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</w:p>
    <w:tbl>
      <w:tblPr>
        <w:tblW w:w="9195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590"/>
        <w:gridCol w:w="2250"/>
      </w:tblGrid>
      <w:tr w:rsidR="00ED5E18" w14:paraId="4B22D81A" w14:textId="77777777" w:rsidTr="00ED5E18">
        <w:tc>
          <w:tcPr>
            <w:tcW w:w="235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D4BD" w14:textId="77777777" w:rsidR="00ED5E18" w:rsidRPr="00F971A2" w:rsidRDefault="00ED5E18" w:rsidP="00F971A2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Mensuração das iniciativas</w:t>
            </w:r>
          </w:p>
        </w:tc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250A" w14:textId="77777777" w:rsidR="00ED5E18" w:rsidRPr="00F971A2" w:rsidRDefault="00ED5E18" w:rsidP="00F971A2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Indicador</w:t>
            </w:r>
          </w:p>
        </w:tc>
        <w:tc>
          <w:tcPr>
            <w:tcW w:w="22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A3F5" w14:textId="77777777" w:rsidR="00ED5E18" w:rsidRPr="00F971A2" w:rsidRDefault="00ED5E18" w:rsidP="00F971A2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Como</w:t>
            </w:r>
          </w:p>
        </w:tc>
      </w:tr>
      <w:tr w:rsidR="00ED5E18" w:rsidRPr="00293772" w14:paraId="73CF220D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3F14" w14:textId="5847C0B3" w:rsidR="00ED5E18" w:rsidRPr="00293772" w:rsidRDefault="00ED5E18" w:rsidP="00F971A2">
            <w:pPr>
              <w:rPr>
                <w:lang w:val="pt-BR"/>
              </w:rPr>
            </w:pPr>
            <w:r w:rsidRPr="00293772">
              <w:rPr>
                <w:highlight w:val="white"/>
                <w:lang w:val="pt-BR"/>
              </w:rPr>
              <w:t>Mapeamento da trajetória dos estudantes na Instituição</w:t>
            </w:r>
          </w:p>
          <w:p w14:paraId="4D85AFBE" w14:textId="77777777" w:rsidR="00ED5E18" w:rsidRPr="00293772" w:rsidRDefault="00ED5E18" w:rsidP="00F971A2">
            <w:pPr>
              <w:rPr>
                <w:lang w:val="pt-BR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DED2" w14:textId="77777777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aprovações (%), </w:t>
            </w:r>
          </w:p>
          <w:p w14:paraId="3B77ED1D" w14:textId="53B8715C" w:rsidR="002E642F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2E642F" w:rsidRPr="00293772">
              <w:rPr>
                <w:lang w:val="pt-BR"/>
              </w:rPr>
              <w:t xml:space="preserve"> de retenções (%)</w:t>
            </w:r>
            <w:r w:rsidR="003C75D2">
              <w:rPr>
                <w:lang w:val="pt-BR"/>
              </w:rPr>
              <w:t>.</w:t>
            </w:r>
          </w:p>
          <w:p w14:paraId="02D04EAD" w14:textId="65E1CA8F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evasões (%)</w:t>
            </w:r>
            <w:r w:rsidR="003C75D2">
              <w:rPr>
                <w:lang w:val="pt-BR"/>
              </w:rPr>
              <w:t>.</w:t>
            </w:r>
            <w:r w:rsidR="00ED5E18" w:rsidRPr="00293772">
              <w:rPr>
                <w:lang w:val="pt-BR"/>
              </w:rPr>
              <w:t xml:space="preserve"> </w:t>
            </w:r>
          </w:p>
          <w:p w14:paraId="0C66EDDC" w14:textId="2224BE9F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trancamentos (%)</w:t>
            </w:r>
            <w:r w:rsidR="003C75D2">
              <w:rPr>
                <w:lang w:val="pt-BR"/>
              </w:rPr>
              <w:t>.</w:t>
            </w:r>
          </w:p>
          <w:p w14:paraId="63BFCE70" w14:textId="76B19819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cancelamentos (%)</w:t>
            </w:r>
            <w:r w:rsidR="003C75D2">
              <w:rPr>
                <w:lang w:val="pt-BR"/>
              </w:rPr>
              <w:t>.</w:t>
            </w:r>
          </w:p>
          <w:p w14:paraId="505F9464" w14:textId="1624FC15" w:rsidR="00ED5E18" w:rsidRPr="00293772" w:rsidRDefault="00F971A2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concluintes no tempo regular (%)</w:t>
            </w:r>
            <w:r w:rsidR="003C75D2">
              <w:rPr>
                <w:lang w:val="pt-BR"/>
              </w:rPr>
              <w:t>.</w:t>
            </w:r>
          </w:p>
          <w:p w14:paraId="7DCC9897" w14:textId="23E774FE" w:rsidR="002E642F" w:rsidRPr="00293772" w:rsidRDefault="00F971A2" w:rsidP="002E642F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2E642F" w:rsidRPr="00293772">
              <w:rPr>
                <w:lang w:val="pt-BR"/>
              </w:rPr>
              <w:t xml:space="preserve"> de transferidos (%)</w:t>
            </w:r>
            <w:r w:rsidR="003C75D2">
              <w:rPr>
                <w:lang w:val="pt-BR"/>
              </w:rPr>
              <w:t>.</w:t>
            </w:r>
          </w:p>
          <w:p w14:paraId="2D06D803" w14:textId="77777777" w:rsidR="00ED5E18" w:rsidRPr="00293772" w:rsidRDefault="002E642F" w:rsidP="002E642F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estudantes que extrapolam o tempo de integralização (%).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A801" w14:textId="77777777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Utilização do banco de dados dos registros acadêmicos e relatório de acompanhamento de curso.</w:t>
            </w:r>
          </w:p>
        </w:tc>
      </w:tr>
      <w:tr w:rsidR="00ED5E18" w:rsidRPr="00293772" w14:paraId="7F27DE32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37F1" w14:textId="017FF311" w:rsidR="00ED5E18" w:rsidRPr="00293772" w:rsidRDefault="00ED5E18" w:rsidP="00F971A2">
            <w:pPr>
              <w:rPr>
                <w:lang w:val="pt-BR"/>
              </w:rPr>
            </w:pPr>
            <w:r w:rsidRPr="00293772">
              <w:rPr>
                <w:highlight w:val="white"/>
                <w:lang w:val="pt-BR"/>
              </w:rPr>
              <w:t>Acompanhamento do Relatório Anual de Permanência e Êxito</w:t>
            </w:r>
          </w:p>
          <w:p w14:paraId="5C21160E" w14:textId="77777777" w:rsidR="00ED5E18" w:rsidRPr="00293772" w:rsidRDefault="00ED5E18" w:rsidP="00F971A2">
            <w:pPr>
              <w:widowControl w:val="0"/>
              <w:rPr>
                <w:lang w:val="pt-BR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FA83" w14:textId="249C8EE5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Relação</w:t>
            </w:r>
            <w:r w:rsidR="00ED5E18" w:rsidRPr="00293772">
              <w:rPr>
                <w:lang w:val="pt-BR"/>
              </w:rPr>
              <w:t xml:space="preserve"> de disciplinas/componentes curriculares com maior e menor índice de retenção</w:t>
            </w:r>
            <w:r w:rsidR="003C75D2">
              <w:rPr>
                <w:lang w:val="pt-BR"/>
              </w:rPr>
              <w:t>.</w:t>
            </w:r>
          </w:p>
          <w:p w14:paraId="56327537" w14:textId="2522B81E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Relação</w:t>
            </w:r>
            <w:r w:rsidR="00ED5E18" w:rsidRPr="00293772">
              <w:rPr>
                <w:lang w:val="pt-BR"/>
              </w:rPr>
              <w:t xml:space="preserve"> de cursos com maior e menor índice de retenção</w:t>
            </w:r>
            <w:r w:rsidR="003C75D2">
              <w:rPr>
                <w:lang w:val="pt-BR"/>
              </w:rPr>
              <w:t>.</w:t>
            </w:r>
          </w:p>
          <w:p w14:paraId="68C7A21C" w14:textId="3FFE1C78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R</w:t>
            </w:r>
            <w:r w:rsidR="00ED5E18" w:rsidRPr="00293772">
              <w:rPr>
                <w:lang w:val="pt-BR"/>
              </w:rPr>
              <w:t>elação de cursos com maior e menor índice de concluintes</w:t>
            </w:r>
            <w:r w:rsidR="003C75D2">
              <w:rPr>
                <w:lang w:val="pt-BR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F1ED" w14:textId="77777777" w:rsidR="00ED5E18" w:rsidRPr="00293772" w:rsidRDefault="00ED5E18" w:rsidP="00F971A2">
            <w:pPr>
              <w:widowControl w:val="0"/>
              <w:rPr>
                <w:b/>
                <w:lang w:val="pt-BR"/>
              </w:rPr>
            </w:pPr>
            <w:r w:rsidRPr="00293772">
              <w:rPr>
                <w:lang w:val="pt-BR"/>
              </w:rPr>
              <w:t>Utilização do banco de dados dos registros acadêmicos e relatório de acompanhamento de curso.</w:t>
            </w:r>
          </w:p>
        </w:tc>
      </w:tr>
      <w:tr w:rsidR="00ED5E18" w:rsidRPr="00293772" w14:paraId="18845F6E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20D8" w14:textId="77777777" w:rsidR="00ED5E18" w:rsidRPr="00293772" w:rsidRDefault="00ED5E18" w:rsidP="00F971A2">
            <w:pPr>
              <w:rPr>
                <w:lang w:val="pt-BR"/>
              </w:rPr>
            </w:pPr>
            <w:r w:rsidRPr="00293772">
              <w:rPr>
                <w:highlight w:val="white"/>
                <w:lang w:val="pt-BR"/>
              </w:rPr>
              <w:t>Mapeamento das ações de formação continuada dos servidores da Instituição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E1E6" w14:textId="12970751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ações de formação continuada por </w:t>
            </w:r>
            <w:r w:rsidR="00ED5E18" w:rsidRPr="003202A3">
              <w:rPr>
                <w:i/>
                <w:lang w:val="pt-BR"/>
              </w:rPr>
              <w:t>campus</w:t>
            </w:r>
            <w:r w:rsidR="003C75D2">
              <w:rPr>
                <w:lang w:val="pt-BR"/>
              </w:rPr>
              <w:t>.</w:t>
            </w:r>
          </w:p>
          <w:p w14:paraId="34A30FD2" w14:textId="470076CE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participantes nas ações de formação continuada por </w:t>
            </w:r>
            <w:r w:rsidR="00ED5E18" w:rsidRPr="003202A3">
              <w:rPr>
                <w:i/>
                <w:lang w:val="pt-BR"/>
              </w:rPr>
              <w:t>campus</w:t>
            </w:r>
            <w:r w:rsidR="003C75D2" w:rsidRPr="003202A3">
              <w:rPr>
                <w:i/>
                <w:lang w:val="pt-BR"/>
              </w:rPr>
              <w:t>.</w:t>
            </w:r>
          </w:p>
          <w:p w14:paraId="6EA2A7E7" w14:textId="77777777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A</w:t>
            </w:r>
            <w:r w:rsidR="00ED5E18" w:rsidRPr="00293772">
              <w:rPr>
                <w:lang w:val="pt-BR"/>
              </w:rPr>
              <w:t>nálise da organização, programação e proposição das ações de formação continuada.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4718" w14:textId="77DAA881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informações junto aos </w:t>
            </w:r>
            <w:r w:rsidR="003C75D2" w:rsidRPr="003202A3">
              <w:rPr>
                <w:i/>
                <w:lang w:val="pt-BR"/>
              </w:rPr>
              <w:t>c</w:t>
            </w:r>
            <w:r w:rsidRPr="003202A3">
              <w:rPr>
                <w:i/>
                <w:lang w:val="pt-BR"/>
              </w:rPr>
              <w:t>ampi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293772" w14:paraId="2E5EEF79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3E" w14:textId="77777777" w:rsidR="00ED5E18" w:rsidRPr="00293772" w:rsidRDefault="00ED5E18" w:rsidP="00F971A2">
            <w:pPr>
              <w:rPr>
                <w:lang w:val="pt-BR"/>
              </w:rPr>
            </w:pPr>
            <w:r w:rsidRPr="00293772">
              <w:rPr>
                <w:highlight w:val="white"/>
                <w:lang w:val="pt-BR"/>
              </w:rPr>
              <w:t>Mapeamento da participação dos estudantes nos diferentes espaços da Instituição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4B9B" w14:textId="77777777" w:rsidR="00ED5E18" w:rsidRPr="00293772" w:rsidRDefault="002E642F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Identificação</w:t>
            </w:r>
            <w:r w:rsidR="00ED5E18" w:rsidRPr="00293772">
              <w:rPr>
                <w:lang w:val="pt-BR"/>
              </w:rPr>
              <w:t xml:space="preserve"> dos espaços de participação dos estudantes e ocupação destes pelos estudantes.</w:t>
            </w:r>
          </w:p>
          <w:p w14:paraId="52BB2CEF" w14:textId="1A7F5DBE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3C75D2">
              <w:rPr>
                <w:lang w:val="pt-BR"/>
              </w:rPr>
              <w:t>A</w:t>
            </w:r>
            <w:r w:rsidRPr="00293772">
              <w:rPr>
                <w:lang w:val="pt-BR"/>
              </w:rPr>
              <w:t>nálise dos fatores que influenciam a maior ou menor participação dos estudantes.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AC6E" w14:textId="77777777" w:rsidR="00ED5E18" w:rsidRPr="00293772" w:rsidRDefault="00ED5E18" w:rsidP="00F971A2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Coleta de informações junto aos diferentes espaços da Instituição.</w:t>
            </w:r>
          </w:p>
        </w:tc>
      </w:tr>
    </w:tbl>
    <w:p w14:paraId="0B15C403" w14:textId="3756AC69" w:rsidR="00ED5E18" w:rsidRPr="00293772" w:rsidRDefault="009C5A7A" w:rsidP="009C5A7A">
      <w:pPr>
        <w:pStyle w:val="Legenda"/>
        <w:rPr>
          <w:lang w:val="pt-BR"/>
        </w:rPr>
      </w:pPr>
      <w:r>
        <w:rPr>
          <w:lang w:val="pt-BR"/>
        </w:rPr>
        <w:t xml:space="preserve">     </w:t>
      </w:r>
      <w:bookmarkStart w:id="37" w:name="_Toc534892450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142</w:t>
      </w:r>
      <w:r>
        <w:fldChar w:fldCharType="end"/>
      </w:r>
      <w:r>
        <w:t xml:space="preserve"> - </w:t>
      </w:r>
      <w:r w:rsidRPr="002E558A">
        <w:t>Propostas Permanência e êxito</w:t>
      </w:r>
      <w:bookmarkEnd w:id="37"/>
    </w:p>
    <w:p w14:paraId="5D0D4C67" w14:textId="77777777" w:rsidR="00ED5E18" w:rsidRPr="00293772" w:rsidRDefault="00ED5E18" w:rsidP="00ED5E18">
      <w:pPr>
        <w:rPr>
          <w:b/>
          <w:lang w:val="pt-BR"/>
        </w:rPr>
      </w:pPr>
    </w:p>
    <w:p w14:paraId="6238F6CA" w14:textId="77777777" w:rsidR="00ED5E18" w:rsidRPr="00F04AB1" w:rsidRDefault="00ED5E18" w:rsidP="002E642F">
      <w:pPr>
        <w:pStyle w:val="Ttulo2"/>
        <w:rPr>
          <w:highlight w:val="white"/>
          <w:lang w:val="pt-BR"/>
        </w:rPr>
      </w:pPr>
      <w:bookmarkStart w:id="38" w:name="_Toc534892507"/>
      <w:r w:rsidRPr="00F04AB1">
        <w:rPr>
          <w:highlight w:val="white"/>
          <w:lang w:val="pt-BR"/>
        </w:rPr>
        <w:t>8.6 Organização Estudantil</w:t>
      </w:r>
      <w:bookmarkEnd w:id="38"/>
    </w:p>
    <w:p w14:paraId="3E608863" w14:textId="77777777" w:rsidR="00ED5E18" w:rsidRPr="00F04AB1" w:rsidRDefault="00ED5E18" w:rsidP="002E642F">
      <w:pPr>
        <w:pStyle w:val="Ttulo3"/>
        <w:rPr>
          <w:highlight w:val="white"/>
          <w:lang w:val="pt-BR"/>
        </w:rPr>
      </w:pPr>
      <w:bookmarkStart w:id="39" w:name="_Toc534892508"/>
      <w:r w:rsidRPr="00F04AB1">
        <w:rPr>
          <w:highlight w:val="white"/>
          <w:lang w:val="pt-BR"/>
        </w:rPr>
        <w:t>8.6.1 Cenário atual - Organização Estudantil</w:t>
      </w:r>
      <w:bookmarkEnd w:id="39"/>
    </w:p>
    <w:p w14:paraId="185D121D" w14:textId="7F08B2E5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 xml:space="preserve">O </w:t>
      </w:r>
      <w:r w:rsidR="00A336DC">
        <w:rPr>
          <w:highlight w:val="white"/>
          <w:lang w:val="pt-BR"/>
        </w:rPr>
        <w:t>IFRS</w:t>
      </w:r>
      <w:r w:rsidRPr="00293772">
        <w:rPr>
          <w:highlight w:val="white"/>
          <w:lang w:val="pt-BR"/>
        </w:rPr>
        <w:t xml:space="preserve"> tem buscado a valorização da participação estudantil nos diversos espaços institucionais. Para isso, no ano de 2018 foi criada a </w:t>
      </w:r>
      <w:r w:rsidR="00A336DC">
        <w:rPr>
          <w:highlight w:val="white"/>
          <w:lang w:val="pt-BR"/>
        </w:rPr>
        <w:t>DAE</w:t>
      </w:r>
      <w:r w:rsidRPr="00293772">
        <w:rPr>
          <w:highlight w:val="white"/>
          <w:lang w:val="pt-BR"/>
        </w:rPr>
        <w:t>, que</w:t>
      </w:r>
      <w:r w:rsidR="00A336DC">
        <w:rPr>
          <w:highlight w:val="white"/>
          <w:lang w:val="pt-BR"/>
        </w:rPr>
        <w:t>,</w:t>
      </w:r>
      <w:r w:rsidRPr="00293772">
        <w:rPr>
          <w:highlight w:val="white"/>
          <w:lang w:val="pt-BR"/>
        </w:rPr>
        <w:t xml:space="preserve"> entre outros pontos, objetiva estimular e garantir a participação estudantil. </w:t>
      </w:r>
    </w:p>
    <w:p w14:paraId="458C9556" w14:textId="1761D069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lastRenderedPageBreak/>
        <w:t>Isso</w:t>
      </w:r>
      <w:r w:rsidR="00A336DC">
        <w:rPr>
          <w:highlight w:val="white"/>
          <w:lang w:val="pt-BR"/>
        </w:rPr>
        <w:t>,</w:t>
      </w:r>
      <w:r w:rsidRPr="00293772">
        <w:rPr>
          <w:highlight w:val="white"/>
          <w:lang w:val="pt-BR"/>
        </w:rPr>
        <w:t xml:space="preserve"> pois o IFRS compreende como necessário a constituição de espaços coletivos que possibilitem a organização autogestionária dos estudantes. Nesse, é imperativo a previsão de espaços para convivência estudantil, organização de grêmio e diretórios acadêmicos, para o desenvolvimento de iniciativas acadêmicas, científicas, de formação política e de arte, cultura, esporte e lazer, entre outros. </w:t>
      </w:r>
    </w:p>
    <w:p w14:paraId="3D49E3ED" w14:textId="77777777" w:rsidR="002E642F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 w:rsidRPr="00293772">
        <w:rPr>
          <w:highlight w:val="white"/>
          <w:lang w:val="pt-BR"/>
        </w:rPr>
        <w:t>Diante disso, atualmente temos o seguinte cenário de organizações estudantis no IFRS.</w:t>
      </w:r>
    </w:p>
    <w:p w14:paraId="56B9D336" w14:textId="77777777" w:rsidR="002E642F" w:rsidRPr="00293772" w:rsidRDefault="002E64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highlight w:val="white"/>
          <w:lang w:val="pt-BR"/>
        </w:rPr>
      </w:pPr>
    </w:p>
    <w:tbl>
      <w:tblPr>
        <w:tblW w:w="8178" w:type="dxa"/>
        <w:tblInd w:w="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385"/>
        <w:gridCol w:w="2808"/>
      </w:tblGrid>
      <w:tr w:rsidR="00ED5E18" w:rsidRPr="00293772" w14:paraId="46AE69D3" w14:textId="77777777" w:rsidTr="00A34515">
        <w:trPr>
          <w:trHeight w:val="560"/>
        </w:trPr>
        <w:tc>
          <w:tcPr>
            <w:tcW w:w="8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8AFD6" w14:textId="77777777" w:rsidR="00ED5E18" w:rsidRPr="00293772" w:rsidRDefault="00ED5E18" w:rsidP="002E642F">
            <w:pPr>
              <w:widowControl w:val="0"/>
              <w:jc w:val="center"/>
              <w:rPr>
                <w:lang w:val="pt-BR"/>
              </w:rPr>
            </w:pPr>
            <w:r w:rsidRPr="00293772">
              <w:rPr>
                <w:b/>
                <w:lang w:val="pt-BR"/>
              </w:rPr>
              <w:t>Realidade do Movimento Estudantil do IFRS - 2018</w:t>
            </w:r>
          </w:p>
        </w:tc>
      </w:tr>
      <w:tr w:rsidR="00ED5E18" w14:paraId="72CE9021" w14:textId="77777777" w:rsidTr="00A34515">
        <w:trPr>
          <w:trHeight w:val="56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EAFA0" w14:textId="77777777" w:rsidR="00ED5E18" w:rsidRPr="003202A3" w:rsidRDefault="00ED5E18" w:rsidP="002E642F">
            <w:pPr>
              <w:widowControl w:val="0"/>
              <w:rPr>
                <w:i/>
              </w:rPr>
            </w:pPr>
            <w:r w:rsidRPr="003202A3">
              <w:rPr>
                <w:b/>
                <w:i/>
              </w:rPr>
              <w:t>Campus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45D26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Grêmio Estudantil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65458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Diretório Acadêmico</w:t>
            </w:r>
          </w:p>
        </w:tc>
      </w:tr>
      <w:tr w:rsidR="00ED5E18" w14:paraId="3B27BBE5" w14:textId="77777777" w:rsidTr="00A34515">
        <w:trPr>
          <w:trHeight w:val="56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C2BDC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Alvorada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B8A17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Em processo de constituição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D4EDF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7E503224" w14:textId="77777777" w:rsidTr="00A34515">
        <w:trPr>
          <w:trHeight w:val="249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015D5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Bento Gonçalves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27DD2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1BB6D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4618847A" w14:textId="77777777" w:rsidTr="00A34515">
        <w:trPr>
          <w:trHeight w:val="156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07E7F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Canoas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1ABDF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B6CC4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38FCE7E5" w14:textId="77777777" w:rsidTr="00A34515">
        <w:trPr>
          <w:trHeight w:val="62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F1E1A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Caxias do Sul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2A6DC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1079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11D13F9F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91248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Erechim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F490B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2129F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4EFBADE8" w14:textId="77777777" w:rsidTr="00A34515">
        <w:trPr>
          <w:trHeight w:val="186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272C8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Farroupilha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A2916" w14:textId="77777777" w:rsidR="00ED5E18" w:rsidRPr="002E642F" w:rsidRDefault="00AA15E7" w:rsidP="0011321A">
            <w:pPr>
              <w:widowControl w:val="0"/>
              <w:jc w:val="center"/>
            </w:pPr>
            <w:r>
              <w:t>Não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7274F" w14:textId="77777777" w:rsidR="00ED5E18" w:rsidRPr="002E642F" w:rsidRDefault="00AA15E7" w:rsidP="0011321A">
            <w:pPr>
              <w:widowControl w:val="0"/>
              <w:jc w:val="center"/>
            </w:pPr>
            <w:r>
              <w:t>Não</w:t>
            </w:r>
          </w:p>
        </w:tc>
      </w:tr>
      <w:tr w:rsidR="00ED5E18" w14:paraId="52E6B8B8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B7D91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Feliz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CE6CF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F89D0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364B5294" w14:textId="77777777" w:rsidTr="00A34515">
        <w:trPr>
          <w:trHeight w:val="154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9419C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Ibiruba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E48D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AB7D5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758878D2" w14:textId="77777777" w:rsidTr="00A34515">
        <w:trPr>
          <w:trHeight w:val="6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BB656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Osório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EA80F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1FE5F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4D5C6E2C" w14:textId="77777777" w:rsidTr="00A34515">
        <w:trPr>
          <w:trHeight w:val="109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0093A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Porto Alegre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B024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82626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08144462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B7D2D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Restinga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E1677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0BB75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01F394B6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02504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Rio Grande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8D3E3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55F3D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23BA39EA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CACA8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Rolante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89F1F" w14:textId="77777777" w:rsidR="00ED5E18" w:rsidRPr="002E642F" w:rsidRDefault="00A34515" w:rsidP="0011321A">
            <w:pPr>
              <w:widowControl w:val="0"/>
              <w:jc w:val="center"/>
            </w:pPr>
            <w:r w:rsidRPr="002E642F">
              <w:t>Em processo de constituição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D3D01" w14:textId="77777777" w:rsidR="00ED5E18" w:rsidRPr="002E642F" w:rsidRDefault="00A34515" w:rsidP="0011321A">
            <w:pPr>
              <w:widowControl w:val="0"/>
              <w:jc w:val="center"/>
            </w:pPr>
            <w:r w:rsidRPr="002E642F">
              <w:t>Em processo de constituição</w:t>
            </w:r>
          </w:p>
        </w:tc>
      </w:tr>
      <w:tr w:rsidR="00ED5E18" w14:paraId="187F7971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C84B9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Sertão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C8852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686D5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50E2BB1E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29247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Vacaria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2B0C4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43C87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22A0D33C" w14:textId="77777777" w:rsidTr="00A34515">
        <w:trPr>
          <w:trHeight w:val="4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150F5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Veranópolis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B7F6C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449D3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50267873" w14:textId="77777777" w:rsidTr="00A34515">
        <w:trPr>
          <w:trHeight w:val="6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46563" w14:textId="77777777" w:rsidR="00ED5E18" w:rsidRPr="002E642F" w:rsidRDefault="00ED5E18" w:rsidP="002E642F">
            <w:pPr>
              <w:widowControl w:val="0"/>
            </w:pPr>
            <w:r w:rsidRPr="002E642F">
              <w:rPr>
                <w:b/>
              </w:rPr>
              <w:t>Viamão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25079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5ECB3" w14:textId="77777777" w:rsidR="00ED5E18" w:rsidRPr="002E642F" w:rsidRDefault="00ED5E18" w:rsidP="0011321A">
            <w:pPr>
              <w:widowControl w:val="0"/>
              <w:jc w:val="center"/>
            </w:pPr>
            <w:r w:rsidRPr="002E642F">
              <w:t>Não</w:t>
            </w:r>
          </w:p>
        </w:tc>
      </w:tr>
    </w:tbl>
    <w:p w14:paraId="6EE7C36B" w14:textId="35574EAB" w:rsidR="00ED5E18" w:rsidRPr="00293772" w:rsidRDefault="009C5A7A" w:rsidP="009C5A7A">
      <w:pPr>
        <w:pStyle w:val="Legenda"/>
        <w:rPr>
          <w:lang w:val="pt-BR"/>
        </w:rPr>
      </w:pPr>
      <w:r>
        <w:rPr>
          <w:lang w:val="pt-BR"/>
        </w:rPr>
        <w:t xml:space="preserve">             </w:t>
      </w:r>
      <w:bookmarkStart w:id="40" w:name="_Toc534892451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143</w:t>
      </w:r>
      <w:r>
        <w:fldChar w:fldCharType="end"/>
      </w:r>
      <w:r>
        <w:t xml:space="preserve"> - </w:t>
      </w:r>
      <w:r w:rsidRPr="004F1E8A">
        <w:t>Realidade do Movimento Estudantil do IFRS - 2018</w:t>
      </w:r>
      <w:bookmarkEnd w:id="40"/>
    </w:p>
    <w:p w14:paraId="4C40D270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</w:p>
    <w:p w14:paraId="6DD5E22F" w14:textId="52510C14" w:rsidR="00D37A87" w:rsidRDefault="00D37A87" w:rsidP="002E642F">
      <w:pPr>
        <w:pStyle w:val="Ttulo3"/>
        <w:rPr>
          <w:highlight w:val="white"/>
          <w:lang w:val="pt-BR"/>
        </w:rPr>
      </w:pPr>
    </w:p>
    <w:p w14:paraId="0A494584" w14:textId="07084733" w:rsidR="009C5A7A" w:rsidRDefault="009C5A7A" w:rsidP="009C5A7A">
      <w:pPr>
        <w:rPr>
          <w:highlight w:val="white"/>
          <w:lang w:val="pt-BR"/>
        </w:rPr>
      </w:pPr>
    </w:p>
    <w:p w14:paraId="63A013F1" w14:textId="0DDD71D3" w:rsidR="009C5A7A" w:rsidRDefault="009C5A7A" w:rsidP="009C5A7A">
      <w:pPr>
        <w:rPr>
          <w:highlight w:val="white"/>
          <w:lang w:val="pt-BR"/>
        </w:rPr>
      </w:pPr>
    </w:p>
    <w:p w14:paraId="036465BA" w14:textId="77777777" w:rsidR="009C5A7A" w:rsidRPr="009C5A7A" w:rsidRDefault="009C5A7A" w:rsidP="009C5A7A">
      <w:pPr>
        <w:rPr>
          <w:highlight w:val="white"/>
          <w:lang w:val="pt-BR"/>
        </w:rPr>
      </w:pPr>
    </w:p>
    <w:p w14:paraId="41531A90" w14:textId="729DBC24" w:rsidR="00ED5E18" w:rsidRDefault="00886ED5" w:rsidP="002E642F">
      <w:pPr>
        <w:pStyle w:val="Ttulo3"/>
        <w:rPr>
          <w:highlight w:val="white"/>
          <w:lang w:val="pt-BR"/>
        </w:rPr>
      </w:pPr>
      <w:bookmarkStart w:id="41" w:name="_Toc534892509"/>
      <w:r w:rsidRPr="00F04AB1">
        <w:rPr>
          <w:highlight w:val="white"/>
          <w:lang w:val="pt-BR"/>
        </w:rPr>
        <w:lastRenderedPageBreak/>
        <w:t>8.6.2</w:t>
      </w:r>
      <w:r w:rsidR="00ED5E18" w:rsidRPr="00F04AB1">
        <w:rPr>
          <w:highlight w:val="white"/>
          <w:lang w:val="pt-BR"/>
        </w:rPr>
        <w:t xml:space="preserve"> Iniciativas - Organização Estudantil</w:t>
      </w:r>
      <w:bookmarkEnd w:id="41"/>
    </w:p>
    <w:p w14:paraId="2847964F" w14:textId="3CB44A4D" w:rsidR="00A336DC" w:rsidRPr="003202A3" w:rsidRDefault="00A336DC" w:rsidP="003202A3">
      <w:pPr>
        <w:rPr>
          <w:highlight w:val="white"/>
          <w:lang w:val="pt-BR"/>
        </w:rPr>
      </w:pPr>
      <w:r>
        <w:rPr>
          <w:highlight w:val="white"/>
          <w:lang w:val="pt-BR"/>
        </w:rPr>
        <w:t>São descritas as seguintes Iniciativas:</w:t>
      </w:r>
    </w:p>
    <w:p w14:paraId="2C2ED8F6" w14:textId="77777777" w:rsidR="002E642F" w:rsidRPr="00293772" w:rsidRDefault="002E642F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</w:p>
    <w:p w14:paraId="1C461642" w14:textId="0CF10C64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c</w:t>
      </w:r>
      <w:r w:rsidR="00ED5E18" w:rsidRPr="00293772">
        <w:rPr>
          <w:highlight w:val="white"/>
          <w:lang w:val="pt-BR"/>
        </w:rPr>
        <w:t xml:space="preserve">riação e consolidação dos Grêmios Estudantis, Diretórios Acadêmicos e Diretório Central dos Estudantes em todos os </w:t>
      </w:r>
      <w:r w:rsidR="00ED5E18" w:rsidRPr="003202A3">
        <w:rPr>
          <w:i/>
          <w:highlight w:val="white"/>
          <w:lang w:val="pt-BR"/>
        </w:rPr>
        <w:t>campi</w:t>
      </w:r>
      <w:r w:rsidR="00A336DC">
        <w:rPr>
          <w:highlight w:val="white"/>
          <w:lang w:val="pt-BR"/>
        </w:rPr>
        <w:t>;</w:t>
      </w:r>
      <w:r w:rsidR="00ED5E18" w:rsidRPr="00293772">
        <w:rPr>
          <w:highlight w:val="white"/>
          <w:lang w:val="pt-BR"/>
        </w:rPr>
        <w:t xml:space="preserve"> </w:t>
      </w:r>
    </w:p>
    <w:p w14:paraId="47D0A0FE" w14:textId="045A76FB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>mpliação dos espaços físicos para as organizações estudantis e formação política estudantil;</w:t>
      </w:r>
    </w:p>
    <w:p w14:paraId="29BD00E6" w14:textId="2F57067B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p</w:t>
      </w:r>
      <w:r w:rsidR="00ED5E18" w:rsidRPr="00293772">
        <w:rPr>
          <w:highlight w:val="white"/>
          <w:lang w:val="pt-BR"/>
        </w:rPr>
        <w:t xml:space="preserve">adronização das ferramentas de comunicação e identificação entre os estudantes e Instituição;  </w:t>
      </w:r>
    </w:p>
    <w:p w14:paraId="52D83C1D" w14:textId="088CFA8E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p</w:t>
      </w:r>
      <w:r w:rsidR="00ED5E18" w:rsidRPr="00293772">
        <w:rPr>
          <w:highlight w:val="white"/>
          <w:lang w:val="pt-BR"/>
        </w:rPr>
        <w:t xml:space="preserve">articipação na construção dos PPCs e nos colegiados dos cursos; </w:t>
      </w:r>
    </w:p>
    <w:p w14:paraId="4C870617" w14:textId="298CA226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g</w:t>
      </w:r>
      <w:r w:rsidR="00ED5E18" w:rsidRPr="00293772">
        <w:rPr>
          <w:highlight w:val="white"/>
          <w:lang w:val="pt-BR"/>
        </w:rPr>
        <w:t>arantia da participação estudantil nos espaços decisórios institucionais;</w:t>
      </w:r>
    </w:p>
    <w:p w14:paraId="73018D39" w14:textId="5FCBE7AF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>proximação entre Movimento Estudantil e os Núcleos de Ações Afirmativas, Inclusivas e Diversidade;</w:t>
      </w:r>
    </w:p>
    <w:p w14:paraId="1D93C0FD" w14:textId="6A43953B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 xml:space="preserve">mpliação e consolidação das equipes mínimas da </w:t>
      </w:r>
      <w:r w:rsidR="00A336DC">
        <w:rPr>
          <w:highlight w:val="white"/>
          <w:lang w:val="pt-BR"/>
        </w:rPr>
        <w:t>AE</w:t>
      </w:r>
      <w:r w:rsidR="00ED5E18" w:rsidRPr="00293772">
        <w:rPr>
          <w:highlight w:val="white"/>
          <w:lang w:val="pt-BR"/>
        </w:rPr>
        <w:t xml:space="preserve">; </w:t>
      </w:r>
    </w:p>
    <w:p w14:paraId="485F785C" w14:textId="29F689D1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>mpliação e promoção de ações e espaços para arte, cultura, esporte e lazer intra e intercampi</w:t>
      </w:r>
      <w:r w:rsidR="00A336DC">
        <w:rPr>
          <w:highlight w:val="white"/>
          <w:lang w:val="pt-BR"/>
        </w:rPr>
        <w:t>;</w:t>
      </w:r>
    </w:p>
    <w:p w14:paraId="11994215" w14:textId="687CBDFF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p</w:t>
      </w:r>
      <w:r w:rsidR="00ED5E18" w:rsidRPr="00293772">
        <w:rPr>
          <w:highlight w:val="white"/>
          <w:lang w:val="pt-BR"/>
        </w:rPr>
        <w:t>roporcionar alimentação saudável e de qualidade</w:t>
      </w:r>
      <w:r w:rsidR="00A336DC">
        <w:rPr>
          <w:highlight w:val="white"/>
          <w:lang w:val="pt-BR"/>
        </w:rPr>
        <w:t>,</w:t>
      </w:r>
      <w:r w:rsidR="00ED5E18" w:rsidRPr="00293772">
        <w:rPr>
          <w:highlight w:val="white"/>
          <w:lang w:val="pt-BR"/>
        </w:rPr>
        <w:t xml:space="preserve"> promovendo a agricultura familiar e produtos agroecológicos;</w:t>
      </w:r>
    </w:p>
    <w:p w14:paraId="3F88DF3E" w14:textId="619BB7D0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elhoria de acesso a internet;</w:t>
      </w:r>
    </w:p>
    <w:p w14:paraId="00E92F89" w14:textId="3448CBC0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>mpliação do programa de internacionalização;</w:t>
      </w:r>
    </w:p>
    <w:p w14:paraId="0CD13E5D" w14:textId="2D4FD2A1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a</w:t>
      </w:r>
      <w:r w:rsidR="00ED5E18" w:rsidRPr="00293772">
        <w:rPr>
          <w:highlight w:val="white"/>
          <w:lang w:val="pt-BR"/>
        </w:rPr>
        <w:t>mpliação da divulgação e aproximação dos campi com as comunidades locais sistematicamente;</w:t>
      </w:r>
    </w:p>
    <w:p w14:paraId="525233FA" w14:textId="35542A30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r</w:t>
      </w:r>
      <w:r w:rsidR="00ED5E18" w:rsidRPr="00293772">
        <w:rPr>
          <w:highlight w:val="white"/>
          <w:lang w:val="pt-BR"/>
        </w:rPr>
        <w:t xml:space="preserve">evisão da </w:t>
      </w:r>
      <w:r w:rsidR="00A336DC">
        <w:rPr>
          <w:highlight w:val="white"/>
          <w:lang w:val="pt-BR"/>
        </w:rPr>
        <w:t>IN</w:t>
      </w:r>
      <w:r w:rsidR="00ED5E18" w:rsidRPr="00293772">
        <w:rPr>
          <w:highlight w:val="white"/>
          <w:lang w:val="pt-BR"/>
        </w:rPr>
        <w:t xml:space="preserve"> referente às formaturas</w:t>
      </w:r>
      <w:r w:rsidR="00A336DC">
        <w:rPr>
          <w:highlight w:val="white"/>
          <w:lang w:val="pt-BR"/>
        </w:rPr>
        <w:t xml:space="preserve">. </w:t>
      </w:r>
    </w:p>
    <w:p w14:paraId="36A0DA05" w14:textId="77777777" w:rsidR="00ED5E18" w:rsidRPr="00293772" w:rsidRDefault="00ED5E18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</w:p>
    <w:p w14:paraId="53D8CC07" w14:textId="77777777" w:rsidR="00ED5E18" w:rsidRPr="00F04AB1" w:rsidRDefault="00ED5E18" w:rsidP="002E642F">
      <w:pPr>
        <w:pStyle w:val="Ttulo3"/>
        <w:rPr>
          <w:highlight w:val="white"/>
          <w:lang w:val="pt-BR"/>
        </w:rPr>
      </w:pPr>
      <w:bookmarkStart w:id="42" w:name="_Toc534892510"/>
      <w:r w:rsidRPr="00F04AB1">
        <w:rPr>
          <w:highlight w:val="white"/>
          <w:lang w:val="pt-BR"/>
        </w:rPr>
        <w:t>8.6.</w:t>
      </w:r>
      <w:r w:rsidR="00886ED5" w:rsidRPr="00F04AB1">
        <w:rPr>
          <w:highlight w:val="white"/>
          <w:lang w:val="pt-BR"/>
        </w:rPr>
        <w:t>3</w:t>
      </w:r>
      <w:r w:rsidRPr="00F04AB1">
        <w:rPr>
          <w:highlight w:val="white"/>
          <w:lang w:val="pt-BR"/>
        </w:rPr>
        <w:t xml:space="preserve"> Mensuração das iniciativas - Organização Estudantil</w:t>
      </w:r>
      <w:bookmarkEnd w:id="42"/>
    </w:p>
    <w:p w14:paraId="29D7A5DC" w14:textId="77777777" w:rsidR="00A336DC" w:rsidRPr="005C39FD" w:rsidRDefault="00A336DC" w:rsidP="00A33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5C39FD">
        <w:rPr>
          <w:lang w:val="pt-BR"/>
        </w:rPr>
        <w:t>Para mensurar as Iniciativas, serão considerados os seguintes critérios:</w:t>
      </w:r>
    </w:p>
    <w:p w14:paraId="3F181D0F" w14:textId="77777777" w:rsidR="002E642F" w:rsidRPr="00293772" w:rsidRDefault="002E642F" w:rsidP="002E642F">
      <w:pPr>
        <w:rPr>
          <w:highlight w:val="white"/>
          <w:lang w:val="pt-BR"/>
        </w:rPr>
      </w:pPr>
    </w:p>
    <w:p w14:paraId="1B1F8D3C" w14:textId="2075DD2B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apeamento do movimento estudantil no IFRS</w:t>
      </w:r>
      <w:r w:rsidR="00A336DC">
        <w:rPr>
          <w:highlight w:val="white"/>
          <w:lang w:val="pt-BR"/>
        </w:rPr>
        <w:t>;</w:t>
      </w:r>
    </w:p>
    <w:p w14:paraId="247A06E6" w14:textId="5F67D11E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apeamento da realidade da comunicação entre estudantes e Instituição</w:t>
      </w:r>
      <w:r w:rsidR="00A336DC">
        <w:rPr>
          <w:highlight w:val="white"/>
          <w:lang w:val="pt-BR"/>
        </w:rPr>
        <w:t>;</w:t>
      </w:r>
      <w:r w:rsidR="00ED5E18" w:rsidRPr="00293772">
        <w:rPr>
          <w:highlight w:val="white"/>
          <w:lang w:val="pt-BR"/>
        </w:rPr>
        <w:t xml:space="preserve"> </w:t>
      </w:r>
    </w:p>
    <w:p w14:paraId="78675FB2" w14:textId="253B129E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l</w:t>
      </w:r>
      <w:r w:rsidR="00ED5E18" w:rsidRPr="00293772">
        <w:rPr>
          <w:highlight w:val="white"/>
          <w:lang w:val="pt-BR"/>
        </w:rPr>
        <w:t>evantamento da participação estudantil na construção de documentos institucionais, espaços decisórios e núcleos de ações afirmativas, inclusivas e diversidade</w:t>
      </w:r>
      <w:r w:rsidR="00A336DC">
        <w:rPr>
          <w:highlight w:val="white"/>
          <w:lang w:val="pt-BR"/>
        </w:rPr>
        <w:t>;</w:t>
      </w:r>
    </w:p>
    <w:p w14:paraId="30CF2E12" w14:textId="2CCF703B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 xml:space="preserve">apeamento da </w:t>
      </w:r>
      <w:r w:rsidR="00A336DC">
        <w:rPr>
          <w:highlight w:val="white"/>
          <w:lang w:val="pt-BR"/>
        </w:rPr>
        <w:t>AE</w:t>
      </w:r>
      <w:r w:rsidR="00ED5E18" w:rsidRPr="00293772">
        <w:rPr>
          <w:highlight w:val="white"/>
          <w:lang w:val="pt-BR"/>
        </w:rPr>
        <w:t xml:space="preserve"> no IFRS</w:t>
      </w:r>
      <w:r w:rsidR="00A336DC">
        <w:rPr>
          <w:highlight w:val="white"/>
          <w:lang w:val="pt-BR"/>
        </w:rPr>
        <w:t>;</w:t>
      </w:r>
    </w:p>
    <w:p w14:paraId="17272C80" w14:textId="098CABCE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lastRenderedPageBreak/>
        <w:t xml:space="preserve">- </w:t>
      </w:r>
      <w:r w:rsidR="00A336DC">
        <w:rPr>
          <w:highlight w:val="white"/>
          <w:lang w:val="pt-BR"/>
        </w:rPr>
        <w:t>l</w:t>
      </w:r>
      <w:r w:rsidR="00ED5E18" w:rsidRPr="00293772">
        <w:rPr>
          <w:highlight w:val="white"/>
          <w:lang w:val="pt-BR"/>
        </w:rPr>
        <w:t>evantamento de ações e espaços voltados para atividades artísticas, culturais, esportivas e de lazer;</w:t>
      </w:r>
    </w:p>
    <w:p w14:paraId="54E2FAAC" w14:textId="7DB92D99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 xml:space="preserve">apeamento dos alimentos ofertados nos </w:t>
      </w:r>
      <w:r w:rsidR="00ED5E18" w:rsidRPr="003202A3">
        <w:rPr>
          <w:i/>
          <w:highlight w:val="white"/>
          <w:lang w:val="pt-BR"/>
        </w:rPr>
        <w:t>campi</w:t>
      </w:r>
      <w:r w:rsidR="00ED5E18" w:rsidRPr="00293772">
        <w:rPr>
          <w:highlight w:val="white"/>
          <w:lang w:val="pt-BR"/>
        </w:rPr>
        <w:t xml:space="preserve"> (origem, condições e categorias) e dos espaços físicos;</w:t>
      </w:r>
    </w:p>
    <w:p w14:paraId="22B77FF6" w14:textId="4062388E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l</w:t>
      </w:r>
      <w:r w:rsidR="00ED5E18" w:rsidRPr="00293772">
        <w:rPr>
          <w:highlight w:val="white"/>
          <w:lang w:val="pt-BR"/>
        </w:rPr>
        <w:t>evantamento da situação da oferta de internet no IFRS;</w:t>
      </w:r>
    </w:p>
    <w:p w14:paraId="74B4D449" w14:textId="7D119908" w:rsidR="00ED5E18" w:rsidRPr="00293772" w:rsidRDefault="00DA2947" w:rsidP="00ED5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>apeamento dos estudantes atendidos pelo programa de internacionalização;</w:t>
      </w:r>
    </w:p>
    <w:p w14:paraId="4BBD5433" w14:textId="7715EF62" w:rsidR="00ED5E18" w:rsidRPr="009C5A7A" w:rsidRDefault="00DA2947" w:rsidP="009C5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 xml:space="preserve">- </w:t>
      </w:r>
      <w:r w:rsidR="00A336DC">
        <w:rPr>
          <w:highlight w:val="white"/>
          <w:lang w:val="pt-BR"/>
        </w:rPr>
        <w:t>m</w:t>
      </w:r>
      <w:r w:rsidR="00ED5E18" w:rsidRPr="00293772">
        <w:rPr>
          <w:highlight w:val="white"/>
          <w:lang w:val="pt-BR"/>
        </w:rPr>
        <w:t xml:space="preserve">apeamento das ações de divulgação e aproximação dos </w:t>
      </w:r>
      <w:r w:rsidR="00ED5E18" w:rsidRPr="003202A3">
        <w:rPr>
          <w:i/>
          <w:highlight w:val="white"/>
          <w:lang w:val="pt-BR"/>
        </w:rPr>
        <w:t>campi</w:t>
      </w:r>
      <w:r w:rsidR="00ED5E18" w:rsidRPr="00293772">
        <w:rPr>
          <w:highlight w:val="white"/>
          <w:lang w:val="pt-BR"/>
        </w:rPr>
        <w:t xml:space="preserve"> com a comunidade</w:t>
      </w:r>
      <w:r w:rsidR="00A336DC">
        <w:rPr>
          <w:highlight w:val="white"/>
          <w:lang w:val="pt-BR"/>
        </w:rPr>
        <w:t>.</w:t>
      </w:r>
    </w:p>
    <w:tbl>
      <w:tblPr>
        <w:tblW w:w="9195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050"/>
        <w:gridCol w:w="2790"/>
      </w:tblGrid>
      <w:tr w:rsidR="00ED5E18" w14:paraId="2789F297" w14:textId="77777777" w:rsidTr="00ED5E18">
        <w:tc>
          <w:tcPr>
            <w:tcW w:w="235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067D" w14:textId="77777777" w:rsidR="00ED5E18" w:rsidRPr="00083B59" w:rsidRDefault="00ED5E18" w:rsidP="00083B59">
            <w:pPr>
              <w:widowControl w:val="0"/>
              <w:jc w:val="center"/>
              <w:rPr>
                <w:b/>
              </w:rPr>
            </w:pPr>
            <w:r w:rsidRPr="00083B59">
              <w:rPr>
                <w:b/>
              </w:rPr>
              <w:t>Mensuração das iniciativas</w:t>
            </w:r>
          </w:p>
        </w:tc>
        <w:tc>
          <w:tcPr>
            <w:tcW w:w="40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BAB5" w14:textId="77777777" w:rsidR="00ED5E18" w:rsidRPr="00083B59" w:rsidRDefault="00ED5E18" w:rsidP="00083B59">
            <w:pPr>
              <w:widowControl w:val="0"/>
              <w:jc w:val="center"/>
              <w:rPr>
                <w:b/>
              </w:rPr>
            </w:pPr>
            <w:r w:rsidRPr="00083B59">
              <w:rPr>
                <w:b/>
              </w:rPr>
              <w:t>Indicador</w:t>
            </w:r>
          </w:p>
        </w:tc>
        <w:tc>
          <w:tcPr>
            <w:tcW w:w="2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8EAB" w14:textId="77777777" w:rsidR="00ED5E18" w:rsidRPr="00083B59" w:rsidRDefault="00ED5E18" w:rsidP="00083B59">
            <w:pPr>
              <w:widowControl w:val="0"/>
              <w:jc w:val="center"/>
              <w:rPr>
                <w:b/>
              </w:rPr>
            </w:pPr>
            <w:r w:rsidRPr="00083B59">
              <w:rPr>
                <w:b/>
              </w:rPr>
              <w:t>Como</w:t>
            </w:r>
          </w:p>
        </w:tc>
      </w:tr>
      <w:tr w:rsidR="00ED5E18" w:rsidRPr="00293772" w14:paraId="139A8AED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54BB" w14:textId="77777777" w:rsidR="00ED5E18" w:rsidRPr="00293772" w:rsidRDefault="00ED5E18" w:rsidP="00083B59">
            <w:pPr>
              <w:rPr>
                <w:lang w:val="pt-BR"/>
              </w:rPr>
            </w:pPr>
            <w:r w:rsidRPr="00293772">
              <w:rPr>
                <w:lang w:val="pt-BR"/>
              </w:rPr>
              <w:t>Mapeamento do movimento estudantil no IFRS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8DE2" w14:textId="02296641" w:rsidR="00ED5E18" w:rsidRPr="00293772" w:rsidRDefault="00ED5E18" w:rsidP="00083B59">
            <w:p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com Organização Estudantil</w:t>
            </w:r>
            <w:r w:rsidR="00A336DC">
              <w:rPr>
                <w:lang w:val="pt-BR"/>
              </w:rPr>
              <w:t>.</w:t>
            </w:r>
          </w:p>
          <w:p w14:paraId="1B3EEBFF" w14:textId="0944762D" w:rsidR="00ED5E18" w:rsidRPr="00293772" w:rsidRDefault="00ED5E18" w:rsidP="00083B59">
            <w:p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de Organizações Estudantis no IFRS </w:t>
            </w:r>
            <w:r w:rsidR="00A336DC">
              <w:rPr>
                <w:lang w:val="pt-BR"/>
              </w:rPr>
              <w:t>.</w:t>
            </w:r>
          </w:p>
          <w:p w14:paraId="57F067C2" w14:textId="2276566C" w:rsidR="00ED5E18" w:rsidRPr="00293772" w:rsidRDefault="00ED5E18" w:rsidP="00083B59">
            <w:p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com espaço próprio para Organização Estudantil</w:t>
            </w:r>
            <w:r w:rsidR="00A336DC">
              <w:rPr>
                <w:lang w:val="pt-BR"/>
              </w:rPr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5A50" w14:textId="30DE2EF0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Levantamento junto a </w:t>
            </w:r>
            <w:r w:rsidR="00A336DC">
              <w:rPr>
                <w:lang w:val="pt-BR"/>
              </w:rPr>
              <w:t>DAE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293772" w14:paraId="56C1657C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741A" w14:textId="77777777" w:rsidR="00ED5E18" w:rsidRPr="00293772" w:rsidRDefault="00ED5E18" w:rsidP="00083B59">
            <w:pPr>
              <w:rPr>
                <w:lang w:val="pt-BR"/>
              </w:rPr>
            </w:pPr>
            <w:r w:rsidRPr="00293772">
              <w:rPr>
                <w:lang w:val="pt-BR"/>
              </w:rPr>
              <w:t xml:space="preserve">Mapeamento da realidade da comunicação entre estudantes e Instituição.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C04C" w14:textId="56BB833E" w:rsidR="00ED5E18" w:rsidRPr="00293772" w:rsidRDefault="00ED5E18" w:rsidP="00083B59">
            <w:p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que possuem e-mail institucional para estudantes</w:t>
            </w:r>
            <w:r w:rsidR="00A336DC">
              <w:rPr>
                <w:lang w:val="pt-BR"/>
              </w:rPr>
              <w:t>.</w:t>
            </w:r>
          </w:p>
          <w:p w14:paraId="7697D595" w14:textId="72A6BFBE" w:rsidR="00ED5E18" w:rsidRPr="00293772" w:rsidRDefault="00ED5E18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Quantitativo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que possuem crachá institucional para estudantes</w:t>
            </w:r>
            <w:r w:rsidR="00A336DC">
              <w:rPr>
                <w:lang w:val="pt-BR"/>
              </w:rPr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BB40" w14:textId="0216D8DC" w:rsidR="00ED5E18" w:rsidRPr="00293772" w:rsidRDefault="00ED5E18">
            <w:pPr>
              <w:widowControl w:val="0"/>
              <w:rPr>
                <w:b/>
                <w:lang w:val="pt-BR"/>
              </w:rPr>
            </w:pPr>
            <w:r w:rsidRPr="00293772">
              <w:rPr>
                <w:lang w:val="pt-BR"/>
              </w:rPr>
              <w:t xml:space="preserve">Levantamento de informações junto a </w:t>
            </w:r>
            <w:r w:rsidR="00A336DC">
              <w:rPr>
                <w:lang w:val="pt-BR"/>
              </w:rPr>
              <w:t>DAE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293772" w14:paraId="54234468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1AB7" w14:textId="77777777" w:rsidR="00ED5E18" w:rsidRPr="00293772" w:rsidRDefault="00ED5E18" w:rsidP="00083B59">
            <w:pPr>
              <w:rPr>
                <w:lang w:val="pt-BR"/>
              </w:rPr>
            </w:pPr>
            <w:r w:rsidRPr="00293772">
              <w:rPr>
                <w:lang w:val="pt-BR"/>
              </w:rPr>
              <w:t>Levantamento da participação estudantil na construção de documentos institucionais, espaços decisórios  núcleos de ações afirmativas, inclusivas e diversidade.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C20F" w14:textId="69496B13" w:rsidR="00ED5E18" w:rsidRPr="00293772" w:rsidRDefault="00ED5E18" w:rsidP="00083B59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participação de estudantes nas reuniões do </w:t>
            </w:r>
            <w:r w:rsidR="00BD7A71" w:rsidRPr="00293772">
              <w:rPr>
                <w:lang w:val="pt-BR"/>
              </w:rPr>
              <w:t>C</w:t>
            </w:r>
            <w:r w:rsidR="00BD7A71">
              <w:rPr>
                <w:lang w:val="pt-BR"/>
              </w:rPr>
              <w:t>ONSUP.</w:t>
            </w:r>
          </w:p>
          <w:p w14:paraId="4F71A2A6" w14:textId="11655716" w:rsidR="00ED5E18" w:rsidRPr="00293772" w:rsidRDefault="00ED5E18" w:rsidP="00083B59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participação de estudantes nas reuniões do </w:t>
            </w:r>
            <w:r w:rsidR="00BD7A71" w:rsidRPr="00293772">
              <w:rPr>
                <w:lang w:val="pt-BR"/>
              </w:rPr>
              <w:t>C</w:t>
            </w:r>
            <w:r w:rsidR="00BD7A71">
              <w:rPr>
                <w:lang w:val="pt-BR"/>
              </w:rPr>
              <w:t>ONCAMP.</w:t>
            </w:r>
          </w:p>
          <w:p w14:paraId="5579950B" w14:textId="77CA972B" w:rsidR="00ED5E18" w:rsidRPr="00293772" w:rsidRDefault="00ED5E18" w:rsidP="00083B59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participação de estudantes nos colegiados de curso</w:t>
            </w:r>
            <w:r w:rsidR="00BD7A71">
              <w:rPr>
                <w:lang w:val="pt-BR"/>
              </w:rPr>
              <w:t>.</w:t>
            </w:r>
          </w:p>
          <w:p w14:paraId="34579F90" w14:textId="321644F5" w:rsidR="00ED5E18" w:rsidRPr="00293772" w:rsidRDefault="00ED5E18" w:rsidP="00083B59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participação de estudantes nos eventos institucionais</w:t>
            </w:r>
            <w:r w:rsidR="00BD7A71">
              <w:rPr>
                <w:lang w:val="pt-BR"/>
              </w:rPr>
              <w:t>.</w:t>
            </w:r>
          </w:p>
          <w:p w14:paraId="2091259D" w14:textId="1B603A0E" w:rsidR="00ED5E18" w:rsidRPr="00293772" w:rsidRDefault="00ED5E18" w:rsidP="00083B59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que participam dos núcleos</w:t>
            </w:r>
            <w:r w:rsidR="00BD7A71">
              <w:rPr>
                <w:lang w:val="pt-BR"/>
              </w:rPr>
              <w:t>.</w:t>
            </w:r>
          </w:p>
          <w:p w14:paraId="7B5CCAC1" w14:textId="77777777" w:rsidR="00ED5E18" w:rsidRPr="00293772" w:rsidRDefault="00ED5E18" w:rsidP="00083B59">
            <w:pPr>
              <w:widowControl w:val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núcleos que possuem participação de estudantes.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3C56" w14:textId="559FF6C3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Levantamento de informações junto a diferentes espaços da Instituição, como Direção de Ensino, Pró-reitorias, Direção</w:t>
            </w:r>
            <w:r w:rsidR="00BD7A71">
              <w:rPr>
                <w:lang w:val="pt-BR"/>
              </w:rPr>
              <w:t>-G</w:t>
            </w:r>
            <w:r w:rsidRPr="00293772">
              <w:rPr>
                <w:lang w:val="pt-BR"/>
              </w:rPr>
              <w:t xml:space="preserve">eral entre outros. </w:t>
            </w:r>
          </w:p>
          <w:p w14:paraId="42A66A36" w14:textId="74CA8236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Análise das portarias dos grupos de elaboração de PPCs</w:t>
            </w:r>
            <w:r w:rsidR="00BD7A71">
              <w:rPr>
                <w:lang w:val="pt-BR"/>
              </w:rPr>
              <w:t>.</w:t>
            </w:r>
          </w:p>
          <w:p w14:paraId="05457196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Análise das portarias de composição dos colegiados de cursos.</w:t>
            </w:r>
          </w:p>
        </w:tc>
      </w:tr>
      <w:tr w:rsidR="00ED5E18" w:rsidRPr="00293772" w14:paraId="5A3BDDED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3D78" w14:textId="17F236A0" w:rsidR="00ED5E18" w:rsidRPr="00293772" w:rsidRDefault="00ED5E18">
            <w:pPr>
              <w:rPr>
                <w:lang w:val="pt-BR"/>
              </w:rPr>
            </w:pPr>
            <w:r w:rsidRPr="00293772">
              <w:rPr>
                <w:lang w:val="pt-BR"/>
              </w:rPr>
              <w:t xml:space="preserve">- Mapeamento da </w:t>
            </w:r>
            <w:r w:rsidR="00BD7A71">
              <w:rPr>
                <w:lang w:val="pt-BR"/>
              </w:rPr>
              <w:t>ae</w:t>
            </w:r>
            <w:r w:rsidRPr="00293772">
              <w:rPr>
                <w:lang w:val="pt-BR"/>
              </w:rPr>
              <w:t xml:space="preserve"> no IFRS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0FD2" w14:textId="38B52B19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</w:t>
            </w:r>
            <w:r w:rsidR="00BD7A71">
              <w:rPr>
                <w:lang w:val="pt-BR"/>
              </w:rPr>
              <w:t>n</w:t>
            </w:r>
            <w:r w:rsidRPr="00293772">
              <w:rPr>
                <w:lang w:val="pt-BR"/>
              </w:rPr>
              <w:t xml:space="preserve">úmero de servidores que compõem a Equipe da </w:t>
            </w:r>
            <w:r w:rsidR="00BD7A71">
              <w:rPr>
                <w:lang w:val="pt-BR"/>
              </w:rPr>
              <w:t>AE</w:t>
            </w:r>
            <w:r w:rsidRPr="00293772">
              <w:rPr>
                <w:lang w:val="pt-BR"/>
              </w:rPr>
              <w:t xml:space="preserve"> nos </w:t>
            </w:r>
            <w:r w:rsidRPr="003202A3">
              <w:rPr>
                <w:i/>
                <w:lang w:val="pt-BR"/>
              </w:rPr>
              <w:t>campi</w:t>
            </w:r>
            <w:r w:rsidR="00BD7A71">
              <w:rPr>
                <w:lang w:val="pt-BR"/>
              </w:rPr>
              <w:t>.</w:t>
            </w:r>
          </w:p>
          <w:p w14:paraId="5AE69BFE" w14:textId="19433633" w:rsidR="00ED5E18" w:rsidRPr="00293772" w:rsidRDefault="00083B59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Número</w:t>
            </w:r>
            <w:r w:rsidR="00ED5E18" w:rsidRPr="00293772">
              <w:rPr>
                <w:lang w:val="pt-BR"/>
              </w:rPr>
              <w:t xml:space="preserve"> de auxílios estudantis disponibilizados no IFRS</w:t>
            </w:r>
            <w:r w:rsidR="00BD7A71">
              <w:rPr>
                <w:lang w:val="pt-BR"/>
              </w:rPr>
              <w:t>.</w:t>
            </w:r>
          </w:p>
          <w:p w14:paraId="5BFB3BA9" w14:textId="42830D62" w:rsidR="00ED5E18" w:rsidRPr="00293772" w:rsidRDefault="00083B59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N</w:t>
            </w:r>
            <w:r w:rsidR="00ED5E18" w:rsidRPr="00293772">
              <w:rPr>
                <w:lang w:val="pt-BR"/>
              </w:rPr>
              <w:t>úmero de estudantes contemplados com auxílio estudantil</w:t>
            </w:r>
            <w:r w:rsidR="00BD7A71">
              <w:rPr>
                <w:lang w:val="pt-BR"/>
              </w:rPr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9ACF" w14:textId="33D67E8C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- Coleta de informações com a </w:t>
            </w:r>
            <w:r w:rsidR="00BD7A71">
              <w:rPr>
                <w:lang w:val="pt-BR"/>
              </w:rPr>
              <w:t>DAE</w:t>
            </w:r>
            <w:r w:rsidRPr="00293772">
              <w:rPr>
                <w:lang w:val="pt-BR"/>
              </w:rPr>
              <w:t xml:space="preserve"> e </w:t>
            </w:r>
            <w:r w:rsidR="00BD7A71">
              <w:rPr>
                <w:lang w:val="pt-BR"/>
              </w:rPr>
              <w:t>AE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293772" w14:paraId="17C0C72C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A810" w14:textId="46C190E2" w:rsidR="00ED5E18" w:rsidRPr="00293772" w:rsidRDefault="00ED5E18">
            <w:pPr>
              <w:rPr>
                <w:lang w:val="pt-BR"/>
              </w:rPr>
            </w:pPr>
            <w:r w:rsidRPr="00293772">
              <w:rPr>
                <w:lang w:val="pt-BR"/>
              </w:rPr>
              <w:t xml:space="preserve">Ampliação e consolidação das </w:t>
            </w:r>
            <w:r w:rsidRPr="00293772">
              <w:rPr>
                <w:lang w:val="pt-BR"/>
              </w:rPr>
              <w:lastRenderedPageBreak/>
              <w:t xml:space="preserve">equipes mínimas da </w:t>
            </w:r>
            <w:r w:rsidR="00F373E2">
              <w:rPr>
                <w:lang w:val="pt-BR"/>
              </w:rPr>
              <w:t>AE</w:t>
            </w:r>
            <w:r w:rsidRPr="00293772">
              <w:rPr>
                <w:lang w:val="pt-BR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34EC" w14:textId="0AE007A5" w:rsidR="00ED5E18" w:rsidRPr="00293772" w:rsidRDefault="00ED5E18" w:rsidP="00F04D4C">
            <w:pPr>
              <w:widowControl w:val="0"/>
              <w:numPr>
                <w:ilvl w:val="0"/>
                <w:numId w:val="33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lastRenderedPageBreak/>
              <w:t>Mapeamento das equipes com os diferentes atores envolvidos</w:t>
            </w:r>
            <w:r w:rsidR="00F373E2">
              <w:rPr>
                <w:lang w:val="pt-BR"/>
              </w:rPr>
              <w:t>.</w:t>
            </w:r>
            <w:r w:rsidRPr="00293772">
              <w:rPr>
                <w:lang w:val="pt-BR"/>
              </w:rPr>
              <w:t xml:space="preserve"> </w:t>
            </w:r>
          </w:p>
          <w:p w14:paraId="4F2C03AC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lastRenderedPageBreak/>
              <w:t xml:space="preserve">Mapeamento de códigos de vaga, bem como, de critérios de prioridade.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B154" w14:textId="4F91FABD" w:rsidR="00ED5E18" w:rsidRPr="00293772" w:rsidRDefault="00ED5E18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lastRenderedPageBreak/>
              <w:t xml:space="preserve">Levantamento junto a </w:t>
            </w:r>
            <w:r w:rsidR="00F373E2">
              <w:rPr>
                <w:lang w:val="pt-BR"/>
              </w:rPr>
              <w:t>DAE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293772" w14:paraId="4F333A3F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ACCA" w14:textId="2E4D0E89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Levantamento de ações e espaços voltados para atividades artísticas, culturais, esportivas e de lazer</w:t>
            </w:r>
            <w:r w:rsidR="00F373E2">
              <w:rPr>
                <w:lang w:val="pt-BR"/>
              </w:rPr>
              <w:t>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9800" w14:textId="5D336A7F" w:rsidR="00ED5E18" w:rsidRPr="00293772" w:rsidRDefault="00ED5E18" w:rsidP="00F04D4C">
            <w:pPr>
              <w:widowControl w:val="0"/>
              <w:numPr>
                <w:ilvl w:val="0"/>
                <w:numId w:val="34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ações desenvolvidas pelo IFRS referente às temáticas</w:t>
            </w:r>
            <w:r w:rsidR="00F373E2">
              <w:rPr>
                <w:lang w:val="pt-BR"/>
              </w:rPr>
              <w:t>.</w:t>
            </w:r>
          </w:p>
          <w:p w14:paraId="66EE10F0" w14:textId="188963FA" w:rsidR="00ED5E18" w:rsidRPr="00293772" w:rsidRDefault="00ED5E18" w:rsidP="00F04D4C">
            <w:pPr>
              <w:widowControl w:val="0"/>
              <w:numPr>
                <w:ilvl w:val="0"/>
                <w:numId w:val="34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espaços físicos direcionados para o atendimento das referentes temáticas</w:t>
            </w:r>
            <w:r w:rsidR="00F373E2">
              <w:rPr>
                <w:lang w:val="pt-BR"/>
              </w:rPr>
              <w:t>.</w:t>
            </w:r>
          </w:p>
          <w:p w14:paraId="560CB854" w14:textId="69CD3F7D" w:rsidR="00ED5E18" w:rsidRPr="00293772" w:rsidRDefault="00ED5E18" w:rsidP="00F04D4C">
            <w:pPr>
              <w:widowControl w:val="0"/>
              <w:numPr>
                <w:ilvl w:val="0"/>
                <w:numId w:val="34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Análise das condições dos espaços das referentes temáticas</w:t>
            </w:r>
            <w:r w:rsidR="00F373E2">
              <w:rPr>
                <w:lang w:val="pt-BR"/>
              </w:rPr>
              <w:t>.</w:t>
            </w:r>
          </w:p>
          <w:p w14:paraId="410852FF" w14:textId="77777777" w:rsidR="00ED5E18" w:rsidRPr="00293772" w:rsidRDefault="00ED5E18" w:rsidP="00F04D4C">
            <w:pPr>
              <w:widowControl w:val="0"/>
              <w:numPr>
                <w:ilvl w:val="0"/>
                <w:numId w:val="34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envolvidos com as referentes temáticas.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CA5D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Levantamento de </w:t>
            </w:r>
          </w:p>
          <w:p w14:paraId="70B447CB" w14:textId="290EBF24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informações junto a </w:t>
            </w:r>
            <w:r w:rsidR="00F373E2" w:rsidRPr="00293772">
              <w:rPr>
                <w:lang w:val="pt-BR"/>
              </w:rPr>
              <w:t>PROEX</w:t>
            </w:r>
            <w:r w:rsidRPr="00293772">
              <w:rPr>
                <w:lang w:val="pt-BR"/>
              </w:rPr>
              <w:t xml:space="preserve"> e as Coordenações de Extensão.</w:t>
            </w:r>
          </w:p>
        </w:tc>
      </w:tr>
      <w:tr w:rsidR="00ED5E18" w:rsidRPr="00293772" w14:paraId="28BEFC81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5455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Mapeamento dos alimentos ofertados nos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(origem, condições e categorias) e dos espaços físicos;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2BBB" w14:textId="02099E2B" w:rsidR="00ED5E18" w:rsidRPr="00293772" w:rsidRDefault="00ED5E18" w:rsidP="00F04D4C">
            <w:pPr>
              <w:widowControl w:val="0"/>
              <w:numPr>
                <w:ilvl w:val="0"/>
                <w:numId w:val="3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restaurantes e cantinas existentes no IFRS</w:t>
            </w:r>
            <w:r w:rsidR="00F373E2">
              <w:rPr>
                <w:lang w:val="pt-BR"/>
              </w:rPr>
              <w:t>.</w:t>
            </w:r>
          </w:p>
          <w:p w14:paraId="12C85950" w14:textId="46057F7C" w:rsidR="00ED5E18" w:rsidRPr="00293772" w:rsidRDefault="00ED5E18" w:rsidP="00F04D4C">
            <w:pPr>
              <w:widowControl w:val="0"/>
              <w:numPr>
                <w:ilvl w:val="0"/>
                <w:numId w:val="3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refeitórios existentes no IFRS</w:t>
            </w:r>
            <w:r w:rsidR="00F373E2">
              <w:rPr>
                <w:lang w:val="pt-BR"/>
              </w:rPr>
              <w:t>.</w:t>
            </w:r>
          </w:p>
          <w:p w14:paraId="2B170444" w14:textId="5BF883CD" w:rsidR="00ED5E18" w:rsidRPr="00293772" w:rsidRDefault="00ED5E18" w:rsidP="00F04D4C">
            <w:pPr>
              <w:widowControl w:val="0"/>
              <w:numPr>
                <w:ilvl w:val="0"/>
                <w:numId w:val="3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atendidos pela merenda escolar</w:t>
            </w:r>
            <w:r w:rsidR="00F373E2">
              <w:rPr>
                <w:lang w:val="pt-BR"/>
              </w:rPr>
              <w:t>.</w:t>
            </w:r>
          </w:p>
          <w:p w14:paraId="2D0B7301" w14:textId="67E53273" w:rsidR="00ED5E18" w:rsidRPr="00293772" w:rsidRDefault="00ED5E18" w:rsidP="00F04D4C">
            <w:pPr>
              <w:widowControl w:val="0"/>
              <w:numPr>
                <w:ilvl w:val="0"/>
                <w:numId w:val="3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Recurso disponibilizado pela Instituição para aquisição da merenda escolar</w:t>
            </w:r>
            <w:r w:rsidR="00F373E2">
              <w:rPr>
                <w:lang w:val="pt-BR"/>
              </w:rPr>
              <w:t>.</w:t>
            </w:r>
          </w:p>
          <w:p w14:paraId="2B47C016" w14:textId="5ECD63F4" w:rsidR="00ED5E18" w:rsidRPr="00293772" w:rsidRDefault="00ED5E18" w:rsidP="00F04D4C">
            <w:pPr>
              <w:widowControl w:val="0"/>
              <w:numPr>
                <w:ilvl w:val="0"/>
                <w:numId w:val="3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Participação da agricultura familiar no fornecimento de alimentos</w:t>
            </w:r>
            <w:r w:rsidR="00F373E2">
              <w:rPr>
                <w:lang w:val="pt-BR"/>
              </w:rPr>
              <w:t>.</w:t>
            </w:r>
          </w:p>
          <w:p w14:paraId="7AA0D3D8" w14:textId="77777777" w:rsidR="00ED5E18" w:rsidRPr="00293772" w:rsidRDefault="00ED5E18" w:rsidP="00F04D4C">
            <w:pPr>
              <w:widowControl w:val="0"/>
              <w:numPr>
                <w:ilvl w:val="0"/>
                <w:numId w:val="3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profissionais que trabalham com a alimentação dos estudantes.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0D18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Direções gerais, Direção de Administração de Direção de Ensino</w:t>
            </w:r>
          </w:p>
        </w:tc>
      </w:tr>
      <w:tr w:rsidR="00ED5E18" w:rsidRPr="00293772" w14:paraId="2048F816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AFD7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Levantamento da situação da oferta de internet no IFRS.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8FD1" w14:textId="0880835A" w:rsidR="00ED5E18" w:rsidRPr="00293772" w:rsidRDefault="00ED5E18" w:rsidP="00F04D4C">
            <w:pPr>
              <w:widowControl w:val="0"/>
              <w:numPr>
                <w:ilvl w:val="0"/>
                <w:numId w:val="30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Velocidade da banda larga em cada </w:t>
            </w:r>
            <w:r w:rsidRPr="003202A3">
              <w:rPr>
                <w:i/>
                <w:lang w:val="pt-BR"/>
              </w:rPr>
              <w:t>campus</w:t>
            </w:r>
            <w:r w:rsidR="00F373E2">
              <w:rPr>
                <w:lang w:val="pt-BR"/>
              </w:rPr>
              <w:t>.</w:t>
            </w:r>
          </w:p>
          <w:p w14:paraId="7F990E0D" w14:textId="453BC2E6" w:rsidR="00ED5E18" w:rsidRPr="00293772" w:rsidRDefault="00ED5E18" w:rsidP="00F04D4C">
            <w:pPr>
              <w:widowControl w:val="0"/>
              <w:numPr>
                <w:ilvl w:val="0"/>
                <w:numId w:val="30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servidores envolvidos com a TI</w:t>
            </w:r>
            <w:r w:rsidR="00F373E2">
              <w:rPr>
                <w:lang w:val="pt-BR"/>
              </w:rPr>
              <w:t>.</w:t>
            </w:r>
          </w:p>
          <w:p w14:paraId="2DBD13B7" w14:textId="77777777" w:rsidR="00ED5E18" w:rsidRPr="00293772" w:rsidRDefault="00ED5E18" w:rsidP="00F04D4C">
            <w:pPr>
              <w:widowControl w:val="0"/>
              <w:numPr>
                <w:ilvl w:val="0"/>
                <w:numId w:val="30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Recurso destinado a instalação e manutenção da internet nos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2B39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informações junto a TI de cada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>.</w:t>
            </w:r>
          </w:p>
        </w:tc>
      </w:tr>
      <w:tr w:rsidR="00ED5E18" w:rsidRPr="00293772" w14:paraId="7E2B4948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1752" w14:textId="77777777" w:rsidR="00ED5E18" w:rsidRPr="00293772" w:rsidRDefault="00ED5E18" w:rsidP="00083B59">
            <w:pPr>
              <w:rPr>
                <w:lang w:val="pt-BR"/>
              </w:rPr>
            </w:pPr>
            <w:r w:rsidRPr="00293772">
              <w:rPr>
                <w:lang w:val="pt-BR"/>
              </w:rPr>
              <w:t>Mapeamento dos estudantes atendidos pelo programa de internacionalização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6887" w14:textId="20B0DC08" w:rsidR="00ED5E18" w:rsidRPr="00293772" w:rsidRDefault="00ED5E18" w:rsidP="00F04D4C">
            <w:pPr>
              <w:widowControl w:val="0"/>
              <w:numPr>
                <w:ilvl w:val="0"/>
                <w:numId w:val="2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atendidos pelo programa de internacionalização</w:t>
            </w:r>
            <w:r w:rsidR="00F373E2">
              <w:rPr>
                <w:lang w:val="pt-BR"/>
              </w:rPr>
              <w:t>.</w:t>
            </w:r>
          </w:p>
          <w:p w14:paraId="0627BE51" w14:textId="6138A3E6" w:rsidR="00ED5E18" w:rsidRPr="00293772" w:rsidRDefault="00ED5E18" w:rsidP="00F04D4C">
            <w:pPr>
              <w:widowControl w:val="0"/>
              <w:numPr>
                <w:ilvl w:val="0"/>
                <w:numId w:val="26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vagas ofertadas pela </w:t>
            </w:r>
            <w:r w:rsidR="00F373E2">
              <w:rPr>
                <w:lang w:val="pt-BR"/>
              </w:rPr>
              <w:t>i</w:t>
            </w:r>
            <w:r w:rsidRPr="00293772">
              <w:rPr>
                <w:lang w:val="pt-BR"/>
              </w:rPr>
              <w:t>nstituição</w:t>
            </w:r>
            <w:r w:rsidR="00F373E2">
              <w:rPr>
                <w:lang w:val="pt-BR"/>
              </w:rPr>
              <w:t>.</w:t>
            </w:r>
          </w:p>
          <w:p w14:paraId="3DBCD08A" w14:textId="77777777" w:rsidR="00ED5E18" w:rsidRPr="00083B59" w:rsidRDefault="00ED5E18" w:rsidP="00F04D4C">
            <w:pPr>
              <w:widowControl w:val="0"/>
              <w:numPr>
                <w:ilvl w:val="0"/>
                <w:numId w:val="26"/>
              </w:numPr>
              <w:ind w:left="0"/>
              <w:contextualSpacing/>
            </w:pPr>
            <w:r w:rsidRPr="00083B59">
              <w:t>Número de instituições parceiras.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10EF" w14:textId="77777777" w:rsidR="00ED5E18" w:rsidRPr="00293772" w:rsidRDefault="00ED5E18" w:rsidP="00083B59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Coleta de informações junto a PROEX. </w:t>
            </w:r>
          </w:p>
        </w:tc>
      </w:tr>
      <w:tr w:rsidR="00ED5E18" w14:paraId="43007257" w14:textId="77777777" w:rsidTr="00ED5E1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52A7" w14:textId="77777777" w:rsidR="00ED5E18" w:rsidRPr="00293772" w:rsidRDefault="00ED5E18" w:rsidP="00083B59">
            <w:pPr>
              <w:rPr>
                <w:lang w:val="pt-BR"/>
              </w:rPr>
            </w:pPr>
            <w:r w:rsidRPr="00293772">
              <w:rPr>
                <w:lang w:val="pt-BR"/>
              </w:rPr>
              <w:t xml:space="preserve">Mapeamento das ações de divulgação e aproximação dos </w:t>
            </w:r>
            <w:r w:rsidRPr="003202A3">
              <w:rPr>
                <w:i/>
                <w:lang w:val="pt-BR"/>
              </w:rPr>
              <w:t>campi</w:t>
            </w:r>
            <w:r w:rsidRPr="00293772">
              <w:rPr>
                <w:lang w:val="pt-BR"/>
              </w:rPr>
              <w:t xml:space="preserve"> com a comunidade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C87A" w14:textId="54F4A996" w:rsidR="00ED5E18" w:rsidRPr="00293772" w:rsidRDefault="00ED5E18" w:rsidP="00F04D4C">
            <w:pPr>
              <w:widowControl w:val="0"/>
              <w:numPr>
                <w:ilvl w:val="0"/>
                <w:numId w:val="3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projetos que propiciem a comunidade conhecer os </w:t>
            </w:r>
            <w:r w:rsidRPr="003202A3">
              <w:rPr>
                <w:i/>
                <w:lang w:val="pt-BR"/>
              </w:rPr>
              <w:t>campi</w:t>
            </w:r>
            <w:r w:rsidR="00F373E2">
              <w:rPr>
                <w:lang w:val="pt-BR"/>
              </w:rPr>
              <w:t>.</w:t>
            </w:r>
          </w:p>
          <w:p w14:paraId="5989DB2B" w14:textId="22BA72BE" w:rsidR="00ED5E18" w:rsidRPr="00293772" w:rsidRDefault="00ED5E18" w:rsidP="00F04D4C">
            <w:pPr>
              <w:widowControl w:val="0"/>
              <w:numPr>
                <w:ilvl w:val="0"/>
                <w:numId w:val="3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Número de pessoas atendidas pelas atividades de divulgação da </w:t>
            </w:r>
            <w:r w:rsidR="00F373E2">
              <w:rPr>
                <w:lang w:val="pt-BR"/>
              </w:rPr>
              <w:t>I</w:t>
            </w:r>
            <w:r w:rsidRPr="00293772">
              <w:rPr>
                <w:lang w:val="pt-BR"/>
              </w:rPr>
              <w:t>nstituição</w:t>
            </w:r>
            <w:r w:rsidR="00F373E2">
              <w:rPr>
                <w:lang w:val="pt-BR"/>
              </w:rPr>
              <w:t>.</w:t>
            </w:r>
          </w:p>
          <w:p w14:paraId="18A9DB5D" w14:textId="65D09765" w:rsidR="00ED5E18" w:rsidRPr="00293772" w:rsidRDefault="00ED5E18" w:rsidP="00F04D4C">
            <w:pPr>
              <w:widowControl w:val="0"/>
              <w:numPr>
                <w:ilvl w:val="0"/>
                <w:numId w:val="3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servidores envolvidos com as atividades</w:t>
            </w:r>
            <w:r w:rsidR="00F373E2">
              <w:rPr>
                <w:lang w:val="pt-BR"/>
              </w:rPr>
              <w:t>.</w:t>
            </w:r>
          </w:p>
          <w:p w14:paraId="475130FD" w14:textId="0E4CFCA0" w:rsidR="00ED5E18" w:rsidRPr="00293772" w:rsidRDefault="00ED5E18" w:rsidP="00F04D4C">
            <w:pPr>
              <w:widowControl w:val="0"/>
              <w:numPr>
                <w:ilvl w:val="0"/>
                <w:numId w:val="38"/>
              </w:numPr>
              <w:ind w:left="0"/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Número de estudantes envolvidos com as atividades</w:t>
            </w:r>
            <w:r w:rsidR="00F373E2">
              <w:rPr>
                <w:lang w:val="pt-BR"/>
              </w:rPr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2837" w14:textId="77777777" w:rsidR="00ED5E18" w:rsidRPr="00083B59" w:rsidRDefault="00ED5E18" w:rsidP="00083B59">
            <w:pPr>
              <w:widowControl w:val="0"/>
            </w:pPr>
            <w:r w:rsidRPr="00083B59">
              <w:t>Extensão e Comunicação</w:t>
            </w:r>
          </w:p>
        </w:tc>
      </w:tr>
    </w:tbl>
    <w:p w14:paraId="4608FF20" w14:textId="35157115" w:rsidR="00ED5E18" w:rsidRDefault="009C5A7A" w:rsidP="009C5A7A">
      <w:pPr>
        <w:pStyle w:val="Legenda"/>
      </w:pPr>
      <w:r>
        <w:rPr>
          <w:sz w:val="20"/>
        </w:rPr>
        <w:t xml:space="preserve">     </w:t>
      </w:r>
      <w:bookmarkStart w:id="43" w:name="_Toc534892452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144</w:t>
      </w:r>
      <w:r>
        <w:fldChar w:fldCharType="end"/>
      </w:r>
      <w:r>
        <w:t xml:space="preserve"> - </w:t>
      </w:r>
      <w:r w:rsidRPr="00EA00E3">
        <w:t>Propostas Organização estudantil</w:t>
      </w:r>
      <w:bookmarkEnd w:id="43"/>
    </w:p>
    <w:sectPr w:rsidR="00ED5E18" w:rsidSect="004336FE">
      <w:headerReference w:type="default" r:id="rId14"/>
      <w:footerReference w:type="default" r:id="rId15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C03B" w14:textId="77777777" w:rsidR="007E42C3" w:rsidRDefault="007E42C3">
      <w:r>
        <w:separator/>
      </w:r>
    </w:p>
  </w:endnote>
  <w:endnote w:type="continuationSeparator" w:id="0">
    <w:p w14:paraId="3BF2297A" w14:textId="77777777" w:rsidR="007E42C3" w:rsidRDefault="007E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7A66" w14:textId="3D8443B9" w:rsidR="00717673" w:rsidRDefault="0071767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700224" behindDoc="0" locked="0" layoutInCell="1" allowOverlap="1" wp14:anchorId="43420CD2" wp14:editId="6BE55770">
          <wp:simplePos x="0" y="0"/>
          <wp:positionH relativeFrom="page">
            <wp:align>left</wp:align>
          </wp:positionH>
          <wp:positionV relativeFrom="paragraph">
            <wp:posOffset>-371475</wp:posOffset>
          </wp:positionV>
          <wp:extent cx="7578762" cy="976989"/>
          <wp:effectExtent l="0" t="0" r="317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E029" w14:textId="6741081F" w:rsidR="00717673" w:rsidRDefault="00717673" w:rsidP="000D5026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96128" behindDoc="0" locked="0" layoutInCell="1" allowOverlap="1" wp14:anchorId="44E16D78" wp14:editId="55310CD3">
          <wp:simplePos x="0" y="0"/>
          <wp:positionH relativeFrom="page">
            <wp:posOffset>-114300</wp:posOffset>
          </wp:positionH>
          <wp:positionV relativeFrom="paragraph">
            <wp:posOffset>-379730</wp:posOffset>
          </wp:positionV>
          <wp:extent cx="7667625" cy="1062355"/>
          <wp:effectExtent l="0" t="0" r="9525" b="444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7C18C15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E5FF" w14:textId="77777777" w:rsidR="007E42C3" w:rsidRDefault="007E42C3">
      <w:r>
        <w:separator/>
      </w:r>
    </w:p>
  </w:footnote>
  <w:footnote w:type="continuationSeparator" w:id="0">
    <w:p w14:paraId="5D6837B2" w14:textId="77777777" w:rsidR="007E42C3" w:rsidRDefault="007E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08716"/>
      <w:docPartObj>
        <w:docPartGallery w:val="Page Numbers (Top of Page)"/>
        <w:docPartUnique/>
      </w:docPartObj>
    </w:sdtPr>
    <w:sdtEndPr/>
    <w:sdtContent>
      <w:p w14:paraId="0F687031" w14:textId="29BE8B04" w:rsidR="00717673" w:rsidRDefault="00717673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698176" behindDoc="0" locked="0" layoutInCell="1" allowOverlap="1" wp14:anchorId="03A4940F" wp14:editId="4ADFE9D5">
              <wp:simplePos x="0" y="0"/>
              <wp:positionH relativeFrom="page">
                <wp:align>left</wp:align>
              </wp:positionH>
              <wp:positionV relativeFrom="paragraph">
                <wp:posOffset>-450216</wp:posOffset>
              </wp:positionV>
              <wp:extent cx="10656251" cy="466725"/>
              <wp:effectExtent l="0" t="0" r="0" b="0"/>
              <wp:wrapNone/>
              <wp:docPr id="28" name="Imagem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71144" cy="4673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4A4D2BB" w14:textId="77777777" w:rsidR="00717673" w:rsidRDefault="007176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1729" w14:textId="2FEBA21B" w:rsidR="00717673" w:rsidRDefault="00717673">
    <w:pPr>
      <w:pStyle w:val="Cabealho"/>
      <w:jc w:val="right"/>
    </w:pPr>
    <w:r>
      <w:rPr>
        <w:noProof/>
        <w:lang w:val="pt-BR" w:eastAsia="pt-BR"/>
      </w:rPr>
      <w:drawing>
        <wp:anchor distT="0" distB="0" distL="114300" distR="114300" simplePos="0" relativeHeight="251694080" behindDoc="0" locked="0" layoutInCell="1" allowOverlap="1" wp14:anchorId="7DB6BDC5" wp14:editId="2F1591F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F4773" w14:textId="77777777" w:rsidR="00717673" w:rsidRDefault="00717673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740139"/>
      <w:docPartObj>
        <w:docPartGallery w:val="Page Numbers (Top of Page)"/>
        <w:docPartUnique/>
      </w:docPartObj>
    </w:sdtPr>
    <w:sdtContent>
      <w:p w14:paraId="06309BCD" w14:textId="36A72744" w:rsidR="00890782" w:rsidRDefault="00890782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6608" behindDoc="0" locked="0" layoutInCell="1" allowOverlap="1" wp14:anchorId="735C96A7" wp14:editId="0F31F883">
              <wp:simplePos x="0" y="0"/>
              <wp:positionH relativeFrom="page">
                <wp:align>left</wp:align>
              </wp:positionH>
              <wp:positionV relativeFrom="paragraph">
                <wp:posOffset>-452696</wp:posOffset>
              </wp:positionV>
              <wp:extent cx="10656251" cy="466725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56251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90782">
          <w:rPr>
            <w:noProof/>
            <w:lang w:val="pt-BR"/>
          </w:rPr>
          <w:t>21</w:t>
        </w:r>
        <w:r>
          <w:fldChar w:fldCharType="end"/>
        </w:r>
      </w:p>
    </w:sdtContent>
  </w:sdt>
  <w:p w14:paraId="356475F8" w14:textId="4B0327E4" w:rsidR="00890782" w:rsidRDefault="008907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2C65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2C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6D15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782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frs.edu.br/documentos/instrucao-normativa-proexifrs-no-102015-regulamenta-atuacao-do-centro-tecnologico-de-acessibilidade-cta-do-instituto-federal-de-educacao-ciencia-e-tecnologia-do-rio-grande-do-sul-if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frs.edu.br/documentos/portaria-no-1-153-de-19-de-agosto-de-2015-cria-o-do-cta-centro-tecnologico-de-acessibilidade-do-if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6148-E43B-4B14-A059-8C5DFC4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2924</TotalTime>
  <Pages>31</Pages>
  <Words>8459</Words>
  <Characters>45682</Characters>
  <Application>Microsoft Office Word</Application>
  <DocSecurity>0</DocSecurity>
  <Lines>380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286</cp:revision>
  <cp:lastPrinted>2018-12-05T19:01:00Z</cp:lastPrinted>
  <dcterms:created xsi:type="dcterms:W3CDTF">2018-11-12T11:18:00Z</dcterms:created>
  <dcterms:modified xsi:type="dcterms:W3CDTF">2019-01-10T16:09:00Z</dcterms:modified>
</cp:coreProperties>
</file>