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A53047" w14:textId="3B1F736E" w:rsidR="009930B0" w:rsidRDefault="00775FFB" w:rsidP="00575008">
      <w:pPr>
        <w:jc w:val="center"/>
        <w:rPr>
          <w:rFonts w:ascii="Times New Roman, Times, serif" w:hAnsi="Times New Roman, Times, serif"/>
          <w:color w:val="000000"/>
          <w:sz w:val="22"/>
          <w:szCs w:val="22"/>
        </w:rPr>
      </w:pPr>
      <w:r>
        <w:object w:dxaOrig="880" w:dyaOrig="840" w14:anchorId="14311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ed="t">
            <v:fill color2="black"/>
            <v:imagedata r:id="rId6" o:title=""/>
          </v:shape>
          <o:OLEObject Type="Embed" ProgID="Word.Picture.8" ShapeID="_x0000_i1025" DrawAspect="Content" ObjectID="_1592809536" r:id="rId7"/>
        </w:object>
      </w:r>
    </w:p>
    <w:p w14:paraId="1E41676C" w14:textId="73E1AD36" w:rsidR="00775FFB" w:rsidRDefault="009B31CB" w:rsidP="00775FFB">
      <w:pPr>
        <w:jc w:val="center"/>
        <w:rPr>
          <w:rFonts w:ascii="Times New Roman, Times, serif" w:hAnsi="Times New Roman, Times, serif"/>
          <w:color w:val="000000"/>
          <w:sz w:val="22"/>
          <w:szCs w:val="22"/>
        </w:rPr>
      </w:pPr>
      <w:r>
        <w:t>ADVOCACIA-GERAL DA UNIÃO</w:t>
      </w:r>
      <w:r>
        <w:br/>
        <w:t>PROCURADORIA-GERAL FEDERAL</w:t>
      </w:r>
      <w:r>
        <w:br/>
        <w:t>DEPARTAMENTO DE CONSULTORIA</w:t>
      </w:r>
      <w:r>
        <w:br/>
        <w:t>CÂMARA PERMANENTE DE MINUTAS</w:t>
      </w:r>
    </w:p>
    <w:p w14:paraId="3A941CBF" w14:textId="77777777" w:rsidR="009930B0" w:rsidRDefault="009930B0" w:rsidP="003F0D6E">
      <w:pPr>
        <w:jc w:val="center"/>
        <w:rPr>
          <w:rFonts w:ascii="Ecofont_Spranq_eco_Sans" w:hAnsi="Ecofont_Spranq_eco_Sans" w:cs="Arial"/>
          <w:b/>
          <w:bCs/>
          <w:sz w:val="20"/>
        </w:rPr>
      </w:pPr>
    </w:p>
    <w:p w14:paraId="31C6CEDB" w14:textId="6A758C4C" w:rsidR="00C75EB8" w:rsidRPr="003F0D6E" w:rsidRDefault="0038241B" w:rsidP="003F0D6E">
      <w:pPr>
        <w:jc w:val="center"/>
        <w:rPr>
          <w:rFonts w:ascii="Ecofont_Spranq_eco_Sans" w:hAnsi="Ecofont_Spranq_eco_Sans" w:cs="Arial"/>
          <w:b/>
          <w:bCs/>
          <w:sz w:val="20"/>
        </w:rPr>
      </w:pPr>
      <w:r>
        <w:rPr>
          <w:rFonts w:ascii="Ecofont_Spranq_eco_Sans" w:hAnsi="Ecofont_Spranq_eco_Sans" w:cs="Arial"/>
          <w:b/>
          <w:bCs/>
          <w:sz w:val="20"/>
        </w:rPr>
        <w:t>CONTRATAÇÃO DE SERVIÇOS</w:t>
      </w:r>
      <w:r w:rsidR="00C75EB8" w:rsidRPr="003F0D6E">
        <w:rPr>
          <w:rFonts w:ascii="Ecofont_Spranq_eco_Sans" w:hAnsi="Ecofont_Spranq_eco_Sans" w:cs="Arial"/>
          <w:b/>
          <w:bCs/>
          <w:sz w:val="20"/>
        </w:rPr>
        <w:t xml:space="preserve"> </w:t>
      </w:r>
      <w:r w:rsidR="00CA6534" w:rsidRPr="003F0D6E">
        <w:rPr>
          <w:rFonts w:ascii="Ecofont_Spranq_eco_Sans" w:hAnsi="Ecofont_Spranq_eco_Sans" w:cs="Arial"/>
          <w:b/>
          <w:bCs/>
          <w:sz w:val="20"/>
        </w:rPr>
        <w:t xml:space="preserve">COM OU SEM SRP </w:t>
      </w:r>
      <w:r w:rsidR="00950119" w:rsidRPr="003F0D6E">
        <w:rPr>
          <w:rFonts w:ascii="Ecofont_Spranq_eco_Sans" w:hAnsi="Ecofont_Spranq_eco_Sans" w:cs="Arial"/>
          <w:b/>
          <w:bCs/>
          <w:sz w:val="20"/>
        </w:rPr>
        <w:t xml:space="preserve">– SERVIÇOS </w:t>
      </w:r>
      <w:r w:rsidR="00952FA3">
        <w:rPr>
          <w:rFonts w:ascii="Ecofont_Spranq_eco_Sans" w:hAnsi="Ecofont_Spranq_eco_Sans" w:cs="Arial"/>
          <w:b/>
          <w:bCs/>
          <w:sz w:val="20"/>
        </w:rPr>
        <w:t>CONTINUADOS OU NÃO</w:t>
      </w:r>
    </w:p>
    <w:p w14:paraId="058AEAB3" w14:textId="77777777" w:rsidR="00BD465E" w:rsidRDefault="00BD465E" w:rsidP="00BD465E">
      <w:pPr>
        <w:rPr>
          <w:rFonts w:ascii="Ecofont_Spranq_eco_Sans" w:hAnsi="Ecofont_Spranq_eco_Sans" w:cs="Arial"/>
          <w:b/>
          <w:bCs/>
          <w:sz w:val="20"/>
        </w:rPr>
      </w:pPr>
    </w:p>
    <w:p w14:paraId="32FA6E24" w14:textId="71573120" w:rsidR="00C75EB8" w:rsidRPr="00FE4B05" w:rsidRDefault="00C75EB8" w:rsidP="00BD465E">
      <w:pPr>
        <w:rPr>
          <w:rFonts w:ascii="Ecofont_Spranq_eco_Sans" w:hAnsi="Ecofont_Spranq_eco_Sans" w:cs="Arial"/>
        </w:rPr>
      </w:pPr>
      <w:r w:rsidRPr="00FE4B05">
        <w:rPr>
          <w:rFonts w:ascii="Ecofont_Spranq_eco_Sans" w:hAnsi="Ecofont_Spranq_eco_Sans" w:cs="Arial"/>
          <w:b/>
          <w:bCs/>
          <w:sz w:val="20"/>
        </w:rPr>
        <w:t>LISTA DE VERIFICAÇÃO</w:t>
      </w:r>
      <w:r w:rsidR="00157EFC">
        <w:rPr>
          <w:rFonts w:ascii="Ecofont_Spranq_eco_Sans" w:hAnsi="Ecofont_Spranq_eco_Sans" w:cs="Arial"/>
          <w:b/>
          <w:bCs/>
          <w:sz w:val="20"/>
        </w:rPr>
        <w:t xml:space="preserve"> </w:t>
      </w:r>
      <w:r w:rsidR="00BD465E">
        <w:rPr>
          <w:rFonts w:ascii="Ecofont_Spranq_eco_Sans" w:hAnsi="Ecofont_Spranq_eco_Sans" w:cs="Arial"/>
          <w:b/>
          <w:bCs/>
          <w:sz w:val="20"/>
        </w:rPr>
        <w:t>DA AGU ADAPTADA À IN SEGES/MP Nº 05/2017 E A</w:t>
      </w:r>
      <w:r w:rsidR="00FE0CD4">
        <w:rPr>
          <w:rFonts w:ascii="Ecofont_Spranq_eco_Sans" w:hAnsi="Ecofont_Spranq_eco_Sans" w:cs="Arial"/>
          <w:b/>
          <w:bCs/>
          <w:sz w:val="20"/>
        </w:rPr>
        <w:t>O ANEXO I DA</w:t>
      </w:r>
      <w:r w:rsidR="00BD465E">
        <w:rPr>
          <w:rFonts w:ascii="Ecofont_Spranq_eco_Sans" w:hAnsi="Ecofont_Spranq_eco_Sans" w:cs="Arial"/>
          <w:b/>
          <w:bCs/>
          <w:sz w:val="20"/>
        </w:rPr>
        <w:t xml:space="preserve"> ON SEGES/MP Nº 02/2016 </w:t>
      </w:r>
      <w:r w:rsidR="00157EFC">
        <w:rPr>
          <w:rFonts w:ascii="Ecofont_Spranq_eco_Sans" w:hAnsi="Ecofont_Spranq_eco_Sans" w:cs="Arial"/>
          <w:b/>
          <w:bCs/>
          <w:sz w:val="20"/>
        </w:rPr>
        <w:t xml:space="preserve">– </w:t>
      </w:r>
      <w:r w:rsidR="0038241B">
        <w:rPr>
          <w:rFonts w:ascii="Ecofont_Spranq_eco_Sans" w:hAnsi="Ecofont_Spranq_eco_Sans" w:cs="Arial"/>
          <w:b/>
          <w:bCs/>
          <w:sz w:val="20"/>
        </w:rPr>
        <w:t>MARÇO</w:t>
      </w:r>
      <w:r w:rsidR="00157EFC">
        <w:rPr>
          <w:rFonts w:ascii="Ecofont_Spranq_eco_Sans" w:hAnsi="Ecofont_Spranq_eco_Sans" w:cs="Arial"/>
          <w:b/>
          <w:bCs/>
          <w:sz w:val="20"/>
        </w:rPr>
        <w:t>/201</w:t>
      </w:r>
      <w:r w:rsidR="0038241B">
        <w:rPr>
          <w:rFonts w:ascii="Ecofont_Spranq_eco_Sans" w:hAnsi="Ecofont_Spranq_eco_Sans" w:cs="Arial"/>
          <w:b/>
          <w:bCs/>
          <w:sz w:val="20"/>
        </w:rPr>
        <w:t>8</w:t>
      </w:r>
    </w:p>
    <w:p w14:paraId="1C9AD0CC" w14:textId="77777777" w:rsidR="00BD465E" w:rsidRDefault="00BD465E" w:rsidP="00C75EB8">
      <w:pPr>
        <w:rPr>
          <w:rFonts w:ascii="Ecofont_Spranq_eco_Sans" w:hAnsi="Ecofont_Spranq_eco_Sans" w:cs="Arial"/>
          <w:sz w:val="20"/>
        </w:rPr>
      </w:pPr>
    </w:p>
    <w:p w14:paraId="6663972F" w14:textId="3CC1C20A" w:rsidR="00A05AE9" w:rsidRDefault="0038241B" w:rsidP="00C75EB8">
      <w:pPr>
        <w:rPr>
          <w:rFonts w:ascii="Ecofont_Spranq_eco_Sans" w:hAnsi="Ecofont_Spranq_eco_Sans" w:cs="Arial"/>
          <w:sz w:val="20"/>
        </w:rPr>
      </w:pPr>
      <w:r>
        <w:rPr>
          <w:rFonts w:ascii="Ecofont_Spranq_eco_Sans" w:hAnsi="Ecofont_Spranq_eco_Sans" w:cs="Arial"/>
          <w:sz w:val="20"/>
        </w:rPr>
        <w:t xml:space="preserve">A presente lista de verificação aplica-se a qualquer contratação de serviços regida pela IN SEGES/MP nº 05/2017. </w:t>
      </w:r>
      <w:r w:rsidRPr="000A6282">
        <w:rPr>
          <w:rFonts w:ascii="Ecofont_Spranq_eco_Sans" w:hAnsi="Ecofont_Spranq_eco_Sans" w:cs="Arial"/>
          <w:b/>
          <w:sz w:val="20"/>
        </w:rPr>
        <w:t xml:space="preserve">Se </w:t>
      </w:r>
      <w:r w:rsidR="008649D0" w:rsidRPr="000A6282">
        <w:rPr>
          <w:rFonts w:ascii="Ecofont_Spranq_eco_Sans" w:hAnsi="Ecofont_Spranq_eco_Sans" w:cs="Arial"/>
          <w:b/>
          <w:sz w:val="20"/>
        </w:rPr>
        <w:t xml:space="preserve">não forem adotadas as modalidades de licitação da Lei nº 8.666/1993 ou da </w:t>
      </w:r>
      <w:r w:rsidR="00C75EB8" w:rsidRPr="000A6282">
        <w:rPr>
          <w:rFonts w:ascii="Ecofont_Spranq_eco_Sans" w:hAnsi="Ecofont_Spranq_eco_Sans" w:cs="Arial"/>
          <w:b/>
          <w:sz w:val="20"/>
        </w:rPr>
        <w:t>Lei nº 10.520/</w:t>
      </w:r>
      <w:r w:rsidR="00CE5CC3" w:rsidRPr="000A6282">
        <w:rPr>
          <w:rFonts w:ascii="Ecofont_Spranq_eco_Sans" w:hAnsi="Ecofont_Spranq_eco_Sans" w:cs="Arial"/>
          <w:b/>
          <w:sz w:val="20"/>
        </w:rPr>
        <w:t>20</w:t>
      </w:r>
      <w:r w:rsidR="00C75EB8" w:rsidRPr="000A6282">
        <w:rPr>
          <w:rFonts w:ascii="Ecofont_Spranq_eco_Sans" w:hAnsi="Ecofont_Spranq_eco_Sans" w:cs="Arial"/>
          <w:b/>
          <w:sz w:val="20"/>
        </w:rPr>
        <w:t>02</w:t>
      </w:r>
      <w:r w:rsidR="008649D0" w:rsidRPr="000A6282">
        <w:rPr>
          <w:rFonts w:ascii="Ecofont_Spranq_eco_Sans" w:hAnsi="Ecofont_Spranq_eco_Sans" w:cs="Arial"/>
          <w:b/>
          <w:sz w:val="20"/>
        </w:rPr>
        <w:t>, a lista de verificação deverá ser utilizada com as devidas adequações à legislação especial</w:t>
      </w:r>
      <w:r w:rsidR="00181ADB">
        <w:rPr>
          <w:rFonts w:ascii="Ecofont_Spranq_eco_Sans" w:hAnsi="Ecofont_Spranq_eco_Sans" w:cs="Arial"/>
          <w:sz w:val="20"/>
        </w:rPr>
        <w:t>.</w:t>
      </w:r>
    </w:p>
    <w:p w14:paraId="4C6038F6" w14:textId="40319B0F" w:rsidR="00C75EB8" w:rsidRPr="00FE4B05" w:rsidRDefault="00076884" w:rsidP="00C75EB8">
      <w:pPr>
        <w:rPr>
          <w:rFonts w:ascii="Ecofont_Spranq_eco_Sans" w:hAnsi="Ecofont_Spranq_eco_Sans" w:cs="Arial"/>
        </w:rPr>
      </w:pPr>
      <w:r>
        <w:rPr>
          <w:rFonts w:ascii="Ecofont_Spranq_eco_Sans" w:hAnsi="Ecofont_Spranq_eco_Sans" w:cs="Arial"/>
          <w:b/>
          <w:sz w:val="20"/>
        </w:rPr>
        <w:t>No preenchimento do presente formulário, c</w:t>
      </w:r>
      <w:r w:rsidR="00181ADB" w:rsidRPr="00A05AE9">
        <w:rPr>
          <w:rFonts w:ascii="Ecofont_Spranq_eco_Sans" w:hAnsi="Ecofont_Spranq_eco_Sans" w:cs="Arial"/>
          <w:b/>
          <w:sz w:val="20"/>
        </w:rPr>
        <w:t>aso o setor indique que a exigência não se aplica ao caso (NA), deverá haver, obrigatoriamente</w:t>
      </w:r>
      <w:r w:rsidR="00CE5CC3">
        <w:rPr>
          <w:rFonts w:ascii="Ecofont_Spranq_eco_Sans" w:hAnsi="Ecofont_Spranq_eco_Sans" w:cs="Arial"/>
          <w:b/>
          <w:sz w:val="20"/>
        </w:rPr>
        <w:t>,</w:t>
      </w:r>
      <w:r w:rsidR="00181ADB" w:rsidRPr="00A05AE9">
        <w:rPr>
          <w:rFonts w:ascii="Ecofont_Spranq_eco_Sans" w:hAnsi="Ecofont_Spranq_eco_Sans" w:cs="Arial"/>
          <w:b/>
          <w:sz w:val="20"/>
        </w:rPr>
        <w:t xml:space="preserve"> justificativa ou observação sucinta que permita a análise </w:t>
      </w:r>
      <w:r w:rsidR="00617CF1">
        <w:rPr>
          <w:rFonts w:ascii="Ecofont_Spranq_eco_Sans" w:hAnsi="Ecofont_Spranq_eco_Sans" w:cs="Arial"/>
          <w:b/>
          <w:sz w:val="20"/>
        </w:rPr>
        <w:t>jurídica</w:t>
      </w:r>
      <w:r w:rsidR="00181ADB" w:rsidRPr="00A05AE9">
        <w:rPr>
          <w:rFonts w:ascii="Ecofont_Spranq_eco_Sans" w:hAnsi="Ecofont_Spranq_eco_Sans" w:cs="Arial"/>
          <w:b/>
          <w:sz w:val="20"/>
        </w:rPr>
        <w:t xml:space="preserve"> da decisão</w:t>
      </w:r>
      <w:r w:rsidR="00181ADB">
        <w:rPr>
          <w:rFonts w:ascii="Ecofont_Spranq_eco_Sans" w:hAnsi="Ecofont_Spranq_eco_Sans" w:cs="Arial"/>
          <w:sz w:val="20"/>
        </w:rPr>
        <w:t>.</w:t>
      </w:r>
    </w:p>
    <w:p w14:paraId="7E9DA448" w14:textId="77777777" w:rsidR="00950119" w:rsidRDefault="00950119" w:rsidP="00C75EB8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79A2" w14:paraId="7694091C" w14:textId="77777777" w:rsidTr="008F1C77">
        <w:tc>
          <w:tcPr>
            <w:tcW w:w="9628" w:type="dxa"/>
            <w:shd w:val="clear" w:color="auto" w:fill="AEAAAA" w:themeFill="background2" w:themeFillShade="BF"/>
          </w:tcPr>
          <w:p w14:paraId="6FF3C9DD" w14:textId="642D976D" w:rsidR="006A79A2" w:rsidRDefault="006A79A2" w:rsidP="006A79A2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PREENCHIMENTO PELO SETOR/ÁREA REQUISITANTE</w:t>
            </w:r>
          </w:p>
        </w:tc>
      </w:tr>
    </w:tbl>
    <w:p w14:paraId="5F1900E3" w14:textId="77777777" w:rsidR="00FE0CD4" w:rsidRDefault="00FE0CD4" w:rsidP="00FE0CD4">
      <w:pPr>
        <w:rPr>
          <w:rFonts w:ascii="Ecofont_Spranq_eco_Sans" w:hAnsi="Ecofont_Spranq_eco_Sans" w:cs="Arial"/>
          <w:b/>
          <w:bCs/>
          <w:sz w:val="20"/>
        </w:rPr>
      </w:pPr>
    </w:p>
    <w:p w14:paraId="53C8F2D7" w14:textId="77777777" w:rsidR="00FE0CD4" w:rsidRPr="00FE4B05" w:rsidRDefault="00FE0CD4" w:rsidP="00FE0CD4">
      <w:pPr>
        <w:rPr>
          <w:rFonts w:ascii="Ecofont_Spranq_eco_Sans" w:hAnsi="Ecofont_Spranq_eco_Sans" w:cs="Arial"/>
          <w:b/>
          <w:bCs/>
          <w:sz w:val="22"/>
          <w:szCs w:val="22"/>
        </w:rPr>
      </w:pPr>
      <w:r w:rsidRPr="00FE4B05">
        <w:rPr>
          <w:rFonts w:ascii="Ecofont_Spranq_eco_Sans" w:hAnsi="Ecofont_Spranq_eco_Sans" w:cs="Arial"/>
          <w:b/>
          <w:bCs/>
          <w:sz w:val="20"/>
        </w:rPr>
        <w:t>Processo nº: _______________________________________________</w:t>
      </w:r>
    </w:p>
    <w:p w14:paraId="13232A3A" w14:textId="77777777" w:rsidR="00181ADB" w:rsidRDefault="00181ADB" w:rsidP="00C75EB8">
      <w:pPr>
        <w:rPr>
          <w:rFonts w:ascii="Ecofont_Spranq_eco_Sans" w:hAnsi="Ecofont_Spranq_eco_Sans" w:cs="Arial"/>
          <w:b/>
          <w:bCs/>
          <w:sz w:val="20"/>
        </w:rPr>
      </w:pPr>
    </w:p>
    <w:p w14:paraId="1F1F6901" w14:textId="1D2296DE" w:rsidR="00950119" w:rsidRDefault="0087561D" w:rsidP="00116925">
      <w:pPr>
        <w:jc w:val="center"/>
        <w:rPr>
          <w:rFonts w:ascii="Ecofont_Spranq_eco_Sans" w:hAnsi="Ecofont_Spranq_eco_Sans" w:cs="Arial"/>
          <w:b/>
          <w:bCs/>
          <w:sz w:val="20"/>
        </w:rPr>
      </w:pPr>
      <w:r>
        <w:rPr>
          <w:rFonts w:ascii="Ecofont_Spranq_eco_Sans" w:hAnsi="Ecofont_Spranq_eco_Sans" w:cs="Arial"/>
          <w:b/>
          <w:bCs/>
          <w:sz w:val="20"/>
        </w:rPr>
        <w:t>FASE DE PLANEJAMENTO</w:t>
      </w:r>
    </w:p>
    <w:p w14:paraId="67E37C40" w14:textId="77777777" w:rsidR="0087561D" w:rsidRPr="00FE4B05" w:rsidRDefault="0087561D" w:rsidP="00C75EB8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W w:w="97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9"/>
        <w:gridCol w:w="1579"/>
        <w:gridCol w:w="793"/>
        <w:gridCol w:w="1134"/>
      </w:tblGrid>
      <w:tr w:rsidR="00C75EB8" w:rsidRPr="00874811" w14:paraId="3BF78388" w14:textId="77777777" w:rsidTr="00874811">
        <w:trPr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C723" w14:textId="77777777" w:rsidR="00C75EB8" w:rsidRPr="00874811" w:rsidRDefault="00C75EB8" w:rsidP="0071322C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bookmarkStart w:id="1" w:name="table01"/>
            <w:bookmarkEnd w:id="1"/>
            <w:r w:rsidRPr="00874811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 xml:space="preserve">ATOS ADMINISTRATIVOS E DOCUMENTOS A SEREM VERIFICADOS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F77D7B" w14:textId="1E7A5013" w:rsidR="00C75EB8" w:rsidRPr="00874811" w:rsidRDefault="00C75EB8" w:rsidP="0071322C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 w:rsidRPr="00874811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 xml:space="preserve">SIM / NÃO </w:t>
            </w:r>
            <w:r w:rsidR="00BE797F" w:rsidRPr="00874811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/ NA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95A383" w14:textId="77777777" w:rsidR="00C75EB8" w:rsidRPr="00874811" w:rsidRDefault="00C75EB8" w:rsidP="0071322C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874811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FOLHA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AEAB8A" w14:textId="77777777" w:rsidR="00C75EB8" w:rsidRPr="00874811" w:rsidRDefault="00C75EB8" w:rsidP="0071322C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874811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OBS.</w:t>
            </w:r>
          </w:p>
        </w:tc>
      </w:tr>
      <w:tr w:rsidR="00C75EB8" w:rsidRPr="00FE4B05" w14:paraId="064E49FE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90764" w14:textId="29809B9D" w:rsidR="00C75EB8" w:rsidRPr="00FE4B05" w:rsidRDefault="0028062A" w:rsidP="00950119">
            <w:pPr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1. </w:t>
            </w:r>
            <w:r w:rsidR="00950119">
              <w:rPr>
                <w:rFonts w:ascii="Ecofont_Spranq_eco_Sans" w:hAnsi="Ecofont_Spranq_eco_Sans" w:cs="Arial"/>
                <w:sz w:val="20"/>
              </w:rPr>
              <w:t>Consta documento de formalização da demanda</w:t>
            </w:r>
            <w:r w:rsidR="00C75EB8" w:rsidRPr="00FE4B05">
              <w:rPr>
                <w:rFonts w:ascii="Ecofont_Spranq_eco_Sans" w:hAnsi="Ecofont_Spranq_eco_Sans" w:cs="Arial"/>
                <w:sz w:val="20"/>
              </w:rPr>
              <w:t xml:space="preserve"> elaborad</w:t>
            </w:r>
            <w:r w:rsidR="00950119">
              <w:rPr>
                <w:rFonts w:ascii="Ecofont_Spranq_eco_Sans" w:hAnsi="Ecofont_Spranq_eco_Sans" w:cs="Arial"/>
                <w:sz w:val="20"/>
              </w:rPr>
              <w:t>o</w:t>
            </w:r>
            <w:r w:rsidR="00C75EB8" w:rsidRPr="00FE4B05">
              <w:rPr>
                <w:rFonts w:ascii="Ecofont_Spranq_eco_Sans" w:hAnsi="Ecofont_Spranq_eco_Sans" w:cs="Arial"/>
                <w:sz w:val="20"/>
              </w:rPr>
              <w:t xml:space="preserve"> pelo agente ou setor competente?</w:t>
            </w:r>
            <w:r w:rsidR="00950119">
              <w:rPr>
                <w:rFonts w:ascii="Ecofont_Spranq_eco_Sans" w:hAnsi="Ecofont_Spranq_eco_Sans" w:cs="Arial"/>
                <w:sz w:val="20"/>
              </w:rPr>
              <w:t xml:space="preserve"> (art. 21</w:t>
            </w:r>
            <w:r>
              <w:rPr>
                <w:rFonts w:ascii="Ecofont_Spranq_eco_Sans" w:hAnsi="Ecofont_Spranq_eco_Sans" w:cs="Arial"/>
                <w:sz w:val="20"/>
              </w:rPr>
              <w:t>, I,</w:t>
            </w:r>
            <w:r w:rsidR="00950119">
              <w:rPr>
                <w:rFonts w:ascii="Ecofont_Spranq_eco_Sans" w:hAnsi="Ecofont_Spranq_eco_Sans" w:cs="Arial"/>
                <w:sz w:val="20"/>
              </w:rPr>
              <w:t xml:space="preserve"> c/c anexo II da IN SEGES/MP nº 05/2017)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9D8668" w14:textId="0ED15434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  <w:p w14:paraId="503A2004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EB2A4B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  <w:p w14:paraId="38C26E37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  <w:p w14:paraId="160B0E32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2C6251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  <w:p w14:paraId="5EC48235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  <w:p w14:paraId="33C421B7" w14:textId="77777777" w:rsidR="00C75EB8" w:rsidRPr="00FE4B05" w:rsidRDefault="00C75EB8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50119" w:rsidRPr="00FE4B05" w14:paraId="17FB653C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81B55" w14:textId="1531F0D3" w:rsidR="00950119" w:rsidRDefault="0028062A" w:rsidP="00137228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2. </w:t>
            </w:r>
            <w:r w:rsidR="00137228">
              <w:rPr>
                <w:rFonts w:ascii="Ecofont_Spranq_eco_Sans" w:hAnsi="Ecofont_Spranq_eco_Sans" w:cs="Arial"/>
                <w:sz w:val="20"/>
              </w:rPr>
              <w:t>Foram juntados os estudos preliminares com os conteúdos previstos no art. 24, §1º, c/</w:t>
            </w:r>
            <w:proofErr w:type="gramStart"/>
            <w:r w:rsidR="00137228">
              <w:rPr>
                <w:rFonts w:ascii="Ecofont_Spranq_eco_Sans" w:hAnsi="Ecofont_Spranq_eco_Sans" w:cs="Arial"/>
                <w:sz w:val="20"/>
              </w:rPr>
              <w:t>c</w:t>
            </w:r>
            <w:proofErr w:type="gramEnd"/>
            <w:r w:rsidR="00137228">
              <w:rPr>
                <w:rFonts w:ascii="Ecofont_Spranq_eco_Sans" w:hAnsi="Ecofont_Spranq_eco_Sans" w:cs="Arial"/>
                <w:sz w:val="20"/>
              </w:rPr>
              <w:t xml:space="preserve"> anexo III da IN SEGES/MP nº 05/2017?</w:t>
            </w:r>
            <w:r w:rsidR="005274FB">
              <w:rPr>
                <w:rFonts w:ascii="Ecofont_Spranq_eco_Sans" w:hAnsi="Ecofont_Spranq_eco_Sans" w:cs="Arial"/>
                <w:sz w:val="20"/>
              </w:rPr>
              <w:t xml:space="preserve"> A não previsão, nos estudos preliminares, de qualquer dos conteúdos do art. 24, §1º, c/</w:t>
            </w:r>
            <w:proofErr w:type="gramStart"/>
            <w:r w:rsidR="005274FB">
              <w:rPr>
                <w:rFonts w:ascii="Ecofont_Spranq_eco_Sans" w:hAnsi="Ecofont_Spranq_eco_Sans" w:cs="Arial"/>
                <w:sz w:val="20"/>
              </w:rPr>
              <w:t>c</w:t>
            </w:r>
            <w:proofErr w:type="gramEnd"/>
            <w:r w:rsidR="005274FB">
              <w:rPr>
                <w:rFonts w:ascii="Ecofont_Spranq_eco_Sans" w:hAnsi="Ecofont_Spranq_eco_Sans" w:cs="Arial"/>
                <w:sz w:val="20"/>
              </w:rPr>
              <w:t xml:space="preserve"> anexo III da IN SEGES/MP nº 05/2017 foi devidamente justificada no próprio documento? (</w:t>
            </w:r>
            <w:proofErr w:type="gramStart"/>
            <w:r w:rsidR="005274FB">
              <w:rPr>
                <w:rFonts w:ascii="Ecofont_Spranq_eco_Sans" w:hAnsi="Ecofont_Spranq_eco_Sans" w:cs="Arial"/>
                <w:sz w:val="20"/>
              </w:rPr>
              <w:t>art.</w:t>
            </w:r>
            <w:proofErr w:type="gramEnd"/>
            <w:r w:rsidR="005274FB">
              <w:rPr>
                <w:rFonts w:ascii="Ecofont_Spranq_eco_Sans" w:hAnsi="Ecofont_Spranq_eco_Sans" w:cs="Arial"/>
                <w:sz w:val="20"/>
              </w:rPr>
              <w:t xml:space="preserve"> 24, §3º, da IN SEGES/MP nº 05/2017)</w:t>
            </w:r>
          </w:p>
          <w:p w14:paraId="58DE9B78" w14:textId="4E563A49" w:rsidR="00897CA2" w:rsidRPr="00333770" w:rsidRDefault="00EF595D" w:rsidP="00897CA2">
            <w:pPr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Obs.</w:t>
            </w:r>
            <w:r w:rsidR="00897CA2"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1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: atentar que existem conteúdos mínimos que devem constar no documento (art. 24</w:t>
            </w:r>
            <w:r w:rsidR="00897CA2" w:rsidRPr="00333770">
              <w:rPr>
                <w:rFonts w:ascii="Ecofont_Spranq_eco_Sans" w:hAnsi="Ecofont_Spranq_eco_Sans" w:cs="Arial"/>
                <w:color w:val="FF0000"/>
                <w:sz w:val="20"/>
              </w:rPr>
              <w:t>, §2º, da IN SEGES/MP nº 05/2017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)</w:t>
            </w:r>
            <w:r w:rsidR="00897CA2" w:rsidRPr="00333770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</w:p>
          <w:p w14:paraId="75BA3AB6" w14:textId="324E5577" w:rsidR="00312AF5" w:rsidRPr="00333770" w:rsidRDefault="00897CA2" w:rsidP="00897CA2">
            <w:pPr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Obs. 2: destacamos, dentre as exigências, a</w:t>
            </w:r>
            <w:r w:rsidR="00312AF5" w:rsidRPr="00333770">
              <w:rPr>
                <w:rFonts w:ascii="Ecofont_Spranq_eco_Sans" w:hAnsi="Ecofont_Spranq_eco_Sans" w:cs="Arial"/>
                <w:color w:val="FF0000"/>
                <w:sz w:val="20"/>
              </w:rPr>
              <w:t>lgumas reputadas extremamente importantes:</w:t>
            </w:r>
          </w:p>
          <w:p w14:paraId="0AE5B314" w14:textId="0E98782E" w:rsidR="00312AF5" w:rsidRPr="00333770" w:rsidRDefault="00312AF5" w:rsidP="00312AF5">
            <w:pPr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- </w:t>
            </w:r>
            <w:proofErr w:type="gramStart"/>
            <w:r w:rsidR="00897CA2" w:rsidRPr="00333770">
              <w:rPr>
                <w:rFonts w:ascii="Ecofont_Spranq_eco_Sans" w:hAnsi="Ecofont_Spranq_eco_Sans" w:cs="Arial"/>
                <w:color w:val="FF0000"/>
                <w:sz w:val="20"/>
              </w:rPr>
              <w:t>necessidade</w:t>
            </w:r>
            <w:proofErr w:type="gramEnd"/>
            <w:r w:rsidR="00897CA2"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de expor a metodologia para estimação das quantidades a serem contratadas com a juntada dos documentos que lhe dão suporte (ex.: demonstrativos de consumo, informações de contratações anteriores, memória de cálculo, relatórios de sistemas</w:t>
            </w:r>
            <w:r w:rsidR="0026754F"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, contratações similares de </w:t>
            </w:r>
            <w:r w:rsidR="0026754F" w:rsidRPr="00333770">
              <w:rPr>
                <w:rFonts w:ascii="Ecofont_Spranq_eco_Sans" w:hAnsi="Ecofont_Spranq_eco_Sans" w:cs="Arial"/>
                <w:color w:val="FF0000"/>
                <w:sz w:val="20"/>
              </w:rPr>
              <w:lastRenderedPageBreak/>
              <w:t>outros órgãos públicos</w:t>
            </w:r>
            <w:r w:rsidR="00897CA2" w:rsidRPr="00333770">
              <w:rPr>
                <w:rFonts w:ascii="Ecofont_Spranq_eco_Sans" w:hAnsi="Ecofont_Spranq_eco_Sans" w:cs="Arial"/>
                <w:color w:val="FF0000"/>
                <w:sz w:val="20"/>
              </w:rPr>
              <w:t>)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(item 3.4 do anexo III da IN SEGES/MP nº 05/2017);</w:t>
            </w:r>
          </w:p>
          <w:p w14:paraId="32C36AF7" w14:textId="5BBE958A" w:rsidR="00312AF5" w:rsidRPr="00333770" w:rsidRDefault="00312AF5" w:rsidP="00312AF5">
            <w:pPr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- </w:t>
            </w:r>
            <w:proofErr w:type="gramStart"/>
            <w:r w:rsidR="00A118BE" w:rsidRPr="00333770">
              <w:rPr>
                <w:rFonts w:ascii="Ecofont_Spranq_eco_Sans" w:hAnsi="Ecofont_Spranq_eco_Sans" w:cs="Arial"/>
                <w:color w:val="FF0000"/>
                <w:sz w:val="20"/>
              </w:rPr>
              <w:t>elaboração</w:t>
            </w:r>
            <w:proofErr w:type="gramEnd"/>
            <w:r w:rsidR="00A118BE"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de quadro com 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levantamento das soluções de mercado </w:t>
            </w:r>
            <w:r w:rsidR="00A118BE" w:rsidRPr="00333770">
              <w:rPr>
                <w:rFonts w:ascii="Ecofont_Spranq_eco_Sans" w:hAnsi="Ecofont_Spranq_eco_Sans" w:cs="Arial"/>
                <w:color w:val="FF0000"/>
                <w:sz w:val="20"/>
              </w:rPr>
              <w:t>e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justificativa da solução a contratar (itens 3.3, f, e 3.5 do anexo III da IN SEGES/MP nº 05/2017);</w:t>
            </w:r>
          </w:p>
          <w:p w14:paraId="0ED7D2D3" w14:textId="72C17D67" w:rsidR="00AE50BD" w:rsidRPr="00333770" w:rsidRDefault="003A081A" w:rsidP="003A081A">
            <w:pPr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- </w:t>
            </w:r>
            <w:proofErr w:type="gramStart"/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justificativa</w:t>
            </w:r>
            <w:proofErr w:type="gramEnd"/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para o parcelamento ou não da solução </w:t>
            </w:r>
            <w:r w:rsidR="0028062A">
              <w:rPr>
                <w:rFonts w:ascii="Ecofont_Spranq_eco_Sans" w:hAnsi="Ecofont_Spranq_eco_Sans" w:cs="Arial"/>
                <w:color w:val="FF0000"/>
                <w:sz w:val="20"/>
              </w:rPr>
              <w:t xml:space="preserve">à luz das diretrizes do 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item 3.8 do anexo III da IN SEGES/MP nº 05/2017</w:t>
            </w:r>
            <w:r w:rsidR="00AE50BD" w:rsidRPr="00333770">
              <w:rPr>
                <w:rFonts w:ascii="Ecofont_Spranq_eco_Sans" w:hAnsi="Ecofont_Spranq_eco_Sans" w:cs="Arial"/>
                <w:color w:val="FF0000"/>
                <w:sz w:val="20"/>
              </w:rPr>
              <w:t>;</w:t>
            </w:r>
          </w:p>
          <w:p w14:paraId="51434F5E" w14:textId="21AE206B" w:rsidR="00EF595D" w:rsidRDefault="00AE50BD" w:rsidP="00AE50BD">
            <w:pPr>
              <w:rPr>
                <w:rFonts w:ascii="Ecofont_Spranq_eco_Sans" w:hAnsi="Ecofont_Spranq_eco_Sans" w:cs="Arial"/>
                <w:sz w:val="20"/>
              </w:rPr>
            </w:pP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- indicação da natureza continuada ou não do serviço (item 3.3, b, do anexo III da IN SEGES/MP nº 05/2017)</w:t>
            </w:r>
            <w:r w:rsidR="003A081A" w:rsidRPr="00333770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48B5B9" w14:textId="77777777" w:rsidR="00950119" w:rsidRPr="00FE4B05" w:rsidRDefault="00950119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703540" w14:textId="77777777" w:rsidR="00950119" w:rsidRPr="00FE4B05" w:rsidRDefault="00950119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B7B72E" w14:textId="77777777" w:rsidR="00950119" w:rsidRPr="00FE4B05" w:rsidRDefault="00950119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56F3B" w:rsidRPr="00FE4B05" w14:paraId="16013B48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72725" w14:textId="4B90F987" w:rsidR="00356F3B" w:rsidRDefault="00B00789" w:rsidP="00741CED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3. </w:t>
            </w:r>
            <w:r w:rsidR="00741CED">
              <w:rPr>
                <w:rFonts w:ascii="Ecofont_Spranq_eco_Sans" w:hAnsi="Ecofont_Spranq_eco_Sans" w:cs="Arial"/>
                <w:sz w:val="20"/>
              </w:rPr>
              <w:t xml:space="preserve">Foi utilizado o modelo adequado de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="00741CED">
              <w:rPr>
                <w:rFonts w:ascii="Ecofont_Spranq_eco_Sans" w:hAnsi="Ecofont_Spranq_eco_Sans" w:cs="Arial"/>
                <w:sz w:val="20"/>
              </w:rPr>
              <w:t xml:space="preserve"> disponibilizado pela AGU</w:t>
            </w:r>
            <w:r w:rsidR="004E2D63" w:rsidRPr="00FE4B05">
              <w:rPr>
                <w:rFonts w:ascii="Ecofont_Spranq_eco_Sans" w:hAnsi="Ecofont_Spranq_eco_Sans" w:cs="Arial"/>
                <w:sz w:val="20"/>
              </w:rPr>
              <w:t xml:space="preserve"> (</w:t>
            </w:r>
            <w:r w:rsidR="00741CED">
              <w:rPr>
                <w:rFonts w:ascii="Ecofont_Spranq_eco_Sans" w:hAnsi="Ecofont_Spranq_eco_Sans" w:cs="Arial"/>
                <w:sz w:val="20"/>
              </w:rPr>
              <w:t xml:space="preserve">art. 29, </w:t>
            </w:r>
            <w:r w:rsidR="00741CED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741CED">
              <w:rPr>
                <w:rFonts w:ascii="Ecofont_Spranq_eco_Sans" w:hAnsi="Ecofont_Spranq_eco_Sans" w:cs="Arial"/>
                <w:sz w:val="20"/>
              </w:rPr>
              <w:t>, da IN SEGES/MP nº 05/2017</w:t>
            </w:r>
            <w:r w:rsidR="004E2D63" w:rsidRPr="00FE4B05">
              <w:rPr>
                <w:rFonts w:ascii="Ecofont_Spranq_eco_Sans" w:hAnsi="Ecofont_Spranq_eco_Sans" w:cs="Arial"/>
                <w:sz w:val="20"/>
              </w:rPr>
              <w:t>)?</w:t>
            </w:r>
          </w:p>
          <w:p w14:paraId="49F79494" w14:textId="512FAFC0" w:rsidR="00E614D6" w:rsidRPr="00E614D6" w:rsidRDefault="00E614D6" w:rsidP="00741CED">
            <w:pPr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E614D6">
              <w:rPr>
                <w:rFonts w:ascii="Ecofont_Spranq_eco_Sans" w:hAnsi="Ecofont_Spranq_eco_Sans" w:cs="Arial"/>
                <w:color w:val="FF0000"/>
                <w:sz w:val="20"/>
              </w:rPr>
              <w:t>Obs.: manter, até a análise jurídica final, a informação que consta do rodapé das minutas da AGU.</w:t>
            </w:r>
          </w:p>
          <w:p w14:paraId="6994AD69" w14:textId="165DE6A9" w:rsidR="00741CED" w:rsidRDefault="00741CED" w:rsidP="00741CED">
            <w:pPr>
              <w:rPr>
                <w:rFonts w:ascii="Ecofont_Spranq_eco_Sans" w:hAnsi="Ecofont_Spranq_eco_Sans" w:cs="Arial"/>
                <w:sz w:val="20"/>
              </w:rPr>
            </w:pPr>
            <w:r w:rsidRPr="00B00789">
              <w:rPr>
                <w:rFonts w:ascii="Ecofont_Spranq_eco_Sans" w:hAnsi="Ecofont_Spranq_eco_Sans" w:cs="Arial"/>
                <w:b/>
                <w:sz w:val="20"/>
              </w:rPr>
              <w:t xml:space="preserve">Link: </w:t>
            </w:r>
            <w:hyperlink r:id="rId8" w:history="1">
              <w:r w:rsidRPr="00F6087F">
                <w:rPr>
                  <w:rStyle w:val="Hyperlink"/>
                  <w:rFonts w:ascii="Ecofont_Spranq_eco_Sans" w:hAnsi="Ecofont_Spranq_eco_Sans" w:cs="Arial"/>
                  <w:sz w:val="20"/>
                </w:rPr>
                <w:t>http://www.agu.gov.br/page/content/detail/id_conteudo/270265</w:t>
              </w:r>
            </w:hyperlink>
            <w:r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7CD76A1" w14:textId="77777777" w:rsidR="00356F3B" w:rsidRPr="00FE4B05" w:rsidRDefault="00356F3B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4CBE06" w14:textId="77777777" w:rsidR="00356F3B" w:rsidRPr="00FE4B05" w:rsidRDefault="00356F3B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22ED95" w14:textId="77777777" w:rsidR="00356F3B" w:rsidRPr="00FE4B05" w:rsidRDefault="00356F3B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741CED" w:rsidRPr="00FE4B05" w14:paraId="343C0820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F86C2" w14:textId="017D642B" w:rsidR="00741CED" w:rsidRDefault="00B00789" w:rsidP="00741CED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4. </w:t>
            </w:r>
            <w:r w:rsidR="00741CED">
              <w:rPr>
                <w:rFonts w:ascii="Ecofont_Spranq_eco_Sans" w:hAnsi="Ecofont_Spranq_eco_Sans" w:cs="Arial"/>
                <w:sz w:val="20"/>
              </w:rPr>
              <w:t>Foram justificadas e destacadas visualmente, no processo, eventuais alterações</w:t>
            </w:r>
            <w:r w:rsidR="00D9018B">
              <w:rPr>
                <w:rFonts w:ascii="Ecofont_Spranq_eco_Sans" w:hAnsi="Ecofont_Spranq_eco_Sans" w:cs="Arial"/>
                <w:sz w:val="20"/>
              </w:rPr>
              <w:t>, inclusões e supressões</w:t>
            </w:r>
            <w:r w:rsidR="00741CED">
              <w:rPr>
                <w:rFonts w:ascii="Ecofont_Spranq_eco_Sans" w:hAnsi="Ecofont_Spranq_eco_Sans" w:cs="Arial"/>
                <w:sz w:val="20"/>
              </w:rPr>
              <w:t xml:space="preserve"> no modelo de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="00741CED">
              <w:rPr>
                <w:rFonts w:ascii="Ecofont_Spranq_eco_Sans" w:hAnsi="Ecofont_Spranq_eco_Sans" w:cs="Arial"/>
                <w:sz w:val="20"/>
              </w:rPr>
              <w:t xml:space="preserve"> da AGU? </w:t>
            </w:r>
            <w:r w:rsidR="00741CED" w:rsidRPr="00FE4B05">
              <w:rPr>
                <w:rFonts w:ascii="Ecofont_Spranq_eco_Sans" w:hAnsi="Ecofont_Spranq_eco_Sans" w:cs="Arial"/>
                <w:sz w:val="20"/>
              </w:rPr>
              <w:t>(</w:t>
            </w:r>
            <w:r w:rsidR="00741CED">
              <w:rPr>
                <w:rFonts w:ascii="Ecofont_Spranq_eco_Sans" w:hAnsi="Ecofont_Spranq_eco_Sans" w:cs="Arial"/>
                <w:sz w:val="20"/>
              </w:rPr>
              <w:t>art. 29, §1º, da IN SEGES/MP nº 05/2017</w:t>
            </w:r>
            <w:r w:rsidR="00741CED" w:rsidRPr="00FE4B05">
              <w:rPr>
                <w:rFonts w:ascii="Ecofont_Spranq_eco_Sans" w:hAnsi="Ecofont_Spranq_eco_Sans" w:cs="Arial"/>
                <w:sz w:val="20"/>
              </w:rPr>
              <w:t>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D194B3" w14:textId="77777777" w:rsidR="00741CED" w:rsidRPr="00FE4B05" w:rsidRDefault="00741CE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4250CB" w14:textId="77777777" w:rsidR="00741CED" w:rsidRPr="00FE4B05" w:rsidRDefault="00741CE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227DAC" w14:textId="77777777" w:rsidR="00741CED" w:rsidRPr="00FE4B05" w:rsidRDefault="00741CE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B2913" w:rsidRPr="00FE4B05" w14:paraId="459E0FD6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7EFC" w14:textId="217A34E3" w:rsidR="00CB2913" w:rsidRDefault="00B00789" w:rsidP="00020EED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5. </w:t>
            </w:r>
            <w:r w:rsidR="00020EED">
              <w:rPr>
                <w:rFonts w:ascii="Ecofont_Spranq_eco_Sans" w:hAnsi="Ecofont_Spranq_eco_Sans" w:cs="Arial"/>
                <w:sz w:val="20"/>
              </w:rPr>
              <w:t xml:space="preserve">O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="00020EED">
              <w:rPr>
                <w:rFonts w:ascii="Ecofont_Spranq_eco_Sans" w:hAnsi="Ecofont_Spranq_eco_Sans" w:cs="Arial"/>
                <w:sz w:val="20"/>
              </w:rPr>
              <w:t xml:space="preserve"> contém os conteúdos mínimos previstos no art. 30 c/</w:t>
            </w:r>
            <w:proofErr w:type="gramStart"/>
            <w:r w:rsidR="00020EED">
              <w:rPr>
                <w:rFonts w:ascii="Ecofont_Spranq_eco_Sans" w:hAnsi="Ecofont_Spranq_eco_Sans" w:cs="Arial"/>
                <w:sz w:val="20"/>
              </w:rPr>
              <w:t>c</w:t>
            </w:r>
            <w:proofErr w:type="gramEnd"/>
            <w:r w:rsidR="00020EED">
              <w:rPr>
                <w:rFonts w:ascii="Ecofont_Spranq_eco_Sans" w:hAnsi="Ecofont_Spranq_eco_Sans" w:cs="Arial"/>
                <w:sz w:val="20"/>
              </w:rPr>
              <w:t xml:space="preserve"> anexo V da IN SEGES/MP nº 05/2017</w:t>
            </w:r>
            <w:r w:rsidR="00020EED" w:rsidRPr="00FE4B05">
              <w:rPr>
                <w:rFonts w:ascii="Ecofont_Spranq_eco_Sans" w:hAnsi="Ecofont_Spranq_eco_Sans" w:cs="Arial"/>
                <w:sz w:val="20"/>
              </w:rPr>
              <w:t>?</w:t>
            </w:r>
          </w:p>
          <w:p w14:paraId="48B44317" w14:textId="12688839" w:rsidR="00076884" w:rsidRDefault="00076884" w:rsidP="00020EED">
            <w:pPr>
              <w:rPr>
                <w:rFonts w:ascii="Ecofont_Spranq_eco_Sans" w:hAnsi="Ecofont_Spranq_eco_Sans" w:cs="Arial"/>
                <w:sz w:val="20"/>
              </w:rPr>
            </w:pPr>
            <w:r w:rsidRPr="00076884">
              <w:rPr>
                <w:rFonts w:ascii="Ecofont_Spranq_eco_Sans" w:hAnsi="Ecofont_Spranq_eco_Sans" w:cs="Arial"/>
                <w:color w:val="FF0000"/>
                <w:sz w:val="20"/>
              </w:rPr>
              <w:t>Obs.: é importante justificar, adequadamente, se o objeto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 a ser licitado</w:t>
            </w:r>
            <w:r w:rsidRPr="00076884">
              <w:rPr>
                <w:rFonts w:ascii="Ecofont_Spranq_eco_Sans" w:hAnsi="Ecofont_Spranq_eco_Sans" w:cs="Arial"/>
                <w:color w:val="FF0000"/>
                <w:sz w:val="20"/>
              </w:rPr>
              <w:t xml:space="preserve"> pode ser enquadrado ou não como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“</w:t>
            </w:r>
            <w:r w:rsidRPr="00076884">
              <w:rPr>
                <w:rFonts w:ascii="Ecofont_Spranq_eco_Sans" w:hAnsi="Ecofont_Spranq_eco_Sans" w:cs="Arial"/>
                <w:color w:val="FF0000"/>
                <w:sz w:val="20"/>
              </w:rPr>
              <w:t>comum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” 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(item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2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7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,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c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, do anexo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V</w:t>
            </w:r>
            <w:r w:rsidRPr="00333770">
              <w:rPr>
                <w:rFonts w:ascii="Ecofont_Spranq_eco_Sans" w:hAnsi="Ecofont_Spranq_eco_Sans" w:cs="Arial"/>
                <w:color w:val="FF0000"/>
                <w:sz w:val="20"/>
              </w:rPr>
              <w:t xml:space="preserve"> da IN SEGES/MP nº 05/2017)</w:t>
            </w:r>
            <w:r w:rsidRPr="00076884">
              <w:rPr>
                <w:rFonts w:ascii="Ecofont_Spranq_eco_Sans" w:hAnsi="Ecofont_Spranq_eco_Sans" w:cs="Arial"/>
                <w:color w:val="FF0000"/>
                <w:sz w:val="20"/>
              </w:rPr>
              <w:t xml:space="preserve">, especialmente quando se tratar de serviços de engenharia e/ou arquitetura.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7EA4C5" w14:textId="77777777" w:rsidR="00CB2913" w:rsidRPr="00FE4B05" w:rsidRDefault="00CB291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383E420" w14:textId="77777777" w:rsidR="00CB2913" w:rsidRPr="00FE4B05" w:rsidRDefault="00CB291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D348D5" w14:textId="77777777" w:rsidR="00CB2913" w:rsidRPr="00FE4B05" w:rsidRDefault="00CB291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7CBA" w:rsidRPr="00FE4B05" w14:paraId="15368A6E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D94D" w14:textId="51CD7EA8" w:rsidR="00877CBA" w:rsidRDefault="00B00789" w:rsidP="00B00789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6. </w:t>
            </w:r>
            <w:r w:rsidR="00877CBA">
              <w:rPr>
                <w:rFonts w:ascii="Ecofont_Spranq_eco_Sans" w:hAnsi="Ecofont_Spranq_eco_Sans" w:cs="Arial"/>
                <w:sz w:val="20"/>
              </w:rPr>
              <w:t>Se foi estipulado Instrumento de Medição de Resultado, foram atendidas as diretrizes das alíneas d.3 e d.4 do subitem 2.6 do anexo V da IN SEGES/MP nº 05/2017?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743403" w14:textId="77777777" w:rsidR="00877CBA" w:rsidRPr="00FE4B05" w:rsidRDefault="00877CBA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FC5D83" w14:textId="77777777" w:rsidR="00877CBA" w:rsidRPr="00FE4B05" w:rsidRDefault="00877CBA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9C3F55" w14:textId="77777777" w:rsidR="00877CBA" w:rsidRPr="00FE4B05" w:rsidRDefault="00877CBA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AA6D9C" w:rsidRPr="00FE4B05" w14:paraId="358CCED4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808D8" w14:textId="7DF4FBCA" w:rsidR="00AA6D9C" w:rsidRDefault="00B00789" w:rsidP="00AA6D9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7. </w:t>
            </w:r>
            <w:r w:rsidR="00780554">
              <w:rPr>
                <w:rFonts w:ascii="Ecofont_Spranq_eco_Sans" w:hAnsi="Ecofont_Spranq_eco_Sans" w:cs="Arial"/>
                <w:sz w:val="20"/>
              </w:rPr>
              <w:t xml:space="preserve">O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="00780554">
              <w:rPr>
                <w:rFonts w:ascii="Ecofont_Spranq_eco_Sans" w:hAnsi="Ecofont_Spranq_eco_Sans" w:cs="Arial"/>
                <w:sz w:val="20"/>
              </w:rPr>
              <w:t xml:space="preserve"> observou </w:t>
            </w:r>
            <w:r w:rsidR="00AA6D9C">
              <w:rPr>
                <w:rFonts w:ascii="Ecofont_Spranq_eco_Sans" w:hAnsi="Ecofont_Spranq_eco_Sans" w:cs="Arial"/>
                <w:sz w:val="20"/>
              </w:rPr>
              <w:t>as orientações dos Cadernos</w:t>
            </w:r>
            <w:r w:rsidR="00565F32">
              <w:rPr>
                <w:rFonts w:ascii="Ecofont_Spranq_eco_Sans" w:hAnsi="Ecofont_Spranq_eco_Sans" w:cs="Arial"/>
                <w:sz w:val="20"/>
              </w:rPr>
              <w:t xml:space="preserve"> do Ministério do Planejamento, Desenvolvimento e Gestão</w:t>
            </w:r>
            <w:r w:rsidR="00AA6D9C">
              <w:rPr>
                <w:rFonts w:ascii="Ecofont_Spranq_eco_Sans" w:hAnsi="Ecofont_Spranq_eco_Sans" w:cs="Arial"/>
                <w:sz w:val="20"/>
              </w:rPr>
              <w:t xml:space="preserve">, quando </w:t>
            </w:r>
            <w:r w:rsidR="00780554">
              <w:rPr>
                <w:rFonts w:ascii="Ecofont_Spranq_eco_Sans" w:hAnsi="Ecofont_Spranq_eco_Sans" w:cs="Arial"/>
                <w:sz w:val="20"/>
              </w:rPr>
              <w:t>existirem</w:t>
            </w:r>
            <w:r w:rsidR="00AA6D9C">
              <w:rPr>
                <w:rFonts w:ascii="Ecofont_Spranq_eco_Sans" w:hAnsi="Ecofont_Spranq_eco_Sans" w:cs="Arial"/>
                <w:sz w:val="20"/>
              </w:rPr>
              <w:t xml:space="preserve"> (ex.: vigilância, limpeza, transporte) (art. 29, </w:t>
            </w:r>
            <w:r w:rsidR="00AA6D9C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AA6D9C">
              <w:rPr>
                <w:rFonts w:ascii="Ecofont_Spranq_eco_Sans" w:hAnsi="Ecofont_Spranq_eco_Sans" w:cs="Arial"/>
                <w:sz w:val="20"/>
              </w:rPr>
              <w:t>, da IN SEGES/MP nº 05/2017</w:t>
            </w:r>
            <w:r w:rsidR="00AA6D9C" w:rsidRPr="00FE4B05">
              <w:rPr>
                <w:rFonts w:ascii="Ecofont_Spranq_eco_Sans" w:hAnsi="Ecofont_Spranq_eco_Sans" w:cs="Arial"/>
                <w:sz w:val="20"/>
              </w:rPr>
              <w:t>)?</w:t>
            </w:r>
          </w:p>
          <w:p w14:paraId="45F7E8B6" w14:textId="77777777" w:rsidR="00780554" w:rsidRDefault="00780554" w:rsidP="00AA6D9C">
            <w:pPr>
              <w:rPr>
                <w:rFonts w:ascii="Ecofont_Spranq_eco_Sans" w:hAnsi="Ecofont_Spranq_eco_Sans" w:cs="Arial"/>
                <w:sz w:val="20"/>
              </w:rPr>
            </w:pPr>
          </w:p>
          <w:p w14:paraId="52A76854" w14:textId="77777777" w:rsidR="00780554" w:rsidRDefault="00780554" w:rsidP="00AA6D9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Links:</w:t>
            </w:r>
          </w:p>
          <w:p w14:paraId="7B5A5307" w14:textId="7F489DCB" w:rsidR="00780554" w:rsidRDefault="002E4F7F" w:rsidP="00AA6D9C">
            <w:pPr>
              <w:rPr>
                <w:rFonts w:ascii="Ecofont_Spranq_eco_Sans" w:hAnsi="Ecofont_Spranq_eco_Sans" w:cs="Arial"/>
                <w:sz w:val="20"/>
              </w:rPr>
            </w:pPr>
            <w:hyperlink r:id="rId9" w:history="1">
              <w:r w:rsidR="00780554" w:rsidRPr="00F6087F">
                <w:rPr>
                  <w:rStyle w:val="Hyperlink"/>
                  <w:rFonts w:ascii="Ecofont_Spranq_eco_Sans" w:hAnsi="Ecofont_Spranq_eco_Sans" w:cs="Arial"/>
                  <w:sz w:val="20"/>
                </w:rPr>
                <w:t>https://www.comprasgovernamentais.gov.br/index.php/cadernos</w:t>
              </w:r>
            </w:hyperlink>
            <w:r w:rsidR="00780554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14:paraId="2D52DEF0" w14:textId="66ED1FE1" w:rsidR="00780554" w:rsidRDefault="002E4F7F" w:rsidP="00780554">
            <w:pPr>
              <w:rPr>
                <w:rFonts w:ascii="Ecofont_Spranq_eco_Sans" w:hAnsi="Ecofont_Spranq_eco_Sans" w:cs="Arial"/>
                <w:sz w:val="20"/>
              </w:rPr>
            </w:pPr>
            <w:hyperlink r:id="rId10" w:history="1">
              <w:r w:rsidR="00780554" w:rsidRPr="00F6087F">
                <w:rPr>
                  <w:rStyle w:val="Hyperlink"/>
                  <w:rFonts w:ascii="Ecofont_Spranq_eco_Sans" w:hAnsi="Ecofont_Spranq_eco_Sans" w:cs="Arial"/>
                  <w:sz w:val="20"/>
                </w:rPr>
                <w:t>https://www.comprasgovernamentais.gov.br/index.php/cadernos-tecnicos-e-valores-limites</w:t>
              </w:r>
            </w:hyperlink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3F741A" w14:textId="77777777" w:rsidR="00AA6D9C" w:rsidRPr="00FE4B05" w:rsidRDefault="00AA6D9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055FE43" w14:textId="77777777" w:rsidR="00AA6D9C" w:rsidRPr="00FE4B05" w:rsidRDefault="00AA6D9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080AA3" w14:textId="77777777" w:rsidR="00AA6D9C" w:rsidRPr="00FE4B05" w:rsidRDefault="00AA6D9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4A142D" w:rsidRPr="00FE4B05" w14:paraId="0630AC50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6F561" w14:textId="6613B174" w:rsidR="004A142D" w:rsidRPr="004A142D" w:rsidRDefault="00B00789" w:rsidP="004A142D">
            <w:pPr>
              <w:rPr>
                <w:rFonts w:ascii="Ecofont_Spranq_eco_Sans" w:hAnsi="Ecofont_Spranq_eco_Sans" w:cs="Arial"/>
                <w:sz w:val="20"/>
              </w:rPr>
            </w:pPr>
            <w:bookmarkStart w:id="2" w:name="_Hlk509596207"/>
            <w:r>
              <w:rPr>
                <w:rFonts w:ascii="Ecofont_Spranq_eco_Sans" w:hAnsi="Ecofont_Spranq_eco_Sans" w:cs="Arial"/>
                <w:sz w:val="20"/>
              </w:rPr>
              <w:t xml:space="preserve">8. </w:t>
            </w:r>
            <w:r w:rsidR="004A142D" w:rsidRPr="004A142D">
              <w:rPr>
                <w:rFonts w:ascii="Ecofont_Spranq_eco_Sans" w:hAnsi="Ecofont_Spranq_eco_Sans" w:cs="Arial"/>
                <w:sz w:val="20"/>
              </w:rPr>
              <w:t xml:space="preserve">Nas contratações de prestações de serviços licitadas sob o tipo </w:t>
            </w:r>
            <w:r>
              <w:rPr>
                <w:rFonts w:ascii="Ecofont_Spranq_eco_Sans" w:hAnsi="Ecofont_Spranq_eco_Sans" w:cs="Arial"/>
                <w:sz w:val="20"/>
              </w:rPr>
              <w:t xml:space="preserve">“melhor técnica” ou </w:t>
            </w:r>
            <w:r w:rsidR="004A142D" w:rsidRPr="004A142D">
              <w:rPr>
                <w:rFonts w:ascii="Ecofont_Spranq_eco_Sans" w:hAnsi="Ecofont_Spranq_eco_Sans" w:cs="Arial"/>
                <w:sz w:val="20"/>
              </w:rPr>
              <w:t xml:space="preserve">"técnica e preço", </w:t>
            </w:r>
            <w:r w:rsidR="004A142D">
              <w:rPr>
                <w:rFonts w:ascii="Ecofont_Spranq_eco_Sans" w:hAnsi="Ecofont_Spranq_eco_Sans" w:cs="Arial"/>
                <w:sz w:val="20"/>
              </w:rPr>
              <w:t>houve:</w:t>
            </w:r>
          </w:p>
          <w:p w14:paraId="4F95009D" w14:textId="6162E368" w:rsidR="004A142D" w:rsidRPr="004A142D" w:rsidRDefault="004A142D" w:rsidP="004A142D">
            <w:pPr>
              <w:rPr>
                <w:rFonts w:ascii="Ecofont_Spranq_eco_Sans" w:hAnsi="Ecofont_Spranq_eco_Sans" w:cs="Arial"/>
                <w:sz w:val="20"/>
              </w:rPr>
            </w:pPr>
            <w:r w:rsidRPr="004A142D">
              <w:rPr>
                <w:rFonts w:ascii="Ecofont_Spranq_eco_Sans" w:hAnsi="Ecofont_Spranq_eco_Sans" w:cs="Arial"/>
                <w:sz w:val="20"/>
              </w:rPr>
              <w:t>a) definição</w:t>
            </w:r>
            <w:r w:rsidR="00B00789">
              <w:rPr>
                <w:rFonts w:ascii="Ecofont_Spranq_eco_Sans" w:hAnsi="Ecofont_Spranq_eco_Sans" w:cs="Arial"/>
                <w:sz w:val="20"/>
              </w:rPr>
              <w:t xml:space="preserve">, no </w:t>
            </w:r>
            <w:r w:rsidR="00F06E42">
              <w:rPr>
                <w:rFonts w:ascii="Ecofont_Spranq_eco_Sans" w:hAnsi="Ecofont_Spranq_eco_Sans" w:cs="Arial"/>
                <w:sz w:val="20"/>
              </w:rPr>
              <w:t>projeto básico</w:t>
            </w:r>
            <w:r w:rsidR="00B00789">
              <w:rPr>
                <w:rFonts w:ascii="Ecofont_Spranq_eco_Sans" w:hAnsi="Ecofont_Spranq_eco_Sans" w:cs="Arial"/>
                <w:sz w:val="20"/>
              </w:rPr>
              <w:t>,</w:t>
            </w:r>
            <w:r w:rsidRPr="004A142D">
              <w:rPr>
                <w:rFonts w:ascii="Ecofont_Spranq_eco_Sans" w:hAnsi="Ecofont_Spranq_eco_Sans" w:cs="Arial"/>
                <w:sz w:val="20"/>
              </w:rPr>
              <w:t xml:space="preserve"> dos critérios técnicos pontuáveis indicados para a contratação, consoante previsão da alínea c do subitem 2.8 do anexo V da Instrução Normativa SEGES/MP nº 05/2017</w:t>
            </w:r>
            <w:r>
              <w:rPr>
                <w:rFonts w:ascii="Ecofont_Spranq_eco_Sans" w:hAnsi="Ecofont_Spranq_eco_Sans" w:cs="Arial"/>
                <w:sz w:val="20"/>
              </w:rPr>
              <w:t>?</w:t>
            </w:r>
          </w:p>
          <w:p w14:paraId="5D5C8C3A" w14:textId="1D2906EF" w:rsidR="004A142D" w:rsidRPr="00FE4B05" w:rsidRDefault="004A142D" w:rsidP="004A142D">
            <w:pPr>
              <w:rPr>
                <w:rFonts w:ascii="Ecofont_Spranq_eco_Sans" w:hAnsi="Ecofont_Spranq_eco_Sans" w:cs="Arial"/>
                <w:sz w:val="20"/>
              </w:rPr>
            </w:pPr>
            <w:r w:rsidRPr="004A142D">
              <w:rPr>
                <w:rFonts w:ascii="Ecofont_Spranq_eco_Sans" w:hAnsi="Ecofont_Spranq_eco_Sans" w:cs="Arial"/>
                <w:sz w:val="20"/>
              </w:rPr>
              <w:lastRenderedPageBreak/>
              <w:t>b) atendimento</w:t>
            </w:r>
            <w:r w:rsidR="00B00789">
              <w:rPr>
                <w:rFonts w:ascii="Ecofont_Spranq_eco_Sans" w:hAnsi="Ecofont_Spranq_eco_Sans" w:cs="Arial"/>
                <w:sz w:val="20"/>
              </w:rPr>
              <w:t xml:space="preserve">, no </w:t>
            </w:r>
            <w:r w:rsidR="00F06E42">
              <w:rPr>
                <w:rFonts w:ascii="Ecofont_Spranq_eco_Sans" w:hAnsi="Ecofont_Spranq_eco_Sans" w:cs="Arial"/>
                <w:sz w:val="20"/>
              </w:rPr>
              <w:t>projeto básico</w:t>
            </w:r>
            <w:r w:rsidR="00B00789">
              <w:rPr>
                <w:rFonts w:ascii="Ecofont_Spranq_eco_Sans" w:hAnsi="Ecofont_Spranq_eco_Sans" w:cs="Arial"/>
                <w:sz w:val="20"/>
              </w:rPr>
              <w:t>,</w:t>
            </w:r>
            <w:r w:rsidRPr="004A142D">
              <w:rPr>
                <w:rFonts w:ascii="Ecofont_Spranq_eco_Sans" w:hAnsi="Ecofont_Spranq_eco_Sans" w:cs="Arial"/>
                <w:sz w:val="20"/>
              </w:rPr>
              <w:t xml:space="preserve"> às exigências dos subitens 8.4, 8.5, 8.6, 8.7, 8.10 e 10.4 do anexo VII-A Instrução Normativa SEGES/MP nº 05/2017</w:t>
            </w:r>
            <w:r>
              <w:rPr>
                <w:rFonts w:ascii="Ecofont_Spranq_eco_Sans" w:hAnsi="Ecofont_Spranq_eco_Sans" w:cs="Arial"/>
                <w:sz w:val="20"/>
              </w:rPr>
              <w:t>?</w:t>
            </w:r>
            <w:r w:rsidRPr="004A142D">
              <w:rPr>
                <w:rFonts w:ascii="Ecofont_Spranq_eco_Sans" w:hAnsi="Ecofont_Spranq_eco_Sans" w:cs="Arial"/>
                <w:sz w:val="20"/>
              </w:rPr>
              <w:t xml:space="preserve">  </w:t>
            </w:r>
            <w:bookmarkEnd w:id="2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C80D6" w14:textId="77777777" w:rsidR="004A142D" w:rsidRPr="00FE4B05" w:rsidRDefault="004A142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675D92" w14:textId="77777777" w:rsidR="004A142D" w:rsidRPr="00FE4B05" w:rsidRDefault="004A142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7D7CFC" w14:textId="77777777" w:rsidR="004A142D" w:rsidRPr="00FE4B05" w:rsidRDefault="004A142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4E2D63" w:rsidRPr="00FE4B05" w14:paraId="7BE12588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08E6F" w14:textId="2BCEC31E" w:rsidR="004E2D63" w:rsidRPr="00FE4B05" w:rsidRDefault="00F834BB" w:rsidP="00137228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9. </w:t>
            </w:r>
            <w:r w:rsidR="004E2D63" w:rsidRPr="00FE4B05">
              <w:rPr>
                <w:rFonts w:ascii="Ecofont_Spranq_eco_Sans" w:hAnsi="Ecofont_Spranq_eco_Sans" w:cs="Arial"/>
                <w:sz w:val="20"/>
              </w:rPr>
              <w:t xml:space="preserve">Consta a aprovação motivada do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="004E2D63" w:rsidRPr="00FE4B05">
              <w:rPr>
                <w:rFonts w:ascii="Ecofont_Spranq_eco_Sans" w:hAnsi="Ecofont_Spranq_eco_Sans" w:cs="Arial"/>
                <w:sz w:val="20"/>
              </w:rPr>
              <w:t xml:space="preserve"> pela autoridade competente (art. 9º, II, § 1º</w:t>
            </w:r>
            <w:r w:rsidR="00E34AC7">
              <w:rPr>
                <w:rFonts w:ascii="Ecofont_Spranq_eco_Sans" w:hAnsi="Ecofont_Spranq_eco_Sans" w:cs="Arial"/>
                <w:sz w:val="20"/>
              </w:rPr>
              <w:t>,</w:t>
            </w:r>
            <w:r w:rsidR="004E2D63" w:rsidRPr="00FE4B05">
              <w:rPr>
                <w:rFonts w:ascii="Ecofont_Spranq_eco_Sans" w:hAnsi="Ecofont_Spranq_eco_Sans" w:cs="Arial"/>
                <w:sz w:val="20"/>
              </w:rPr>
              <w:t xml:space="preserve"> do Decreto nº 5.450/05</w:t>
            </w:r>
            <w:r w:rsidR="00E34AC7">
              <w:rPr>
                <w:rFonts w:ascii="Ecofont_Spranq_eco_Sans" w:hAnsi="Ecofont_Spranq_eco_Sans" w:cs="Arial"/>
                <w:sz w:val="20"/>
              </w:rPr>
              <w:t xml:space="preserve"> e art. 7º, §2º, I, da Lei nº 8.666/1993</w:t>
            </w:r>
            <w:r w:rsidR="004E2D63" w:rsidRPr="00FE4B05">
              <w:rPr>
                <w:rFonts w:ascii="Ecofont_Spranq_eco_Sans" w:hAnsi="Ecofont_Spranq_eco_Sans" w:cs="Arial"/>
                <w:sz w:val="20"/>
              </w:rPr>
              <w:t>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74FA30" w14:textId="77777777" w:rsidR="004E2D63" w:rsidRPr="00FE4B05" w:rsidRDefault="004E2D6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AED051" w14:textId="77777777" w:rsidR="004E2D63" w:rsidRPr="00FE4B05" w:rsidRDefault="004E2D6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7A74D7" w14:textId="77777777" w:rsidR="004E2D63" w:rsidRPr="00FE4B05" w:rsidRDefault="004E2D6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4E2D63" w:rsidRPr="00FE4B05" w14:paraId="7A6DD053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6E933" w14:textId="6EE02D99" w:rsidR="004E2D63" w:rsidRDefault="00F834BB" w:rsidP="008B6520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10. </w:t>
            </w:r>
            <w:r w:rsidR="004E2D63">
              <w:rPr>
                <w:rFonts w:ascii="Ecofont_Spranq_eco_Sans" w:hAnsi="Ecofont_Spranq_eco_Sans" w:cs="Arial"/>
                <w:sz w:val="20"/>
              </w:rPr>
              <w:t>Foram juntados os mapas de risco previstos no art. 26, §1º, incisos I e II,</w:t>
            </w:r>
            <w:r w:rsidR="00020EED">
              <w:rPr>
                <w:rFonts w:ascii="Ecofont_Spranq_eco_Sans" w:hAnsi="Ecofont_Spranq_eco_Sans" w:cs="Arial"/>
                <w:sz w:val="20"/>
              </w:rPr>
              <w:t xml:space="preserve"> de acordo com o modelo do anexo IV</w:t>
            </w:r>
            <w:r w:rsidR="004E2D63">
              <w:rPr>
                <w:rFonts w:ascii="Ecofont_Spranq_eco_Sans" w:hAnsi="Ecofont_Spranq_eco_Sans" w:cs="Arial"/>
                <w:sz w:val="20"/>
              </w:rPr>
              <w:t xml:space="preserve"> da IN SEGES/MP nº 05/2017?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AD30A2" w14:textId="77777777" w:rsidR="004E2D63" w:rsidRPr="00FE4B05" w:rsidRDefault="004E2D6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2F67EE" w14:textId="77777777" w:rsidR="004E2D63" w:rsidRPr="00FE4B05" w:rsidRDefault="004E2D6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B2EE53" w14:textId="77777777" w:rsidR="004E2D63" w:rsidRPr="00FE4B05" w:rsidRDefault="004E2D6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EF595D" w:rsidRPr="00FE4B05" w14:paraId="5598E78E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3D68F" w14:textId="07A127B4" w:rsidR="003A081A" w:rsidRDefault="00F834BB" w:rsidP="003A081A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11. </w:t>
            </w:r>
            <w:r w:rsidR="003A081A" w:rsidRPr="00FE4B05">
              <w:rPr>
                <w:rFonts w:ascii="Ecofont_Spranq_eco_Sans" w:hAnsi="Ecofont_Spranq_eco_Sans" w:cs="Arial"/>
                <w:sz w:val="20"/>
              </w:rPr>
              <w:t>H</w:t>
            </w:r>
            <w:r w:rsidR="003A081A">
              <w:rPr>
                <w:rFonts w:ascii="Ecofont_Spranq_eco_Sans" w:hAnsi="Ecofont_Spranq_eco_Sans" w:cs="Arial"/>
                <w:sz w:val="20"/>
              </w:rPr>
              <w:t xml:space="preserve">ouve consulta ao “Guia Nacional de Licitações Sustentáveis”, da </w:t>
            </w:r>
            <w:r w:rsidR="00902F6A">
              <w:rPr>
                <w:rFonts w:ascii="Ecofont_Spranq_eco_Sans" w:hAnsi="Ecofont_Spranq_eco_Sans" w:cs="Arial"/>
                <w:sz w:val="20"/>
              </w:rPr>
              <w:t>CGU/</w:t>
            </w:r>
            <w:r w:rsidR="003A081A">
              <w:rPr>
                <w:rFonts w:ascii="Ecofont_Spranq_eco_Sans" w:hAnsi="Ecofont_Spranq_eco_Sans" w:cs="Arial"/>
                <w:sz w:val="20"/>
              </w:rPr>
              <w:t>AGU, com</w:t>
            </w:r>
            <w:r w:rsidR="003A081A" w:rsidRPr="00FE4B05">
              <w:rPr>
                <w:rFonts w:ascii="Ecofont_Spranq_eco_Sans" w:hAnsi="Ecofont_Spranq_eco_Sans" w:cs="Arial"/>
                <w:sz w:val="20"/>
              </w:rPr>
              <w:t xml:space="preserve"> manifestação</w:t>
            </w:r>
            <w:r w:rsidR="00902F6A">
              <w:rPr>
                <w:rFonts w:ascii="Ecofont_Spranq_eco_Sans" w:hAnsi="Ecofont_Spranq_eco_Sans" w:cs="Arial"/>
                <w:sz w:val="20"/>
              </w:rPr>
              <w:t xml:space="preserve">, nos estudos preliminares e/ou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="00902F6A">
              <w:rPr>
                <w:rFonts w:ascii="Ecofont_Spranq_eco_Sans" w:hAnsi="Ecofont_Spranq_eco_Sans" w:cs="Arial"/>
                <w:sz w:val="20"/>
              </w:rPr>
              <w:t>,</w:t>
            </w:r>
            <w:r w:rsidR="003A081A" w:rsidRPr="00FE4B05">
              <w:rPr>
                <w:rFonts w:ascii="Ecofont_Spranq_eco_Sans" w:hAnsi="Ecofont_Spranq_eco_Sans" w:cs="Arial"/>
                <w:sz w:val="20"/>
              </w:rPr>
              <w:t xml:space="preserve"> sobre práticas e/ou critérios de sustentabilidade economicamente viáveis adotados no procedimento licitatório (</w:t>
            </w:r>
            <w:r w:rsidR="00E34AC7">
              <w:rPr>
                <w:rFonts w:ascii="Ecofont_Spranq_eco_Sans" w:hAnsi="Ecofont_Spranq_eco_Sans" w:cs="Arial"/>
                <w:sz w:val="20"/>
              </w:rPr>
              <w:t>sub</w:t>
            </w:r>
            <w:r w:rsidR="00902F6A">
              <w:rPr>
                <w:rFonts w:ascii="Ecofont_Spranq_eco_Sans" w:hAnsi="Ecofont_Spranq_eco_Sans" w:cs="Arial"/>
                <w:sz w:val="20"/>
              </w:rPr>
              <w:t>item 3.3, c, do anexo III da IN SEGES/MP nº 05/2017 c/</w:t>
            </w:r>
            <w:proofErr w:type="gramStart"/>
            <w:r w:rsidR="00902F6A">
              <w:rPr>
                <w:rFonts w:ascii="Ecofont_Spranq_eco_Sans" w:hAnsi="Ecofont_Spranq_eco_Sans" w:cs="Arial"/>
                <w:sz w:val="20"/>
              </w:rPr>
              <w:t>c</w:t>
            </w:r>
            <w:proofErr w:type="gramEnd"/>
            <w:r w:rsidR="00902F6A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3A081A" w:rsidRPr="00FE4B05">
              <w:rPr>
                <w:rFonts w:ascii="Ecofont_Spranq_eco_Sans" w:hAnsi="Ecofont_Spranq_eco_Sans" w:cs="Arial"/>
                <w:sz w:val="20"/>
              </w:rPr>
              <w:t>TCU, Ac. 2.380/2012-2ª Câmara)?</w:t>
            </w:r>
          </w:p>
          <w:p w14:paraId="36805B77" w14:textId="3A0B1DEA" w:rsidR="00EF595D" w:rsidRDefault="003A081A" w:rsidP="003A081A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 w:rsidRPr="00516220">
                <w:rPr>
                  <w:rStyle w:val="Hyperlink"/>
                  <w:rFonts w:ascii="Ecofont_Spranq_eco_Sans" w:hAnsi="Ecofont_Spranq_eco_Sans" w:cs="Arial"/>
                  <w:sz w:val="20"/>
                </w:rPr>
                <w:t>Guia Nacional de Licitações Sustentáveis</w:t>
              </w:r>
            </w:hyperlink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41BA3F" w14:textId="77777777" w:rsidR="00EF595D" w:rsidRPr="00FE4B05" w:rsidRDefault="00EF595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92F0CE" w14:textId="77777777" w:rsidR="00EF595D" w:rsidRPr="00FE4B05" w:rsidRDefault="00EF595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2CFAA9" w14:textId="77777777" w:rsidR="00EF595D" w:rsidRPr="00FE4B05" w:rsidRDefault="00EF595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EF595D" w:rsidRPr="00FE4B05" w14:paraId="7940003B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9FA6" w14:textId="2B15BE3C" w:rsidR="00EF595D" w:rsidRDefault="00F834BB" w:rsidP="00EF595D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12. </w:t>
            </w:r>
            <w:r w:rsidR="003A2AEF" w:rsidRPr="00FE4B05">
              <w:rPr>
                <w:rFonts w:ascii="Ecofont_Spranq_eco_Sans" w:hAnsi="Ecofont_Spranq_eco_Sans" w:cs="Arial"/>
                <w:sz w:val="20"/>
              </w:rPr>
              <w:t>Foi realizada a pesquisa de preços praticados pelo mercado do ramo do objeto da licitação (art. 3º, III, da Lei nº 10.520/</w:t>
            </w:r>
            <w:r w:rsidR="005E5EFD">
              <w:rPr>
                <w:rFonts w:ascii="Ecofont_Spranq_eco_Sans" w:hAnsi="Ecofont_Spranq_eco_Sans" w:cs="Arial"/>
                <w:sz w:val="20"/>
              </w:rPr>
              <w:t>2</w:t>
            </w:r>
            <w:r w:rsidR="003A2AEF" w:rsidRPr="00FE4B05">
              <w:rPr>
                <w:rFonts w:ascii="Ecofont_Spranq_eco_Sans" w:hAnsi="Ecofont_Spranq_eco_Sans" w:cs="Arial"/>
                <w:sz w:val="20"/>
              </w:rPr>
              <w:t>0</w:t>
            </w:r>
            <w:r w:rsidR="005E5EFD">
              <w:rPr>
                <w:rFonts w:ascii="Ecofont_Spranq_eco_Sans" w:hAnsi="Ecofont_Spranq_eco_Sans" w:cs="Arial"/>
                <w:sz w:val="20"/>
              </w:rPr>
              <w:t>0</w:t>
            </w:r>
            <w:r w:rsidR="003A2AEF" w:rsidRPr="00FE4B05">
              <w:rPr>
                <w:rFonts w:ascii="Ecofont_Spranq_eco_Sans" w:hAnsi="Ecofont_Spranq_eco_Sans" w:cs="Arial"/>
                <w:sz w:val="20"/>
              </w:rPr>
              <w:t>2, art. 9º, § 2º, do Decreto nº 5.450/</w:t>
            </w:r>
            <w:r w:rsidR="005E5EFD">
              <w:rPr>
                <w:rFonts w:ascii="Ecofont_Spranq_eco_Sans" w:hAnsi="Ecofont_Spranq_eco_Sans" w:cs="Arial"/>
                <w:sz w:val="20"/>
              </w:rPr>
              <w:t>20</w:t>
            </w:r>
            <w:r w:rsidR="003A2AEF" w:rsidRPr="00FE4B05">
              <w:rPr>
                <w:rFonts w:ascii="Ecofont_Spranq_eco_Sans" w:hAnsi="Ecofont_Spranq_eco_Sans" w:cs="Arial"/>
                <w:sz w:val="20"/>
              </w:rPr>
              <w:t>05 e art. 43, IV</w:t>
            </w:r>
            <w:r w:rsidR="00B30661">
              <w:rPr>
                <w:rFonts w:ascii="Ecofont_Spranq_eco_Sans" w:hAnsi="Ecofont_Spranq_eco_Sans" w:cs="Arial"/>
                <w:sz w:val="20"/>
              </w:rPr>
              <w:t>,</w:t>
            </w:r>
            <w:r w:rsidR="003A2AEF" w:rsidRPr="00FE4B05">
              <w:rPr>
                <w:rFonts w:ascii="Ecofont_Spranq_eco_Sans" w:hAnsi="Ecofont_Spranq_eco_Sans" w:cs="Arial"/>
                <w:sz w:val="20"/>
              </w:rPr>
              <w:t xml:space="preserve"> da Lei nº 8.666/</w:t>
            </w:r>
            <w:r w:rsidR="005E5EFD">
              <w:rPr>
                <w:rFonts w:ascii="Ecofont_Spranq_eco_Sans" w:hAnsi="Ecofont_Spranq_eco_Sans" w:cs="Arial"/>
                <w:sz w:val="20"/>
              </w:rPr>
              <w:t>19</w:t>
            </w:r>
            <w:r w:rsidR="003A2AEF" w:rsidRPr="00FE4B05">
              <w:rPr>
                <w:rFonts w:ascii="Ecofont_Spranq_eco_Sans" w:hAnsi="Ecofont_Spranq_eco_Sans" w:cs="Arial"/>
                <w:sz w:val="20"/>
              </w:rPr>
              <w:t>93)?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29755A" w14:textId="77777777" w:rsidR="00EF595D" w:rsidRPr="00FE4B05" w:rsidRDefault="00EF595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87D391" w14:textId="77777777" w:rsidR="00EF595D" w:rsidRPr="00FE4B05" w:rsidRDefault="00EF595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CC1B4B" w14:textId="77777777" w:rsidR="00EF595D" w:rsidRPr="00FE4B05" w:rsidRDefault="00EF595D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A2AEF" w:rsidRPr="00FE4B05" w14:paraId="3C2A07F6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49A77" w14:textId="5EB1D519" w:rsidR="00333770" w:rsidRDefault="00F834BB" w:rsidP="003B25E1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13. </w:t>
            </w:r>
            <w:r w:rsidR="00DE7CEC">
              <w:rPr>
                <w:rFonts w:ascii="Ecofont_Spranq_eco_Sans" w:hAnsi="Ecofont_Spranq_eco_Sans" w:cs="Arial"/>
                <w:sz w:val="20"/>
              </w:rPr>
              <w:t>Foram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 xml:space="preserve"> priorizados os parâmetros previstos nos incisos I e II do art. 2º da IN SLTI/MPOG 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nº </w:t>
            </w:r>
            <w:r w:rsidR="005E5EFD">
              <w:rPr>
                <w:rFonts w:ascii="Ecofont_Spranq_eco_Sans" w:hAnsi="Ecofont_Spranq_eco_Sans" w:cs="Arial"/>
                <w:sz w:val="20"/>
              </w:rPr>
              <w:t>0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5/</w:t>
            </w:r>
            <w:r w:rsidR="005E5EFD">
              <w:rPr>
                <w:rFonts w:ascii="Ecofont_Spranq_eco_Sans" w:hAnsi="Ecofont_Spranq_eco_Sans" w:cs="Arial"/>
                <w:sz w:val="20"/>
              </w:rPr>
              <w:t>20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14, quais sejam, “P</w:t>
            </w:r>
            <w:r w:rsidR="00DE7CEC">
              <w:rPr>
                <w:rFonts w:ascii="Ecofont_Spranq_eco_Sans" w:hAnsi="Ecofont_Spranq_eco_Sans" w:cs="Arial"/>
                <w:sz w:val="20"/>
              </w:rPr>
              <w:t>ainel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 xml:space="preserve"> de </w:t>
            </w:r>
            <w:r w:rsidR="00DE7CEC">
              <w:rPr>
                <w:rFonts w:ascii="Ecofont_Spranq_eco_Sans" w:hAnsi="Ecofont_Spranq_eco_Sans" w:cs="Arial"/>
                <w:sz w:val="20"/>
              </w:rPr>
              <w:t>Preços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 xml:space="preserve">” e “contratações similares de outros entes públicos”, em detrimento dos 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demais 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parâmetros, cuja adoção deve ser vista como prática subsidiária, suplementar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 (art. 2º, §1º, da 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 xml:space="preserve">IN SLTI/MPOG 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nº </w:t>
            </w:r>
            <w:r w:rsidR="005E5EFD">
              <w:rPr>
                <w:rFonts w:ascii="Ecofont_Spranq_eco_Sans" w:hAnsi="Ecofont_Spranq_eco_Sans" w:cs="Arial"/>
                <w:sz w:val="20"/>
              </w:rPr>
              <w:t>0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5/</w:t>
            </w:r>
            <w:r w:rsidR="005E5EFD">
              <w:rPr>
                <w:rFonts w:ascii="Ecofont_Spranq_eco_Sans" w:hAnsi="Ecofont_Spranq_eco_Sans" w:cs="Arial"/>
                <w:sz w:val="20"/>
              </w:rPr>
              <w:t>20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14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 c/</w:t>
            </w:r>
            <w:proofErr w:type="gramStart"/>
            <w:r w:rsidR="00DE7CEC">
              <w:rPr>
                <w:rFonts w:ascii="Ecofont_Spranq_eco_Sans" w:hAnsi="Ecofont_Spranq_eco_Sans" w:cs="Arial"/>
                <w:sz w:val="20"/>
              </w:rPr>
              <w:t>c</w:t>
            </w:r>
            <w:proofErr w:type="gramEnd"/>
            <w:r w:rsidR="00DE7CEC">
              <w:rPr>
                <w:rFonts w:ascii="Ecofont_Spranq_eco_Sans" w:hAnsi="Ecofont_Spranq_eco_Sans" w:cs="Arial"/>
                <w:sz w:val="20"/>
              </w:rPr>
              <w:t xml:space="preserve"> Ac. </w:t>
            </w:r>
            <w:r w:rsidR="00DF2C83">
              <w:rPr>
                <w:rFonts w:ascii="Ecofont_Spranq_eco_Sans" w:hAnsi="Ecofont_Spranq_eco_Sans" w:cs="Arial"/>
                <w:sz w:val="20"/>
              </w:rPr>
              <w:t xml:space="preserve">TCU </w:t>
            </w:r>
            <w:r w:rsidR="00DE7CEC">
              <w:rPr>
                <w:rFonts w:ascii="Ecofont_Spranq_eco_Sans" w:hAnsi="Ecofont_Spranq_eco_Sans" w:cs="Arial"/>
                <w:sz w:val="20"/>
              </w:rPr>
              <w:t>1.445/2015-Plenário)</w:t>
            </w:r>
            <w:r w:rsidR="00BD5B69">
              <w:rPr>
                <w:rFonts w:ascii="Ecofont_Spranq_eco_Sans" w:hAnsi="Ecofont_Spranq_eco_Sans" w:cs="Arial"/>
                <w:sz w:val="20"/>
              </w:rPr>
              <w:t>?</w:t>
            </w:r>
          </w:p>
          <w:p w14:paraId="4B60E137" w14:textId="4C77A949" w:rsidR="00333770" w:rsidRPr="00FE4B05" w:rsidRDefault="00333770" w:rsidP="005E5EFD">
            <w:pPr>
              <w:rPr>
                <w:rFonts w:ascii="Ecofont_Spranq_eco_Sans" w:hAnsi="Ecofont_Spranq_eco_Sans" w:cs="Arial"/>
                <w:sz w:val="20"/>
              </w:rPr>
            </w:pP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 xml:space="preserve">Obs.: </w:t>
            </w:r>
            <w:r w:rsidR="005E5EFD">
              <w:rPr>
                <w:rFonts w:ascii="Ecofont_Spranq_eco_Sans" w:hAnsi="Ecofont_Spranq_eco_Sans" w:cs="Arial"/>
                <w:color w:val="FF0000"/>
                <w:sz w:val="20"/>
              </w:rPr>
              <w:t>o responsável</w:t>
            </w:r>
            <w:r w:rsidR="005274FB">
              <w:rPr>
                <w:rFonts w:ascii="Ecofont_Spranq_eco_Sans" w:hAnsi="Ecofont_Spranq_eco_Sans" w:cs="Arial"/>
                <w:color w:val="FF0000"/>
                <w:sz w:val="20"/>
              </w:rPr>
              <w:t xml:space="preserve"> deverá </w:t>
            </w:r>
            <w:r w:rsidR="005E5EFD">
              <w:rPr>
                <w:rFonts w:ascii="Ecofont_Spranq_eco_Sans" w:hAnsi="Ecofont_Spranq_eco_Sans" w:cs="Arial"/>
                <w:color w:val="FF0000"/>
                <w:sz w:val="20"/>
              </w:rPr>
              <w:t>indicar, no processo,</w:t>
            </w:r>
            <w:r w:rsidR="005274FB">
              <w:rPr>
                <w:rFonts w:ascii="Ecofont_Spranq_eco_Sans" w:hAnsi="Ecofont_Spranq_eco_Sans" w:cs="Arial"/>
                <w:color w:val="FF0000"/>
                <w:sz w:val="20"/>
              </w:rPr>
              <w:t xml:space="preserve"> se houve 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 xml:space="preserve">a tentativa de pesquisar o “Painel de Preços” e </w:t>
            </w:r>
            <w:r w:rsidR="005274FB">
              <w:rPr>
                <w:rFonts w:ascii="Ecofont_Spranq_eco_Sans" w:hAnsi="Ecofont_Spranq_eco_Sans" w:cs="Arial"/>
                <w:color w:val="FF0000"/>
                <w:sz w:val="20"/>
              </w:rPr>
              <w:t xml:space="preserve">as 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>“contratações similares de outros entes públicos”.</w:t>
            </w:r>
            <w:r w:rsidR="005274FB">
              <w:rPr>
                <w:rFonts w:ascii="Ecofont_Spranq_eco_Sans" w:hAnsi="Ecofont_Spranq_eco_Sans" w:cs="Arial"/>
                <w:color w:val="FF0000"/>
                <w:sz w:val="20"/>
              </w:rPr>
              <w:t xml:space="preserve"> C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 xml:space="preserve">aso </w:t>
            </w:r>
            <w:r w:rsidR="005274FB">
              <w:rPr>
                <w:rFonts w:ascii="Ecofont_Spranq_eco_Sans" w:hAnsi="Ecofont_Spranq_eco_Sans" w:cs="Arial"/>
                <w:color w:val="FF0000"/>
                <w:sz w:val="20"/>
              </w:rPr>
              <w:t>tenha sido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 xml:space="preserve"> inviável a priorização</w:t>
            </w:r>
            <w:r w:rsidR="005274FB">
              <w:rPr>
                <w:rFonts w:ascii="Ecofont_Spranq_eco_Sans" w:hAnsi="Ecofont_Spranq_eco_Sans" w:cs="Arial"/>
                <w:color w:val="FF0000"/>
                <w:sz w:val="20"/>
              </w:rPr>
              <w:t>, seja por razões técnicas ou inexistência da informação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 xml:space="preserve">, deverá haver justificativa </w:t>
            </w:r>
            <w:r w:rsidR="00DF2C83">
              <w:rPr>
                <w:rFonts w:ascii="Ecofont_Spranq_eco_Sans" w:hAnsi="Ecofont_Spranq_eco_Sans" w:cs="Arial"/>
                <w:color w:val="FF0000"/>
                <w:sz w:val="20"/>
              </w:rPr>
              <w:t xml:space="preserve">e/ou prova 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>da impossibilidade de atendimento da orientação acima</w:t>
            </w:r>
            <w:r w:rsidRPr="00333770">
              <w:rPr>
                <w:rFonts w:ascii="Ecofont_Spranq_eco_Sans" w:hAnsi="Ecofont_Spranq_eco_Sans" w:cs="Arial"/>
                <w:sz w:val="20"/>
              </w:rPr>
              <w:t>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ACD664" w14:textId="77777777" w:rsidR="003A2AEF" w:rsidRPr="00FE4B05" w:rsidRDefault="003A2AEF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A9AB3F" w14:textId="77777777" w:rsidR="003A2AEF" w:rsidRPr="00FE4B05" w:rsidRDefault="003A2AEF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1B5F76" w14:textId="77777777" w:rsidR="003A2AEF" w:rsidRPr="00FE4B05" w:rsidRDefault="003A2AEF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A2AEF" w:rsidRPr="00FE4B05" w14:paraId="10EF2DAE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34607" w14:textId="53596064" w:rsidR="003A2AEF" w:rsidRDefault="00456E09" w:rsidP="00DE7CEC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14. 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A metodologia de obtenção do preço de referência foi </w:t>
            </w:r>
            <w:r w:rsidR="001E41B3">
              <w:rPr>
                <w:rFonts w:ascii="Ecofont_Spranq_eco_Sans" w:hAnsi="Ecofont_Spranq_eco_Sans" w:cs="Arial"/>
                <w:sz w:val="20"/>
              </w:rPr>
              <w:t xml:space="preserve">esclarecida e </w:t>
            </w:r>
            <w:r w:rsidR="00DE7CEC">
              <w:rPr>
                <w:rFonts w:ascii="Ecofont_Spranq_eco_Sans" w:hAnsi="Ecofont_Spranq_eco_Sans" w:cs="Arial"/>
                <w:sz w:val="20"/>
              </w:rPr>
              <w:t>devidamente justificada? (</w:t>
            </w:r>
            <w:proofErr w:type="gramStart"/>
            <w:r w:rsidR="00DE7CEC">
              <w:rPr>
                <w:rFonts w:ascii="Ecofont_Spranq_eco_Sans" w:hAnsi="Ecofont_Spranq_eco_Sans" w:cs="Arial"/>
                <w:sz w:val="20"/>
              </w:rPr>
              <w:t>art.</w:t>
            </w:r>
            <w:proofErr w:type="gramEnd"/>
            <w:r w:rsidR="00DE7CEC">
              <w:rPr>
                <w:rFonts w:ascii="Ecofont_Spranq_eco_Sans" w:hAnsi="Ecofont_Spranq_eco_Sans" w:cs="Arial"/>
                <w:sz w:val="20"/>
              </w:rPr>
              <w:t xml:space="preserve"> 2º, §§2º e 3º, da 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 xml:space="preserve">IN SLTI/MPOG 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nº </w:t>
            </w:r>
            <w:r w:rsidR="00430358">
              <w:rPr>
                <w:rFonts w:ascii="Ecofont_Spranq_eco_Sans" w:hAnsi="Ecofont_Spranq_eco_Sans" w:cs="Arial"/>
                <w:sz w:val="20"/>
              </w:rPr>
              <w:t>0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5/</w:t>
            </w:r>
            <w:r w:rsidR="00430358">
              <w:rPr>
                <w:rFonts w:ascii="Ecofont_Spranq_eco_Sans" w:hAnsi="Ecofont_Spranq_eco_Sans" w:cs="Arial"/>
                <w:sz w:val="20"/>
              </w:rPr>
              <w:t>20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14</w:t>
            </w:r>
            <w:r w:rsidR="00DE7CEC">
              <w:rPr>
                <w:rFonts w:ascii="Ecofont_Spranq_eco_Sans" w:hAnsi="Ecofont_Spranq_eco_Sans" w:cs="Arial"/>
                <w:sz w:val="20"/>
              </w:rPr>
              <w:t>)</w:t>
            </w:r>
          </w:p>
          <w:p w14:paraId="3D227234" w14:textId="77777777" w:rsidR="003B25E1" w:rsidRDefault="003B25E1" w:rsidP="00DE7CEC">
            <w:pPr>
              <w:rPr>
                <w:rFonts w:ascii="Ecofont_Spranq_eco_Sans" w:hAnsi="Ecofont_Spranq_eco_Sans" w:cs="Arial"/>
                <w:sz w:val="20"/>
              </w:rPr>
            </w:pPr>
          </w:p>
          <w:p w14:paraId="3920EECA" w14:textId="20395239" w:rsidR="003B25E1" w:rsidRPr="00FE4B05" w:rsidRDefault="003B25E1" w:rsidP="00430358">
            <w:pPr>
              <w:rPr>
                <w:rFonts w:ascii="Ecofont_Spranq_eco_Sans" w:hAnsi="Ecofont_Spranq_eco_Sans" w:cs="Arial"/>
                <w:sz w:val="20"/>
              </w:rPr>
            </w:pPr>
            <w:bookmarkStart w:id="3" w:name="_Hlk509596585"/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>Obs.: para as obras e serviços de engenharia, contratados e executados com recursos dos orçamentos da União, o Decreto nº 7.983</w:t>
            </w:r>
            <w:r w:rsidR="00456E09">
              <w:rPr>
                <w:rFonts w:ascii="Ecofont_Spranq_eco_Sans" w:hAnsi="Ecofont_Spranq_eco_Sans" w:cs="Arial"/>
                <w:color w:val="FF0000"/>
                <w:sz w:val="20"/>
              </w:rPr>
              <w:t>/2013</w:t>
            </w:r>
            <w:r w:rsidRPr="0017789D">
              <w:rPr>
                <w:rFonts w:ascii="Ecofont_Spranq_eco_Sans" w:hAnsi="Ecofont_Spranq_eco_Sans" w:cs="Arial"/>
                <w:color w:val="FF0000"/>
                <w:sz w:val="20"/>
              </w:rPr>
              <w:t xml:space="preserve"> traz um regramento próprio para elaboração de orçamento, utilizando-se de outras ferramentas como o SINAPI e o SICRO</w:t>
            </w:r>
            <w:r w:rsidRPr="003B25E1">
              <w:rPr>
                <w:rFonts w:ascii="Ecofont_Spranq_eco_Sans" w:hAnsi="Ecofont_Spranq_eco_Sans" w:cs="Arial"/>
                <w:sz w:val="20"/>
              </w:rPr>
              <w:t>.</w:t>
            </w:r>
            <w:bookmarkEnd w:id="3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758962" w14:textId="77777777" w:rsidR="003A2AEF" w:rsidRPr="00FE4B05" w:rsidRDefault="003A2AEF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2451D1" w14:textId="77777777" w:rsidR="003A2AEF" w:rsidRPr="00FE4B05" w:rsidRDefault="003A2AEF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6370E7" w14:textId="77777777" w:rsidR="003A2AEF" w:rsidRPr="00FE4B05" w:rsidRDefault="003A2AEF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963BC" w:rsidRPr="00FE4B05" w14:paraId="3CB2C0D1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066E8" w14:textId="0EACBECB" w:rsidR="008963BC" w:rsidRDefault="008635EE" w:rsidP="002D56A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15. </w:t>
            </w:r>
            <w:r w:rsidR="008963BC" w:rsidRPr="00FE4B0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Quando da utilização de método de pesquisa diverso do disposto no § 2º do art. 2º da IN</w:t>
            </w:r>
            <w:r w:rsidR="002D56A2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963BC" w:rsidRPr="00FE4B0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SLTI</w:t>
            </w:r>
            <w:r w:rsidR="002D56A2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/MPOG</w:t>
            </w:r>
            <w:r w:rsidR="008963BC" w:rsidRPr="00FE4B0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D56A2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nº </w:t>
            </w:r>
            <w:r w:rsidR="008963BC" w:rsidRPr="00FE4B0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05/2014, foi tal situação justificada? (art. 2º, § 3º</w:t>
            </w:r>
            <w:r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,</w:t>
            </w:r>
            <w:r w:rsidR="002D56A2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da IN </w:t>
            </w:r>
            <w:r w:rsidR="008963BC" w:rsidRPr="00FE4B0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SLTI</w:t>
            </w:r>
            <w:r w:rsidR="002D56A2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/MPOG nº </w:t>
            </w:r>
            <w:r w:rsidR="008963BC" w:rsidRPr="00FE4B0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05/2014)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B8AC59" w14:textId="77777777" w:rsidR="008963BC" w:rsidRPr="00FE4B05" w:rsidRDefault="008963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B8928D" w14:textId="77777777" w:rsidR="008963BC" w:rsidRPr="00FE4B05" w:rsidRDefault="008963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DAD1E3" w14:textId="77777777" w:rsidR="008963BC" w:rsidRPr="00FE4B05" w:rsidRDefault="008963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F2835" w:rsidRPr="00FE4B05" w14:paraId="105865C9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5DF55" w14:textId="0B95BB75" w:rsidR="008F2835" w:rsidRPr="00FE4B05" w:rsidRDefault="0069068B" w:rsidP="00621F2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16. </w:t>
            </w:r>
            <w:r w:rsidR="008F2835" w:rsidRP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Foi juntada tabela comparativa</w:t>
            </w:r>
            <w:r w:rsid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dos preços obtidos</w:t>
            </w:r>
            <w:r w:rsidR="008F2835" w:rsidRP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21F21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datada e assinada</w:t>
            </w:r>
            <w:r w:rsidR="008F2835" w:rsidRP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pelo servidor responsável</w:t>
            </w:r>
            <w:r w:rsidR="00FB3217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pela pesquisa</w:t>
            </w:r>
            <w:r w:rsid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,</w:t>
            </w:r>
            <w:r w:rsidR="008F2835" w:rsidRP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p</w:t>
            </w:r>
            <w:r w:rsidR="008F2835" w:rsidRP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ara fins de</w:t>
            </w:r>
            <w:r w:rsid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 xml:space="preserve"> subsidiar a análise crítica dos preços coletados</w:t>
            </w:r>
            <w:r w:rsidR="008F2835" w:rsidRPr="008F2835">
              <w:rPr>
                <w:rFonts w:ascii="Ecofont_Spranq_eco_Sans" w:eastAsia="Droid Sans Fallback" w:hAnsi="Ecofont_Spranq_eco_Sans" w:cs="Lohit Hindi"/>
                <w:kern w:val="3"/>
                <w:sz w:val="20"/>
                <w:szCs w:val="20"/>
                <w:lang w:eastAsia="zh-CN" w:bidi="hi-IN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2570CF" w14:textId="77777777" w:rsidR="008F2835" w:rsidRPr="00FE4B05" w:rsidRDefault="008F2835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658021" w14:textId="77777777" w:rsidR="008F2835" w:rsidRPr="00FE4B05" w:rsidRDefault="008F2835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F1550B" w14:textId="77777777" w:rsidR="008F2835" w:rsidRPr="00FE4B05" w:rsidRDefault="008F2835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E7CEC" w:rsidRPr="00FE4B05" w14:paraId="19336794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F34D5" w14:textId="175DA36D" w:rsidR="00DE7CEC" w:rsidRDefault="0069068B" w:rsidP="003B25E1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lastRenderedPageBreak/>
              <w:t xml:space="preserve">17. </w:t>
            </w:r>
            <w:r w:rsidR="00DE7CEC">
              <w:rPr>
                <w:rFonts w:ascii="Ecofont_Spranq_eco_Sans" w:hAnsi="Ecofont_Spranq_eco_Sans" w:cs="Arial"/>
                <w:sz w:val="20"/>
              </w:rPr>
              <w:t>H</w:t>
            </w:r>
            <w:r w:rsidR="00876FAB">
              <w:rPr>
                <w:rFonts w:ascii="Ecofont_Spranq_eco_Sans" w:hAnsi="Ecofont_Spranq_eco_Sans" w:cs="Arial"/>
                <w:sz w:val="20"/>
              </w:rPr>
              <w:t>ouve</w:t>
            </w:r>
            <w:r w:rsidR="00DE7CEC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876FAB">
              <w:rPr>
                <w:rFonts w:ascii="Ecofont_Spranq_eco_Sans" w:hAnsi="Ecofont_Spranq_eco_Sans" w:cs="Arial"/>
                <w:sz w:val="20"/>
              </w:rPr>
              <w:t xml:space="preserve">fundamentada </w:t>
            </w:r>
            <w:r w:rsidR="00DE7CEC">
              <w:rPr>
                <w:rFonts w:ascii="Ecofont_Spranq_eco_Sans" w:hAnsi="Ecofont_Spranq_eco_Sans" w:cs="Arial"/>
                <w:sz w:val="20"/>
              </w:rPr>
              <w:t>análise crítica</w:t>
            </w:r>
            <w:r w:rsidR="00876FAB">
              <w:rPr>
                <w:rFonts w:ascii="Ecofont_Spranq_eco_Sans" w:hAnsi="Ecofont_Spranq_eco_Sans" w:cs="Arial"/>
                <w:sz w:val="20"/>
              </w:rPr>
              <w:t xml:space="preserve"> dos preços coletados</w:t>
            </w:r>
            <w:r w:rsidR="008F2835">
              <w:rPr>
                <w:rFonts w:ascii="Ecofont_Spranq_eco_Sans" w:hAnsi="Ecofont_Spranq_eco_Sans" w:cs="Arial"/>
                <w:sz w:val="20"/>
              </w:rPr>
              <w:t>, por meio de manifestação formal</w:t>
            </w:r>
            <w:r w:rsidR="00876FAB">
              <w:rPr>
                <w:rFonts w:ascii="Ecofont_Spranq_eco_Sans" w:hAnsi="Ecofont_Spranq_eco_Sans" w:cs="Arial"/>
                <w:sz w:val="20"/>
              </w:rPr>
              <w:t xml:space="preserve">, com </w:t>
            </w:r>
            <w:r w:rsidR="00876FAB" w:rsidRPr="00DE7CEC">
              <w:rPr>
                <w:rFonts w:ascii="Ecofont_Spranq_eco_Sans" w:hAnsi="Ecofont_Spranq_eco_Sans" w:cs="Arial"/>
                <w:sz w:val="20"/>
              </w:rPr>
              <w:t>desconsideração dos preços inexequíveis ou excessivamente elevados</w:t>
            </w:r>
            <w:r w:rsidR="00876FAB">
              <w:rPr>
                <w:rFonts w:ascii="Ecofont_Spranq_eco_Sans" w:hAnsi="Ecofont_Spranq_eco_Sans" w:cs="Arial"/>
                <w:sz w:val="20"/>
              </w:rPr>
              <w:t xml:space="preserve"> em razão da existência de grande 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variação entre os valores apresentados</w:t>
            </w:r>
            <w:r w:rsidR="00876FAB">
              <w:rPr>
                <w:rFonts w:ascii="Ecofont_Spranq_eco_Sans" w:hAnsi="Ecofont_Spranq_eco_Sans" w:cs="Arial"/>
                <w:sz w:val="20"/>
              </w:rPr>
              <w:t xml:space="preserve">? (art. 2º, §§ 2º, 4º e 5º, da </w:t>
            </w:r>
            <w:r w:rsidR="00876FAB" w:rsidRPr="00DE7CEC">
              <w:rPr>
                <w:rFonts w:ascii="Ecofont_Spranq_eco_Sans" w:hAnsi="Ecofont_Spranq_eco_Sans" w:cs="Arial"/>
                <w:sz w:val="20"/>
              </w:rPr>
              <w:t xml:space="preserve">IN SLTI/MPOG </w:t>
            </w:r>
            <w:r w:rsidR="00876FAB">
              <w:rPr>
                <w:rFonts w:ascii="Ecofont_Spranq_eco_Sans" w:hAnsi="Ecofont_Spranq_eco_Sans" w:cs="Arial"/>
                <w:sz w:val="20"/>
              </w:rPr>
              <w:t xml:space="preserve">nº </w:t>
            </w:r>
            <w:r w:rsidR="00077513">
              <w:rPr>
                <w:rFonts w:ascii="Ecofont_Spranq_eco_Sans" w:hAnsi="Ecofont_Spranq_eco_Sans" w:cs="Arial"/>
                <w:sz w:val="20"/>
              </w:rPr>
              <w:t>0</w:t>
            </w:r>
            <w:r w:rsidR="00876FAB" w:rsidRPr="00DE7CEC">
              <w:rPr>
                <w:rFonts w:ascii="Ecofont_Spranq_eco_Sans" w:hAnsi="Ecofont_Spranq_eco_Sans" w:cs="Arial"/>
                <w:sz w:val="20"/>
              </w:rPr>
              <w:t>5/</w:t>
            </w:r>
            <w:r w:rsidR="00077513">
              <w:rPr>
                <w:rFonts w:ascii="Ecofont_Spranq_eco_Sans" w:hAnsi="Ecofont_Spranq_eco_Sans" w:cs="Arial"/>
                <w:sz w:val="20"/>
              </w:rPr>
              <w:t>20</w:t>
            </w:r>
            <w:r w:rsidR="00876FAB" w:rsidRPr="00DE7CEC">
              <w:rPr>
                <w:rFonts w:ascii="Ecofont_Spranq_eco_Sans" w:hAnsi="Ecofont_Spranq_eco_Sans" w:cs="Arial"/>
                <w:sz w:val="20"/>
              </w:rPr>
              <w:t>14</w:t>
            </w:r>
            <w:r w:rsidR="00DE7CEC" w:rsidRPr="00DE7CEC">
              <w:rPr>
                <w:rFonts w:ascii="Ecofont_Spranq_eco_Sans" w:hAnsi="Ecofont_Spranq_eco_Sans" w:cs="Arial"/>
                <w:sz w:val="20"/>
              </w:rPr>
              <w:t>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7A8ADF" w14:textId="77777777" w:rsidR="00DE7CEC" w:rsidRPr="00FE4B05" w:rsidRDefault="00DE7CE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2E6F65" w14:textId="77777777" w:rsidR="00DE7CEC" w:rsidRPr="00FE4B05" w:rsidRDefault="00DE7CE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743C20" w14:textId="77777777" w:rsidR="00DE7CEC" w:rsidRPr="00FE4B05" w:rsidRDefault="00DE7CE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1E41B3" w:rsidRPr="00FE4B05" w14:paraId="7C0DCC31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453D0" w14:textId="7E533D99" w:rsidR="001E41B3" w:rsidRDefault="0069068B" w:rsidP="001E41B3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18. </w:t>
            </w:r>
            <w:r w:rsidR="001E41B3">
              <w:rPr>
                <w:rFonts w:ascii="Ecofont_Spranq_eco_Sans" w:hAnsi="Ecofont_Spranq_eco_Sans" w:cs="Arial"/>
                <w:sz w:val="20"/>
              </w:rPr>
              <w:t xml:space="preserve">Se </w:t>
            </w:r>
            <w:r>
              <w:rPr>
                <w:rFonts w:ascii="Ecofont_Spranq_eco_Sans" w:hAnsi="Ecofont_Spranq_eco_Sans" w:cs="Arial"/>
                <w:sz w:val="20"/>
              </w:rPr>
              <w:t>r</w:t>
            </w:r>
            <w:r w:rsidR="001E41B3">
              <w:rPr>
                <w:rFonts w:ascii="Ecofont_Spranq_eco_Sans" w:hAnsi="Ecofont_Spranq_eco_Sans" w:cs="Arial"/>
                <w:sz w:val="20"/>
              </w:rPr>
              <w:t>ealizadas pesquisas com fornecedores, foram adotadas as cautelas abaixo?</w:t>
            </w:r>
            <w:r w:rsidR="0036282C">
              <w:rPr>
                <w:rFonts w:ascii="Ecofont_Spranq_eco_Sans" w:hAnsi="Ecofont_Spranq_eco_Sans" w:cs="Arial"/>
                <w:sz w:val="20"/>
              </w:rPr>
              <w:t xml:space="preserve"> (</w:t>
            </w:r>
            <w:proofErr w:type="spellStart"/>
            <w:proofErr w:type="gramStart"/>
            <w:r w:rsidR="0036282C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proofErr w:type="gramEnd"/>
            <w:r w:rsidR="0036282C">
              <w:rPr>
                <w:rFonts w:ascii="Ecofont_Spranq_eco_Sans" w:hAnsi="Ecofont_Spranq_eco_Sans" w:cs="Arial"/>
                <w:sz w:val="20"/>
              </w:rPr>
              <w:t xml:space="preserve">. 2º, IV, e 3º da IN SLTI/MPOG nº </w:t>
            </w:r>
            <w:r w:rsidR="00077513">
              <w:rPr>
                <w:rFonts w:ascii="Ecofont_Spranq_eco_Sans" w:hAnsi="Ecofont_Spranq_eco_Sans" w:cs="Arial"/>
                <w:sz w:val="20"/>
              </w:rPr>
              <w:t>0</w:t>
            </w:r>
            <w:r w:rsidR="0036282C">
              <w:rPr>
                <w:rFonts w:ascii="Ecofont_Spranq_eco_Sans" w:hAnsi="Ecofont_Spranq_eco_Sans" w:cs="Arial"/>
                <w:sz w:val="20"/>
              </w:rPr>
              <w:t>5/14)</w:t>
            </w:r>
          </w:p>
          <w:p w14:paraId="22701ED7" w14:textId="7407DBC4" w:rsidR="001E41B3" w:rsidRDefault="001E41B3" w:rsidP="001E41B3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a) as </w:t>
            </w:r>
            <w:r w:rsidRPr="001E41B3">
              <w:rPr>
                <w:rFonts w:ascii="Ecofont_Spranq_eco_Sans" w:hAnsi="Ecofont_Spranq_eco_Sans" w:cs="Arial"/>
                <w:sz w:val="20"/>
              </w:rPr>
              <w:t>datas das pesquisas não se diferenci</w:t>
            </w:r>
            <w:r>
              <w:rPr>
                <w:rFonts w:ascii="Ecofont_Spranq_eco_Sans" w:hAnsi="Ecofont_Spranq_eco_Sans" w:cs="Arial"/>
                <w:sz w:val="20"/>
              </w:rPr>
              <w:t>ara</w:t>
            </w:r>
            <w:r w:rsidRPr="001E41B3">
              <w:rPr>
                <w:rFonts w:ascii="Ecofont_Spranq_eco_Sans" w:hAnsi="Ecofont_Spranq_eco_Sans" w:cs="Arial"/>
                <w:sz w:val="20"/>
              </w:rPr>
              <w:t>m em mais de 180 (cento e oitenta) dias</w:t>
            </w:r>
            <w:r w:rsidR="00D57E57"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0339195E" w14:textId="6D63A674" w:rsidR="001E41B3" w:rsidRDefault="001E41B3" w:rsidP="001E41B3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b) os fornecedores tiveram acesso a todas especificações, quantitativos e obrigações da contratação constantes do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>
              <w:rPr>
                <w:rFonts w:ascii="Ecofont_Spranq_eco_Sans" w:hAnsi="Ecofont_Spranq_eco_Sans" w:cs="Arial"/>
                <w:sz w:val="20"/>
              </w:rPr>
              <w:t xml:space="preserve"> e/ou estudos preliminares</w:t>
            </w:r>
            <w:r w:rsidR="00D57E57"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0F544A09" w14:textId="4B5D0C68" w:rsidR="001E41B3" w:rsidRDefault="001E41B3" w:rsidP="001E41B3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c) há prova de que houve solicitação formal para apresentação de cotação na qual tenha sido assegurado prazo razoável para resposta compatível com a complexidade do objeto</w:t>
            </w:r>
            <w:r w:rsidR="00D57E57"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3C22DE69" w14:textId="7D61F580" w:rsidR="001E41B3" w:rsidRDefault="001E41B3" w:rsidP="001E41B3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d) consta do processo </w:t>
            </w:r>
            <w:r w:rsidR="00BE1D77">
              <w:rPr>
                <w:rFonts w:ascii="Ecofont_Spranq_eco_Sans" w:hAnsi="Ecofont_Spranq_eco_Sans" w:cs="Arial"/>
                <w:sz w:val="20"/>
              </w:rPr>
              <w:t>a identificação e os dados relevantes de</w:t>
            </w:r>
            <w:r>
              <w:rPr>
                <w:rFonts w:ascii="Ecofont_Spranq_eco_Sans" w:hAnsi="Ecofont_Spranq_eco_Sans" w:cs="Arial"/>
                <w:sz w:val="20"/>
              </w:rPr>
              <w:t xml:space="preserve"> todas as pessoas físicas e jurídicas </w:t>
            </w:r>
            <w:r w:rsidR="00A33C13">
              <w:rPr>
                <w:rFonts w:ascii="Ecofont_Spranq_eco_Sans" w:hAnsi="Ecofont_Spranq_eco_Sans" w:cs="Arial"/>
                <w:sz w:val="20"/>
              </w:rPr>
              <w:t>pesquisadas</w:t>
            </w:r>
            <w:r w:rsidR="00D57E57"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14C162C0" w14:textId="7AA92F84" w:rsidR="001E41B3" w:rsidRDefault="001E41B3" w:rsidP="00B1287D">
            <w:pPr>
              <w:rPr>
                <w:rFonts w:ascii="Ecofont_Spranq_eco_Sans" w:hAnsi="Ecofont_Spranq_eco_Sans" w:cs="Arial"/>
                <w:sz w:val="20"/>
              </w:rPr>
            </w:pPr>
            <w:r w:rsidRPr="00B1287D">
              <w:rPr>
                <w:rFonts w:ascii="Ecofont_Spranq_eco_Sans" w:hAnsi="Ecofont_Spranq_eco_Sans" w:cs="Arial"/>
                <w:sz w:val="20"/>
              </w:rPr>
              <w:t>e)</w:t>
            </w:r>
            <w:r w:rsidR="00B1287D" w:rsidRPr="00B1287D">
              <w:rPr>
                <w:rFonts w:ascii="Ecofont_Spranq_eco_Sans" w:hAnsi="Ecofont_Spranq_eco_Sans" w:cs="Arial"/>
                <w:sz w:val="20"/>
              </w:rPr>
              <w:t xml:space="preserve"> é possível identificar o(s) servidor(es) que realizou(aram) a(s) cotação(</w:t>
            </w:r>
            <w:proofErr w:type="spellStart"/>
            <w:r w:rsidR="00B1287D" w:rsidRPr="00B1287D">
              <w:rPr>
                <w:rFonts w:ascii="Ecofont_Spranq_eco_Sans" w:hAnsi="Ecofont_Spranq_eco_Sans" w:cs="Arial"/>
                <w:sz w:val="20"/>
              </w:rPr>
              <w:t>ões</w:t>
            </w:r>
            <w:proofErr w:type="spellEnd"/>
            <w:r w:rsidR="00B1287D" w:rsidRPr="00B1287D">
              <w:rPr>
                <w:rFonts w:ascii="Ecofont_Spranq_eco_Sans" w:hAnsi="Ecofont_Spranq_eco_Sans" w:cs="Arial"/>
                <w:sz w:val="20"/>
              </w:rPr>
              <w:t>)</w:t>
            </w:r>
            <w:r w:rsidR="00A33C13">
              <w:rPr>
                <w:rFonts w:ascii="Ecofont_Spranq_eco_Sans" w:hAnsi="Ecofont_Spranq_eco_Sans" w:cs="Arial"/>
                <w:sz w:val="20"/>
              </w:rPr>
              <w:t xml:space="preserve"> junto aos fornecedores</w:t>
            </w:r>
            <w:r w:rsidR="00A5454E">
              <w:rPr>
                <w:rFonts w:ascii="Ecofont_Spranq_eco_Sans" w:hAnsi="Ecofont_Spranq_eco_Sans" w:cs="Arial"/>
                <w:sz w:val="20"/>
              </w:rPr>
              <w:t>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F62522" w14:textId="77777777" w:rsidR="001E41B3" w:rsidRPr="00FE4B05" w:rsidRDefault="001E41B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2FB6AD5" w14:textId="77777777" w:rsidR="001E41B3" w:rsidRPr="00FE4B05" w:rsidRDefault="001E41B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3E5349" w14:textId="77777777" w:rsidR="001E41B3" w:rsidRPr="00FE4B05" w:rsidRDefault="001E41B3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963BC" w:rsidRPr="00FE4B05" w14:paraId="2DEEC4A9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05407" w14:textId="70124667" w:rsidR="008963BC" w:rsidRDefault="0036282C" w:rsidP="0036282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/>
                <w:sz w:val="20"/>
                <w:szCs w:val="20"/>
              </w:rPr>
              <w:t xml:space="preserve">19. </w:t>
            </w:r>
            <w:r w:rsidR="008963BC" w:rsidRPr="00FE4B05">
              <w:rPr>
                <w:rFonts w:ascii="Ecofont_Spranq_eco_Sans" w:hAnsi="Ecofont_Spranq_eco_Sans"/>
                <w:sz w:val="20"/>
                <w:szCs w:val="20"/>
              </w:rPr>
              <w:t xml:space="preserve">No caso de pesquisa com menos de </w:t>
            </w:r>
            <w:r w:rsidR="008963BC">
              <w:rPr>
                <w:rFonts w:ascii="Ecofont_Spranq_eco_Sans" w:hAnsi="Ecofont_Spranq_eco_Sans"/>
                <w:sz w:val="20"/>
                <w:szCs w:val="20"/>
              </w:rPr>
              <w:t>três</w:t>
            </w:r>
            <w:r w:rsidR="008963BC" w:rsidRPr="00FE4B05">
              <w:rPr>
                <w:rFonts w:ascii="Ecofont_Spranq_eco_Sans" w:hAnsi="Ecofont_Spranq_eco_Sans"/>
                <w:sz w:val="20"/>
                <w:szCs w:val="20"/>
              </w:rPr>
              <w:t xml:space="preserve"> preços/fornecedores, foi apresentada justificativa? (art. 2º, § </w:t>
            </w:r>
            <w:r w:rsidR="002A35D3">
              <w:rPr>
                <w:rFonts w:ascii="Ecofont_Spranq_eco_Sans" w:hAnsi="Ecofont_Spranq_eco_Sans"/>
                <w:sz w:val="20"/>
                <w:szCs w:val="20"/>
              </w:rPr>
              <w:t>6</w:t>
            </w:r>
            <w:r w:rsidR="008963BC" w:rsidRPr="00FE4B05">
              <w:rPr>
                <w:rFonts w:ascii="Ecofont_Spranq_eco_Sans" w:hAnsi="Ecofont_Spranq_eco_Sans"/>
                <w:sz w:val="20"/>
                <w:szCs w:val="20"/>
              </w:rPr>
              <w:t>º</w:t>
            </w:r>
            <w:r>
              <w:rPr>
                <w:rFonts w:ascii="Ecofont_Spranq_eco_Sans" w:hAnsi="Ecofont_Spranq_eco_Sans"/>
                <w:sz w:val="20"/>
                <w:szCs w:val="20"/>
              </w:rPr>
              <w:t>,</w:t>
            </w:r>
            <w:r w:rsidR="00897AE6">
              <w:rPr>
                <w:rFonts w:ascii="Ecofont_Spranq_eco_Sans" w:hAnsi="Ecofont_Spranq_eco_Sans"/>
                <w:sz w:val="20"/>
                <w:szCs w:val="20"/>
              </w:rPr>
              <w:t xml:space="preserve"> da IN </w:t>
            </w:r>
            <w:r w:rsidR="008963BC" w:rsidRPr="00FE4B05">
              <w:rPr>
                <w:rFonts w:ascii="Ecofont_Spranq_eco_Sans" w:hAnsi="Ecofont_Spranq_eco_Sans"/>
                <w:sz w:val="20"/>
                <w:szCs w:val="20"/>
              </w:rPr>
              <w:t>SLTI</w:t>
            </w:r>
            <w:r w:rsidR="00897AE6">
              <w:rPr>
                <w:rFonts w:ascii="Ecofont_Spranq_eco_Sans" w:hAnsi="Ecofont_Spranq_eco_Sans"/>
                <w:sz w:val="20"/>
                <w:szCs w:val="20"/>
              </w:rPr>
              <w:t>/MPOG nº</w:t>
            </w:r>
            <w:r w:rsidR="008963BC" w:rsidRPr="00FE4B05">
              <w:rPr>
                <w:rFonts w:ascii="Ecofont_Spranq_eco_Sans" w:hAnsi="Ecofont_Spranq_eco_Sans"/>
                <w:sz w:val="20"/>
                <w:szCs w:val="20"/>
              </w:rPr>
              <w:t xml:space="preserve"> 05/2014</w:t>
            </w:r>
            <w:r w:rsidR="008963BC">
              <w:rPr>
                <w:rFonts w:ascii="Ecofont_Spranq_eco_Sans" w:hAnsi="Ecofont_Spranq_eco_Sans"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348295" w14:textId="77777777" w:rsidR="008963BC" w:rsidRPr="00FE4B05" w:rsidRDefault="008963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8279A6" w14:textId="77777777" w:rsidR="008963BC" w:rsidRPr="00FE4B05" w:rsidRDefault="008963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081C852" w14:textId="77777777" w:rsidR="008963BC" w:rsidRPr="00FE4B05" w:rsidRDefault="008963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B25E1" w:rsidRPr="00FE4B05" w14:paraId="36BCF3A2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8A9A" w14:textId="01F8EC6B" w:rsidR="003B25E1" w:rsidRPr="00FE4B05" w:rsidRDefault="0036282C" w:rsidP="000E121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20. </w:t>
            </w:r>
            <w:r w:rsidR="003B25E1">
              <w:rPr>
                <w:rFonts w:ascii="Ecofont_Spranq_eco_Sans" w:hAnsi="Ecofont_Spranq_eco_Sans" w:cs="Arial"/>
                <w:sz w:val="20"/>
              </w:rPr>
              <w:t>E</w:t>
            </w:r>
            <w:r w:rsidR="003B25E1" w:rsidRPr="00FE4B05">
              <w:rPr>
                <w:rFonts w:ascii="Ecofont_Spranq_eco_Sans" w:hAnsi="Ecofont_Spranq_eco_Sans" w:cs="Arial"/>
                <w:sz w:val="20"/>
              </w:rPr>
              <w:t>xiste orçamento detalhado em planilha que expresse a composição de todos os custos unitários</w:t>
            </w:r>
            <w:r w:rsidR="00CB2BBF">
              <w:rPr>
                <w:rFonts w:ascii="Ecofont_Spranq_eco_Sans" w:hAnsi="Ecofont_Spranq_eco_Sans" w:cs="Arial"/>
                <w:sz w:val="20"/>
              </w:rPr>
              <w:t xml:space="preserve"> da contratação</w:t>
            </w:r>
            <w:r w:rsidR="003B25E1" w:rsidRPr="00FE4B05">
              <w:rPr>
                <w:rFonts w:ascii="Ecofont_Spranq_eco_Sans" w:hAnsi="Ecofont_Spranq_eco_Sans" w:cs="Arial"/>
                <w:sz w:val="20"/>
              </w:rPr>
              <w:t xml:space="preserve"> (</w:t>
            </w:r>
            <w:proofErr w:type="spellStart"/>
            <w:r w:rsidR="000E1214" w:rsidRPr="00FE4B05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0E1214" w:rsidRPr="00FE4B05">
              <w:rPr>
                <w:rFonts w:ascii="Ecofont_Spranq_eco_Sans" w:hAnsi="Ecofont_Spranq_eco_Sans" w:cs="Arial"/>
                <w:sz w:val="20"/>
              </w:rPr>
              <w:t xml:space="preserve">. 7º, § 2º, II, </w:t>
            </w:r>
            <w:r w:rsidR="000E1214">
              <w:rPr>
                <w:rFonts w:ascii="Ecofont_Spranq_eco_Sans" w:hAnsi="Ecofont_Spranq_eco_Sans" w:cs="Arial"/>
                <w:sz w:val="20"/>
              </w:rPr>
              <w:t xml:space="preserve">e </w:t>
            </w:r>
            <w:r w:rsidR="00F444C1">
              <w:rPr>
                <w:rFonts w:ascii="Ecofont_Spranq_eco_Sans" w:hAnsi="Ecofont_Spranq_eco_Sans" w:cs="Arial"/>
                <w:sz w:val="20"/>
              </w:rPr>
              <w:t xml:space="preserve">40, §2º, II, </w:t>
            </w:r>
            <w:r w:rsidR="003B25E1" w:rsidRPr="00FE4B05">
              <w:rPr>
                <w:rFonts w:ascii="Ecofont_Spranq_eco_Sans" w:hAnsi="Ecofont_Spranq_eco_Sans" w:cs="Arial"/>
                <w:sz w:val="20"/>
              </w:rPr>
              <w:t>da Lei nº 8.666/</w:t>
            </w:r>
            <w:r w:rsidR="00897AE6">
              <w:rPr>
                <w:rFonts w:ascii="Ecofont_Spranq_eco_Sans" w:hAnsi="Ecofont_Spranq_eco_Sans" w:cs="Arial"/>
                <w:sz w:val="20"/>
              </w:rPr>
              <w:t>19</w:t>
            </w:r>
            <w:r w:rsidR="003B25E1" w:rsidRPr="00FE4B05">
              <w:rPr>
                <w:rFonts w:ascii="Ecofont_Spranq_eco_Sans" w:hAnsi="Ecofont_Spranq_eco_Sans" w:cs="Arial"/>
                <w:sz w:val="20"/>
              </w:rPr>
              <w:t>93</w:t>
            </w:r>
            <w:r w:rsidR="0049415F">
              <w:rPr>
                <w:rFonts w:ascii="Ecofont_Spranq_eco_Sans" w:hAnsi="Ecofont_Spranq_eco_Sans" w:cs="Arial"/>
                <w:sz w:val="20"/>
              </w:rPr>
              <w:t>, art. 9º, §2º, do Decreto nº 5.450/2005 e</w:t>
            </w:r>
            <w:r w:rsidR="00FF446D">
              <w:rPr>
                <w:rFonts w:ascii="Ecofont_Spranq_eco_Sans" w:hAnsi="Ecofont_Spranq_eco_Sans" w:cs="Arial"/>
                <w:sz w:val="20"/>
              </w:rPr>
              <w:t xml:space="preserve"> item 2.9, b.1, do anexo V da IN SEGES/MP nº </w:t>
            </w:r>
            <w:r w:rsidR="00897AE6">
              <w:rPr>
                <w:rFonts w:ascii="Ecofont_Spranq_eco_Sans" w:hAnsi="Ecofont_Spranq_eco_Sans" w:cs="Arial"/>
                <w:sz w:val="20"/>
              </w:rPr>
              <w:t>0</w:t>
            </w:r>
            <w:r w:rsidR="00FF446D">
              <w:rPr>
                <w:rFonts w:ascii="Ecofont_Spranq_eco_Sans" w:hAnsi="Ecofont_Spranq_eco_Sans" w:cs="Arial"/>
                <w:sz w:val="20"/>
              </w:rPr>
              <w:t>5/2017</w:t>
            </w:r>
            <w:r w:rsidR="00633416">
              <w:rPr>
                <w:rFonts w:ascii="Ecofont_Spranq_eco_Sans" w:hAnsi="Ecofont_Spranq_eco_Sans" w:cs="Arial"/>
                <w:sz w:val="20"/>
              </w:rPr>
              <w:t>)</w:t>
            </w:r>
            <w:r w:rsidR="005555FD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69ECB8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AB2037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FFC1DC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205BC" w:rsidRPr="00FE4B05" w14:paraId="73CC7044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E23B5" w14:textId="59FA4A31" w:rsidR="009205BC" w:rsidRDefault="0036282C" w:rsidP="001838C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21. </w:t>
            </w:r>
            <w:r w:rsidR="0017789D">
              <w:rPr>
                <w:rFonts w:ascii="Ecofont_Spranq_eco_Sans" w:hAnsi="Ecofont_Spranq_eco_Sans" w:cs="Arial"/>
                <w:sz w:val="20"/>
              </w:rPr>
              <w:t>Para elaboração do orçamento detalhado da contratação de serviços continuados com dedicação exclusiva de mão de obra, f</w:t>
            </w:r>
            <w:r w:rsidR="00AC3971">
              <w:rPr>
                <w:rFonts w:ascii="Ecofont_Spranq_eco_Sans" w:hAnsi="Ecofont_Spranq_eco_Sans" w:cs="Arial"/>
                <w:sz w:val="20"/>
              </w:rPr>
              <w:t xml:space="preserve">oi consultada a convenção coletiva, o acordo coletivo ou a sentença normativa </w:t>
            </w:r>
            <w:r w:rsidR="001838CA">
              <w:rPr>
                <w:rFonts w:ascii="Ecofont_Spranq_eco_Sans" w:hAnsi="Ecofont_Spranq_eco_Sans" w:cs="Arial"/>
                <w:sz w:val="20"/>
              </w:rPr>
              <w:t xml:space="preserve">da categoria que está </w:t>
            </w:r>
            <w:r w:rsidR="00AC3971">
              <w:rPr>
                <w:rFonts w:ascii="Ecofont_Spranq_eco_Sans" w:hAnsi="Ecofont_Spranq_eco_Sans" w:cs="Arial"/>
                <w:sz w:val="20"/>
              </w:rPr>
              <w:t xml:space="preserve">vigente </w:t>
            </w:r>
            <w:r w:rsidR="001838CA">
              <w:rPr>
                <w:rFonts w:ascii="Ecofont_Spranq_eco_Sans" w:hAnsi="Ecofont_Spranq_eco_Sans" w:cs="Arial"/>
                <w:sz w:val="20"/>
              </w:rPr>
              <w:t>na</w:t>
            </w:r>
            <w:r w:rsidR="00AC3971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17789D">
              <w:rPr>
                <w:rFonts w:ascii="Ecofont_Spranq_eco_Sans" w:hAnsi="Ecofont_Spranq_eco_Sans" w:cs="Arial"/>
                <w:sz w:val="20"/>
              </w:rPr>
              <w:t>base territoria</w:t>
            </w:r>
            <w:r w:rsidR="00AC3971">
              <w:rPr>
                <w:rFonts w:ascii="Ecofont_Spranq_eco_Sans" w:hAnsi="Ecofont_Spranq_eco_Sans" w:cs="Arial"/>
                <w:sz w:val="20"/>
              </w:rPr>
              <w:t>l</w:t>
            </w:r>
            <w:r w:rsidR="0017789D">
              <w:rPr>
                <w:rFonts w:ascii="Ecofont_Spranq_eco_Sans" w:hAnsi="Ecofont_Spranq_eco_Sans" w:cs="Arial"/>
                <w:sz w:val="20"/>
              </w:rPr>
              <w:t xml:space="preserve"> do</w:t>
            </w:r>
            <w:r w:rsidR="00AC3971">
              <w:rPr>
                <w:rFonts w:ascii="Ecofont_Spranq_eco_Sans" w:hAnsi="Ecofont_Spranq_eco_Sans" w:cs="Arial"/>
                <w:sz w:val="20"/>
              </w:rPr>
              <w:t xml:space="preserve"> local </w:t>
            </w:r>
            <w:r w:rsidR="0017789D">
              <w:rPr>
                <w:rFonts w:ascii="Ecofont_Spranq_eco_Sans" w:hAnsi="Ecofont_Spranq_eco_Sans" w:cs="Arial"/>
                <w:sz w:val="20"/>
              </w:rPr>
              <w:t>da execução contratual</w:t>
            </w:r>
            <w:r w:rsidR="00AC3971">
              <w:rPr>
                <w:rFonts w:ascii="Ecofont_Spranq_eco_Sans" w:hAnsi="Ecofont_Spranq_eco_Sans" w:cs="Arial"/>
                <w:sz w:val="20"/>
              </w:rPr>
              <w:t xml:space="preserve"> (A</w:t>
            </w:r>
            <w:r w:rsidR="001838CA">
              <w:rPr>
                <w:rFonts w:ascii="Ecofont_Spranq_eco_Sans" w:hAnsi="Ecofont_Spranq_eco_Sans" w:cs="Arial"/>
                <w:sz w:val="20"/>
              </w:rPr>
              <w:t>c. 3982/2015-1ª Câmara</w:t>
            </w:r>
            <w:r w:rsidR="00EE195E">
              <w:rPr>
                <w:rFonts w:ascii="Ecofont_Spranq_eco_Sans" w:hAnsi="Ecofont_Spranq_eco_Sans" w:cs="Arial"/>
                <w:sz w:val="20"/>
              </w:rPr>
              <w:t xml:space="preserve"> e art. 8º, II, da CF/88</w:t>
            </w:r>
            <w:r w:rsidR="00AC3971">
              <w:rPr>
                <w:rFonts w:ascii="Ecofont_Spranq_eco_Sans" w:hAnsi="Ecofont_Spranq_eco_Sans" w:cs="Arial"/>
                <w:sz w:val="20"/>
              </w:rPr>
              <w:t>)</w:t>
            </w:r>
            <w:r w:rsidR="0017789D">
              <w:rPr>
                <w:rFonts w:ascii="Ecofont_Spranq_eco_Sans" w:hAnsi="Ecofont_Spranq_eco_Sans" w:cs="Arial"/>
                <w:sz w:val="20"/>
              </w:rPr>
              <w:t>?</w:t>
            </w:r>
          </w:p>
          <w:p w14:paraId="120C807E" w14:textId="77777777" w:rsidR="001838CA" w:rsidRDefault="001838CA" w:rsidP="001838C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</w:p>
          <w:p w14:paraId="0B83E6E4" w14:textId="15EBEFFA" w:rsidR="000773A1" w:rsidRDefault="000773A1" w:rsidP="000773A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Obs. 1: </w:t>
            </w:r>
            <w:r w:rsidR="00A5454E">
              <w:rPr>
                <w:rFonts w:ascii="Ecofont_Spranq_eco_Sans" w:hAnsi="Ecofont_Spranq_eco_Sans" w:cs="Arial"/>
                <w:color w:val="FF0000"/>
                <w:sz w:val="20"/>
              </w:rPr>
              <w:t>c</w:t>
            </w:r>
            <w:r w:rsidR="00A5454E" w:rsidRPr="00A5454E">
              <w:rPr>
                <w:rFonts w:ascii="Ecofont_Spranq_eco_Sans" w:hAnsi="Ecofont_Spranq_eco_Sans" w:cs="Arial"/>
                <w:color w:val="FF0000"/>
                <w:sz w:val="20"/>
              </w:rPr>
              <w:t>aso seja detectada a existência de mais de um instrumento coletivo (convenção coletiva de trabalho, acordo coletivo de trabalho ou sentença normativa), na mesma base territorial, apto a reger direitos e deveres dos terceirizados, a Administração Pública deverá elaborar a planilha de acordo com o instrumento coletivo adequado ao objeto da licitação, justificando, tecnicamente, sua decisão, de forma a preservar a competitividade.</w:t>
            </w:r>
          </w:p>
          <w:p w14:paraId="4D6A8BD9" w14:textId="77777777" w:rsidR="000773A1" w:rsidRDefault="000773A1" w:rsidP="006323BB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131106FF" w14:textId="27B8C482" w:rsidR="001838CA" w:rsidRDefault="001838CA" w:rsidP="006323BB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>Obs.</w:t>
            </w:r>
            <w:r w:rsidR="00337E4C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  <w:r w:rsidR="000773A1">
              <w:rPr>
                <w:rFonts w:ascii="Ecofont_Spranq_eco_Sans" w:hAnsi="Ecofont_Spranq_eco_Sans" w:cs="Arial"/>
                <w:color w:val="FF0000"/>
                <w:sz w:val="20"/>
              </w:rPr>
              <w:t>2</w:t>
            </w:r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>: a depender da atividade econômica preponderante da empresa, a licitante poderá submeter-se a convenção coletiva, acordo coletivo ou sentença normativa d</w:t>
            </w:r>
            <w:r w:rsidR="00367CA0" w:rsidRPr="00EE195E">
              <w:rPr>
                <w:rFonts w:ascii="Ecofont_Spranq_eco_Sans" w:hAnsi="Ecofont_Spranq_eco_Sans" w:cs="Arial"/>
                <w:color w:val="FF0000"/>
                <w:sz w:val="20"/>
              </w:rPr>
              <w:t>iferente</w:t>
            </w:r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  <w:proofErr w:type="gramStart"/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>d</w:t>
            </w:r>
            <w:r w:rsidR="00367CA0" w:rsidRPr="00EE195E">
              <w:rPr>
                <w:rFonts w:ascii="Ecofont_Spranq_eco_Sans" w:hAnsi="Ecofont_Spranq_eco_Sans" w:cs="Arial"/>
                <w:color w:val="FF0000"/>
                <w:sz w:val="20"/>
              </w:rPr>
              <w:t>o</w:t>
            </w:r>
            <w:r w:rsidR="00EE195E" w:rsidRPr="00EE195E">
              <w:rPr>
                <w:rFonts w:ascii="Ecofont_Spranq_eco_Sans" w:hAnsi="Ecofont_Spranq_eco_Sans" w:cs="Arial"/>
                <w:color w:val="FF0000"/>
                <w:sz w:val="20"/>
              </w:rPr>
              <w:t>(</w:t>
            </w:r>
            <w:proofErr w:type="gramEnd"/>
            <w:r w:rsidR="00EE195E" w:rsidRPr="00EE195E">
              <w:rPr>
                <w:rFonts w:ascii="Ecofont_Spranq_eco_Sans" w:hAnsi="Ecofont_Spranq_eco_Sans" w:cs="Arial"/>
                <w:color w:val="FF0000"/>
                <w:sz w:val="20"/>
              </w:rPr>
              <w:t>a)</w:t>
            </w:r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 xml:space="preserve"> u</w:t>
            </w:r>
            <w:r w:rsidR="00367CA0" w:rsidRPr="00EE195E">
              <w:rPr>
                <w:rFonts w:ascii="Ecofont_Spranq_eco_Sans" w:hAnsi="Ecofont_Spranq_eco_Sans" w:cs="Arial"/>
                <w:color w:val="FF0000"/>
                <w:sz w:val="20"/>
              </w:rPr>
              <w:t>tilizado</w:t>
            </w:r>
            <w:r w:rsidR="00EE195E" w:rsidRPr="00EE195E">
              <w:rPr>
                <w:rFonts w:ascii="Ecofont_Spranq_eco_Sans" w:hAnsi="Ecofont_Spranq_eco_Sans" w:cs="Arial"/>
                <w:color w:val="FF0000"/>
                <w:sz w:val="20"/>
              </w:rPr>
              <w:t>(a)</w:t>
            </w:r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 xml:space="preserve"> pela Administração Pública para </w:t>
            </w:r>
            <w:r w:rsidR="00EE195E" w:rsidRPr="00EE195E">
              <w:rPr>
                <w:rFonts w:ascii="Ecofont_Spranq_eco_Sans" w:hAnsi="Ecofont_Spranq_eco_Sans" w:cs="Arial"/>
                <w:color w:val="FF0000"/>
                <w:sz w:val="20"/>
              </w:rPr>
              <w:t>estimar</w:t>
            </w:r>
            <w:r w:rsidRPr="00EE195E">
              <w:rPr>
                <w:rFonts w:ascii="Ecofont_Spranq_eco_Sans" w:hAnsi="Ecofont_Spranq_eco_Sans" w:cs="Arial"/>
                <w:color w:val="FF0000"/>
                <w:sz w:val="20"/>
              </w:rPr>
              <w:t xml:space="preserve"> seu orçamento (ver art. 511, §2º, da CLT).</w:t>
            </w:r>
            <w:r w:rsidR="00EE195E" w:rsidRPr="00EE195E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  <w:r w:rsidR="00EE195E">
              <w:rPr>
                <w:rFonts w:ascii="Ecofont_Spranq_eco_Sans" w:hAnsi="Ecofont_Spranq_eco_Sans" w:cs="Arial"/>
                <w:color w:val="FF0000"/>
                <w:sz w:val="20"/>
              </w:rPr>
              <w:t>Nesse caso, é possível aceitar propostas que estabeleçam pisos salariais diversos dos esti</w:t>
            </w:r>
            <w:r w:rsidR="006323BB">
              <w:rPr>
                <w:rFonts w:ascii="Ecofont_Spranq_eco_Sans" w:hAnsi="Ecofont_Spranq_eco_Sans" w:cs="Arial"/>
                <w:color w:val="FF0000"/>
                <w:sz w:val="20"/>
              </w:rPr>
              <w:t>mados</w:t>
            </w:r>
            <w:r w:rsidR="00EE195E">
              <w:rPr>
                <w:rFonts w:ascii="Ecofont_Spranq_eco_Sans" w:hAnsi="Ecofont_Spranq_eco_Sans" w:cs="Arial"/>
                <w:color w:val="FF0000"/>
                <w:sz w:val="20"/>
              </w:rPr>
              <w:t xml:space="preserve"> na planilha, desde que a empresa tenha indicado o instrumento coletivo adequado a sua atividade econômica preponderante.</w:t>
            </w:r>
          </w:p>
          <w:p w14:paraId="64850B39" w14:textId="77777777" w:rsidR="008059D3" w:rsidRDefault="008059D3" w:rsidP="00337E4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5F31C9DC" w14:textId="2FDEFDE7" w:rsidR="00BA5A17" w:rsidRDefault="00BA5A17" w:rsidP="00337E4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>
              <w:rPr>
                <w:rFonts w:ascii="Ecofont_Spranq_eco_Sans" w:hAnsi="Ecofont_Spranq_eco_Sans" w:cs="Arial"/>
                <w:color w:val="FF0000"/>
                <w:sz w:val="20"/>
              </w:rPr>
              <w:t>Obs.</w:t>
            </w:r>
            <w:r w:rsidR="00A73159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3: a planilha elaborada pela Administração Pública deverá indicar qual convenção</w:t>
            </w:r>
            <w:r w:rsidR="00897AE6">
              <w:rPr>
                <w:rFonts w:ascii="Ecofont_Spranq_eco_Sans" w:hAnsi="Ecofont_Spranq_eco_Sans" w:cs="Arial"/>
                <w:color w:val="FF0000"/>
                <w:sz w:val="20"/>
              </w:rPr>
              <w:t xml:space="preserve"> coletiva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, acordo </w:t>
            </w:r>
            <w:r w:rsidR="00897AE6">
              <w:rPr>
                <w:rFonts w:ascii="Ecofont_Spranq_eco_Sans" w:hAnsi="Ecofont_Spranq_eco_Sans" w:cs="Arial"/>
                <w:color w:val="FF0000"/>
                <w:sz w:val="20"/>
              </w:rPr>
              <w:t xml:space="preserve">coletivo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ou 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lastRenderedPageBreak/>
              <w:t xml:space="preserve">sentença normativa foi </w:t>
            </w:r>
            <w:proofErr w:type="gramStart"/>
            <w:r>
              <w:rPr>
                <w:rFonts w:ascii="Ecofont_Spranq_eco_Sans" w:hAnsi="Ecofont_Spranq_eco_Sans" w:cs="Arial"/>
                <w:color w:val="FF0000"/>
                <w:sz w:val="20"/>
              </w:rPr>
              <w:t>utilizado(</w:t>
            </w:r>
            <w:proofErr w:type="gramEnd"/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a) na elaboração dos cálculos dos custos unitários da </w:t>
            </w:r>
            <w:r w:rsidRPr="00A5454E">
              <w:rPr>
                <w:rFonts w:ascii="Ecofont_Spranq_eco_Sans" w:hAnsi="Ecofont_Spranq_eco_Sans" w:cs="Arial"/>
                <w:color w:val="FF0000"/>
                <w:sz w:val="20"/>
              </w:rPr>
              <w:t>contratação</w:t>
            </w:r>
            <w:r w:rsidR="008059D3" w:rsidRPr="00A5454E">
              <w:rPr>
                <w:color w:val="FF0000"/>
              </w:rPr>
              <w:t xml:space="preserve"> (</w:t>
            </w:r>
            <w:r w:rsidR="008059D3" w:rsidRPr="00A5454E">
              <w:rPr>
                <w:rFonts w:ascii="Ecofont_Spranq_eco_Sans" w:hAnsi="Ecofont_Spranq_eco_Sans" w:cs="Arial"/>
                <w:color w:val="FF0000"/>
                <w:sz w:val="20"/>
              </w:rPr>
              <w:t>Ac</w:t>
            </w:r>
            <w:r w:rsidR="008059D3" w:rsidRPr="008059D3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  <w:r w:rsidR="00A5454E">
              <w:rPr>
                <w:rFonts w:ascii="Ecofont_Spranq_eco_Sans" w:hAnsi="Ecofont_Spranq_eco_Sans" w:cs="Arial"/>
                <w:color w:val="FF0000"/>
                <w:sz w:val="20"/>
              </w:rPr>
              <w:t xml:space="preserve"> TCU</w:t>
            </w:r>
            <w:r w:rsidR="008059D3" w:rsidRPr="008059D3">
              <w:rPr>
                <w:rFonts w:ascii="Ecofont_Spranq_eco_Sans" w:hAnsi="Ecofont_Spranq_eco_Sans" w:cs="Arial"/>
                <w:color w:val="FF0000"/>
                <w:sz w:val="20"/>
              </w:rPr>
              <w:t xml:space="preserve"> 3982/2015-1ª Câmara e art. 8º, II, da CF/88</w:t>
            </w:r>
            <w:r w:rsidR="008059D3">
              <w:rPr>
                <w:rFonts w:ascii="Ecofont_Spranq_eco_Sans" w:hAnsi="Ecofont_Spranq_eco_Sans" w:cs="Arial"/>
                <w:color w:val="FF0000"/>
                <w:sz w:val="20"/>
              </w:rPr>
              <w:t>)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</w:p>
          <w:p w14:paraId="1419E7C6" w14:textId="77777777" w:rsidR="00A73159" w:rsidRDefault="00A73159" w:rsidP="00337E4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765768C5" w14:textId="77777777" w:rsidR="00A73159" w:rsidRDefault="00A73159" w:rsidP="0032698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>
              <w:rPr>
                <w:rFonts w:ascii="Ecofont_Spranq_eco_Sans" w:hAnsi="Ecofont_Spranq_eco_Sans" w:cs="Arial"/>
                <w:color w:val="FF0000"/>
                <w:sz w:val="20"/>
              </w:rPr>
              <w:t>Obs. 4: quando, em determinada base territorial, não existir instrumento coletivo para determinada categoria, o valor do salário deverá ser calculado por meio de pesquisa de mercado, obedecidas as orientações d</w:t>
            </w:r>
            <w:r w:rsidR="0032698A">
              <w:rPr>
                <w:rFonts w:ascii="Ecofont_Spranq_eco_Sans" w:hAnsi="Ecofont_Spranq_eco_Sans" w:cs="Arial"/>
                <w:color w:val="FF0000"/>
                <w:sz w:val="20"/>
              </w:rPr>
              <w:t>o anexo I, XXII, da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 xml:space="preserve"> IN SEGES/MP nº 05/2017 e </w:t>
            </w:r>
            <w:r w:rsidR="0032698A">
              <w:rPr>
                <w:rFonts w:ascii="Ecofont_Spranq_eco_Sans" w:hAnsi="Ecofont_Spranq_eco_Sans" w:cs="Arial"/>
                <w:color w:val="FF0000"/>
                <w:sz w:val="20"/>
              </w:rPr>
              <w:t>da IN SLTI/MPOG nº 05/2014.</w:t>
            </w:r>
          </w:p>
          <w:p w14:paraId="125B4617" w14:textId="77777777" w:rsidR="000773A1" w:rsidRDefault="000773A1" w:rsidP="0032698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653BB990" w14:textId="0ABBBAF1" w:rsidR="000773A1" w:rsidRDefault="000773A1" w:rsidP="0032698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>
              <w:rPr>
                <w:rFonts w:ascii="Ecofont_Spranq_eco_Sans" w:hAnsi="Ecofont_Spranq_eco_Sans" w:cs="Arial"/>
                <w:color w:val="FF0000"/>
                <w:sz w:val="20"/>
              </w:rPr>
              <w:t>Obs. 5: a consulta a instrumentos coletivos registrados pode ser feita no link a seguir</w:t>
            </w:r>
            <w:r w:rsidR="00A5454E">
              <w:rPr>
                <w:rFonts w:ascii="Ecofont_Spranq_eco_Sans" w:hAnsi="Ecofont_Spranq_eco_Sans" w:cs="Arial"/>
                <w:color w:val="FF0000"/>
                <w:sz w:val="20"/>
              </w:rPr>
              <w:t xml:space="preserve"> do Sistema de Negociações Coletivas de Trabalho - MEDIADOR</w:t>
            </w:r>
            <w:r>
              <w:rPr>
                <w:rFonts w:ascii="Ecofont_Spranq_eco_Sans" w:hAnsi="Ecofont_Spranq_eco_Sans" w:cs="Arial"/>
                <w:color w:val="FF0000"/>
                <w:sz w:val="20"/>
              </w:rPr>
              <w:t>:</w:t>
            </w:r>
          </w:p>
          <w:p w14:paraId="4459D678" w14:textId="32DCA1BB" w:rsidR="000773A1" w:rsidRDefault="002E4F7F" w:rsidP="0032698A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hyperlink r:id="rId12" w:history="1">
              <w:r w:rsidR="000773A1" w:rsidRPr="00E42E10">
                <w:rPr>
                  <w:rStyle w:val="Hyperlink"/>
                  <w:rFonts w:ascii="Ecofont_Spranq_eco_Sans" w:hAnsi="Ecofont_Spranq_eco_Sans" w:cs="Arial"/>
                  <w:sz w:val="20"/>
                </w:rPr>
                <w:t>http://www3.mte.gov.br/sistemas/mediador/ConsultarInstColetivo</w:t>
              </w:r>
            </w:hyperlink>
            <w:r w:rsidR="000773A1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8585F2" w14:textId="77777777" w:rsidR="009205BC" w:rsidRPr="00FE4B05" w:rsidRDefault="009205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707247" w14:textId="77777777" w:rsidR="009205BC" w:rsidRPr="00FE4B05" w:rsidRDefault="009205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DCCDB5" w14:textId="77777777" w:rsidR="009205BC" w:rsidRPr="00FE4B05" w:rsidRDefault="009205BC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B25E1" w:rsidRPr="00FE4B05" w14:paraId="76B9A203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E109D" w14:textId="69DEF2B5" w:rsidR="003B25E1" w:rsidRPr="00FE4B05" w:rsidRDefault="0049415F" w:rsidP="00A5631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22. 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Em face do valor estimado do objeto</w:t>
            </w:r>
            <w:r w:rsidR="008059D3">
              <w:rPr>
                <w:rFonts w:ascii="Ecofont_Spranq_eco_Sans" w:hAnsi="Ecofont_Spranq_eco_Sans" w:cs="Arial"/>
                <w:sz w:val="20"/>
              </w:rPr>
              <w:t xml:space="preserve"> ou itens de contratação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, a participação na licitação é exclusiva para microempresas, empresas de pequeno porte e sociedades cooperativas (art. 48, I, da LC nº 123/</w:t>
            </w:r>
            <w:r w:rsidR="00A5631C">
              <w:rPr>
                <w:rFonts w:ascii="Ecofont_Spranq_eco_Sans" w:hAnsi="Ecofont_Spranq_eco_Sans" w:cs="Arial"/>
                <w:sz w:val="20"/>
              </w:rPr>
              <w:t>20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06, art. 6º do Decreto nº 8.538</w:t>
            </w:r>
            <w:r w:rsidR="00A5631C">
              <w:rPr>
                <w:rFonts w:ascii="Ecofont_Spranq_eco_Sans" w:hAnsi="Ecofont_Spranq_eco_Sans" w:cs="Arial"/>
                <w:sz w:val="20"/>
              </w:rPr>
              <w:t>/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2015 e art. 34 da Lei nº 11.488/</w:t>
            </w:r>
            <w:r w:rsidR="00A5631C">
              <w:rPr>
                <w:rFonts w:ascii="Ecofont_Spranq_eco_Sans" w:hAnsi="Ecofont_Spranq_eco_Sans" w:cs="Arial"/>
                <w:sz w:val="20"/>
              </w:rPr>
              <w:t>20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07)?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B03FB5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88F984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D912F8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B25E1" w:rsidRPr="00FE4B05" w14:paraId="4B34CD66" w14:textId="77777777" w:rsidTr="00874811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6AD4E" w14:textId="56B23045" w:rsidR="003B25E1" w:rsidRPr="00FE4B05" w:rsidRDefault="00AF0E2D" w:rsidP="00A5631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23. 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Incide uma das exceções previstas no art. 10 do Decreto nº 8.538</w:t>
            </w:r>
            <w:r w:rsidR="00A5631C">
              <w:rPr>
                <w:rFonts w:ascii="Ecofont_Spranq_eco_Sans" w:hAnsi="Ecofont_Spranq_eco_Sans" w:cs="Arial"/>
                <w:sz w:val="20"/>
              </w:rPr>
              <w:t>/2</w:t>
            </w:r>
            <w:r w:rsidR="005A771C" w:rsidRPr="00FE4B05">
              <w:rPr>
                <w:rFonts w:ascii="Ecofont_Spranq_eco_Sans" w:hAnsi="Ecofont_Spranq_eco_Sans" w:cs="Arial"/>
                <w:sz w:val="20"/>
              </w:rPr>
              <w:t>015, devidamente justificada, a afastar a exclusividade?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43772E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4004A4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FED4C2" w14:textId="77777777" w:rsidR="003B25E1" w:rsidRPr="00FE4B05" w:rsidRDefault="003B25E1" w:rsidP="0071322C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</w:tbl>
    <w:p w14:paraId="1C969CA5" w14:textId="1D01432B" w:rsidR="00C75EB8" w:rsidRDefault="00C75EB8" w:rsidP="00C75EB8">
      <w:pPr>
        <w:spacing w:before="0"/>
        <w:jc w:val="left"/>
        <w:rPr>
          <w:rFonts w:ascii="Ecofont_Spranq_eco_Sans" w:hAnsi="Ecofont_Spranq_eco_Sans"/>
        </w:rPr>
      </w:pPr>
    </w:p>
    <w:p w14:paraId="1409B58F" w14:textId="06F3A71B" w:rsidR="00844963" w:rsidRDefault="0087561D" w:rsidP="000B6800">
      <w:pPr>
        <w:jc w:val="center"/>
        <w:rPr>
          <w:rFonts w:ascii="Ecofont_Spranq_eco_Sans" w:hAnsi="Ecofont_Spranq_eco_Sans" w:cs="Arial"/>
          <w:b/>
          <w:bCs/>
          <w:sz w:val="20"/>
        </w:rPr>
      </w:pPr>
      <w:r w:rsidRPr="008F1C77">
        <w:rPr>
          <w:rFonts w:ascii="Ecofont_Spranq_eco_Sans" w:hAnsi="Ecofont_Spranq_eco_Sans" w:cs="Arial"/>
          <w:b/>
          <w:bCs/>
          <w:sz w:val="20"/>
        </w:rPr>
        <w:t xml:space="preserve">EXIGÊNCIAS </w:t>
      </w:r>
      <w:r w:rsidR="000D77B9">
        <w:rPr>
          <w:rFonts w:ascii="Ecofont_Spranq_eco_Sans" w:hAnsi="Ecofont_Spranq_eco_Sans" w:cs="Arial"/>
          <w:b/>
          <w:bCs/>
          <w:sz w:val="20"/>
        </w:rPr>
        <w:t>COMPLEMENTARES</w:t>
      </w:r>
      <w:r w:rsidRPr="008F1C77">
        <w:rPr>
          <w:rFonts w:ascii="Ecofont_Spranq_eco_Sans" w:hAnsi="Ecofont_Spranq_eco_Sans" w:cs="Arial"/>
          <w:b/>
          <w:bCs/>
          <w:sz w:val="20"/>
        </w:rPr>
        <w:t xml:space="preserve"> NO SISTEMA DE REGISTRO DE PREÇOS</w:t>
      </w:r>
    </w:p>
    <w:p w14:paraId="1A4F5C0B" w14:textId="77777777" w:rsidR="00986A9E" w:rsidRPr="008F1C77" w:rsidRDefault="00986A9E" w:rsidP="008F1C77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W w:w="97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1"/>
        <w:gridCol w:w="1575"/>
        <w:gridCol w:w="817"/>
        <w:gridCol w:w="1132"/>
      </w:tblGrid>
      <w:tr w:rsidR="006E6223" w:rsidRPr="003B73AC" w14:paraId="748214F1" w14:textId="77777777" w:rsidTr="003B73AC">
        <w:trPr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2544A" w14:textId="77777777" w:rsidR="006E6223" w:rsidRPr="003B73AC" w:rsidRDefault="006E6223" w:rsidP="00DF2C83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 w:rsidRPr="003B73AC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 xml:space="preserve">ATOS ADMINISTRATIVOS E DOCUMENTOS A SEREM VERIFICADOS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787852" w14:textId="6CF39477" w:rsidR="006E6223" w:rsidRPr="003B73AC" w:rsidRDefault="006E6223" w:rsidP="00DF2C83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 w:rsidRPr="003B73AC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 xml:space="preserve">SIM / NÃO </w:t>
            </w:r>
            <w:r w:rsidR="00BE797F" w:rsidRPr="003B73AC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/ NA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ACA8AD" w14:textId="77777777" w:rsidR="006E6223" w:rsidRPr="003B73AC" w:rsidRDefault="006E6223" w:rsidP="00DF2C83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3B73AC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FOLHA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CFA1E1" w14:textId="77777777" w:rsidR="006E6223" w:rsidRPr="003B73AC" w:rsidRDefault="006E6223" w:rsidP="00DF2C83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3B73AC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OBS.</w:t>
            </w:r>
          </w:p>
        </w:tc>
      </w:tr>
      <w:tr w:rsidR="006E6223" w:rsidRPr="00FE4B05" w14:paraId="4CFCD9DE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7B72F" w14:textId="3E408A48" w:rsidR="006E6223" w:rsidRPr="00FE4B05" w:rsidRDefault="00C569E5" w:rsidP="00D537AB">
            <w:pPr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1. </w:t>
            </w:r>
            <w:r w:rsidR="006E6223">
              <w:rPr>
                <w:rFonts w:ascii="Ecofont_Spranq_eco_Sans" w:hAnsi="Ecofont_Spranq_eco_Sans" w:cs="Arial"/>
                <w:sz w:val="20"/>
              </w:rPr>
              <w:t>A</w:t>
            </w:r>
            <w:r w:rsidR="006E6223" w:rsidRPr="006E6223">
              <w:rPr>
                <w:rFonts w:ascii="Ecofont_Spranq_eco_Sans" w:hAnsi="Ecofont_Spranq_eco_Sans" w:cs="Arial"/>
                <w:sz w:val="20"/>
              </w:rPr>
              <w:t xml:space="preserve"> autoridade competente justificou a utilização do SRP com base em alguma das hipóteses previstas no artigo 3º do Decreto nº 7.892</w:t>
            </w:r>
            <w:r w:rsidR="00D537AB">
              <w:rPr>
                <w:rFonts w:ascii="Ecofont_Spranq_eco_Sans" w:hAnsi="Ecofont_Spranq_eco_Sans" w:cs="Arial"/>
                <w:sz w:val="20"/>
              </w:rPr>
              <w:t>/</w:t>
            </w:r>
            <w:r w:rsidR="006E6223" w:rsidRPr="006E6223">
              <w:rPr>
                <w:rFonts w:ascii="Ecofont_Spranq_eco_Sans" w:hAnsi="Ecofont_Spranq_eco_Sans" w:cs="Arial"/>
                <w:sz w:val="20"/>
              </w:rPr>
              <w:t>2013</w:t>
            </w:r>
            <w:r w:rsidR="006E6223" w:rsidRPr="00FE4B05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CB748F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435229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B3E248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</w:tr>
      <w:tr w:rsidR="006E6223" w:rsidRPr="00FE4B05" w14:paraId="55CA5746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F0134" w14:textId="2D80F839" w:rsidR="006E6223" w:rsidRPr="00FE4B05" w:rsidRDefault="00C569E5" w:rsidP="001C23B9">
            <w:pPr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2. </w:t>
            </w:r>
            <w:r w:rsidR="003179D0">
              <w:rPr>
                <w:rFonts w:ascii="Ecofont_Spranq_eco_Sans" w:hAnsi="Ecofont_Spranq_eco_Sans" w:cs="Arial"/>
                <w:sz w:val="20"/>
              </w:rPr>
              <w:t>A</w:t>
            </w:r>
            <w:r w:rsidR="003179D0" w:rsidRPr="003179D0">
              <w:rPr>
                <w:rFonts w:ascii="Ecofont_Spranq_eco_Sans" w:hAnsi="Ecofont_Spranq_eco_Sans" w:cs="Arial"/>
                <w:sz w:val="20"/>
              </w:rPr>
              <w:t xml:space="preserve"> Administração realizou o procedimento de Intenção de Registro de Preços – IRP visando </w:t>
            </w:r>
            <w:r w:rsidR="003179D0">
              <w:rPr>
                <w:rFonts w:ascii="Ecofont_Spranq_eco_Sans" w:hAnsi="Ecofont_Spranq_eco_Sans" w:cs="Arial"/>
                <w:sz w:val="20"/>
              </w:rPr>
              <w:t>a</w:t>
            </w:r>
            <w:r w:rsidR="003179D0" w:rsidRPr="003179D0">
              <w:rPr>
                <w:rFonts w:ascii="Ecofont_Spranq_eco_Sans" w:hAnsi="Ecofont_Spranq_eco_Sans" w:cs="Arial"/>
                <w:sz w:val="20"/>
              </w:rPr>
              <w:t xml:space="preserve">o registro e </w:t>
            </w:r>
            <w:r w:rsidR="001C23B9">
              <w:rPr>
                <w:rFonts w:ascii="Ecofont_Spranq_eco_Sans" w:hAnsi="Ecofont_Spranq_eco_Sans" w:cs="Arial"/>
                <w:sz w:val="20"/>
              </w:rPr>
              <w:t>à</w:t>
            </w:r>
            <w:r w:rsidR="003179D0" w:rsidRPr="003179D0">
              <w:rPr>
                <w:rFonts w:ascii="Ecofont_Spranq_eco_Sans" w:hAnsi="Ecofont_Spranq_eco_Sans" w:cs="Arial"/>
                <w:sz w:val="20"/>
              </w:rPr>
              <w:t xml:space="preserve"> divulgação dos itens a serem licitados</w:t>
            </w:r>
            <w:r w:rsidR="00D537AB">
              <w:rPr>
                <w:rFonts w:ascii="Ecofont_Spranq_eco_Sans" w:hAnsi="Ecofont_Spranq_eco_Sans" w:cs="Arial"/>
                <w:sz w:val="20"/>
              </w:rPr>
              <w:t xml:space="preserve"> (</w:t>
            </w:r>
            <w:r w:rsidR="00D537AB" w:rsidRPr="006E6223">
              <w:rPr>
                <w:rFonts w:ascii="Ecofont_Spranq_eco_Sans" w:hAnsi="Ecofont_Spranq_eco_Sans" w:cs="Arial"/>
                <w:sz w:val="20"/>
              </w:rPr>
              <w:t>art</w:t>
            </w:r>
            <w:r w:rsidR="00D537AB">
              <w:rPr>
                <w:rFonts w:ascii="Ecofont_Spranq_eco_Sans" w:hAnsi="Ecofont_Spranq_eco_Sans" w:cs="Arial"/>
                <w:sz w:val="20"/>
              </w:rPr>
              <w:t>.</w:t>
            </w:r>
            <w:r w:rsidR="00D537AB" w:rsidRPr="006E6223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D537AB">
              <w:rPr>
                <w:rFonts w:ascii="Ecofont_Spranq_eco_Sans" w:hAnsi="Ecofont_Spranq_eco_Sans" w:cs="Arial"/>
                <w:sz w:val="20"/>
              </w:rPr>
              <w:t>4</w:t>
            </w:r>
            <w:r w:rsidR="00D537AB" w:rsidRPr="006E6223">
              <w:rPr>
                <w:rFonts w:ascii="Ecofont_Spranq_eco_Sans" w:hAnsi="Ecofont_Spranq_eco_Sans" w:cs="Arial"/>
                <w:sz w:val="20"/>
              </w:rPr>
              <w:t>º do Decreto nº 7.892</w:t>
            </w:r>
            <w:r w:rsidR="00D537AB">
              <w:rPr>
                <w:rFonts w:ascii="Ecofont_Spranq_eco_Sans" w:hAnsi="Ecofont_Spranq_eco_Sans" w:cs="Arial"/>
                <w:sz w:val="20"/>
              </w:rPr>
              <w:t>/</w:t>
            </w:r>
            <w:r w:rsidR="00D537AB" w:rsidRPr="006E6223">
              <w:rPr>
                <w:rFonts w:ascii="Ecofont_Spranq_eco_Sans" w:hAnsi="Ecofont_Spranq_eco_Sans" w:cs="Arial"/>
                <w:sz w:val="20"/>
              </w:rPr>
              <w:t>2013</w:t>
            </w:r>
            <w:r w:rsidR="00D537AB">
              <w:rPr>
                <w:rFonts w:ascii="Ecofont_Spranq_eco_Sans" w:hAnsi="Ecofont_Spranq_eco_Sans" w:cs="Arial"/>
                <w:sz w:val="20"/>
              </w:rPr>
              <w:t>)</w:t>
            </w:r>
            <w:r w:rsidR="006E6223" w:rsidRPr="00FE4B05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1DDC6A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9DB503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35FA25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</w:tr>
      <w:tr w:rsidR="006E6223" w:rsidRPr="00FE4B05" w14:paraId="74ED4A72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2FFC1" w14:textId="482F3674" w:rsidR="006E6223" w:rsidRPr="00FE4B05" w:rsidRDefault="00C569E5" w:rsidP="00D61CAE">
            <w:pPr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3. </w:t>
            </w:r>
            <w:r w:rsidR="003179D0" w:rsidRPr="003179D0">
              <w:rPr>
                <w:rFonts w:ascii="Ecofont_Spranq_eco_Sans" w:hAnsi="Ecofont_Spranq_eco_Sans" w:cs="Arial"/>
                <w:sz w:val="20"/>
              </w:rPr>
              <w:t>No caso de dispensa da divulgação da Intenção de Registro de Preços – IRP, há justificativa do órgão gerenciador</w:t>
            </w:r>
            <w:r w:rsidR="00D61CAE">
              <w:rPr>
                <w:rFonts w:ascii="Ecofont_Spranq_eco_Sans" w:hAnsi="Ecofont_Spranq_eco_Sans" w:cs="Arial"/>
                <w:sz w:val="20"/>
              </w:rPr>
              <w:t xml:space="preserve"> (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>art</w:t>
            </w:r>
            <w:r w:rsidR="00D61CAE">
              <w:rPr>
                <w:rFonts w:ascii="Ecofont_Spranq_eco_Sans" w:hAnsi="Ecofont_Spranq_eco_Sans" w:cs="Arial"/>
                <w:sz w:val="20"/>
              </w:rPr>
              <w:t>.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D61CAE">
              <w:rPr>
                <w:rFonts w:ascii="Ecofont_Spranq_eco_Sans" w:hAnsi="Ecofont_Spranq_eco_Sans" w:cs="Arial"/>
                <w:sz w:val="20"/>
              </w:rPr>
              <w:t>4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>º</w:t>
            </w:r>
            <w:r w:rsidR="00D61CAE">
              <w:rPr>
                <w:rFonts w:ascii="Ecofont_Spranq_eco_Sans" w:hAnsi="Ecofont_Spranq_eco_Sans" w:cs="Arial"/>
                <w:sz w:val="20"/>
              </w:rPr>
              <w:t>, §1º,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 xml:space="preserve"> do Decreto nº 7.892</w:t>
            </w:r>
            <w:r w:rsidR="00D61CAE">
              <w:rPr>
                <w:rFonts w:ascii="Ecofont_Spranq_eco_Sans" w:hAnsi="Ecofont_Spranq_eco_Sans" w:cs="Arial"/>
                <w:sz w:val="20"/>
              </w:rPr>
              <w:t>/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>2013</w:t>
            </w:r>
            <w:r w:rsidR="00D61CAE">
              <w:rPr>
                <w:rFonts w:ascii="Ecofont_Spranq_eco_Sans" w:hAnsi="Ecofont_Spranq_eco_Sans" w:cs="Arial"/>
                <w:sz w:val="20"/>
              </w:rPr>
              <w:t>)</w:t>
            </w:r>
            <w:r w:rsidR="00D61CAE" w:rsidRPr="00FE4B05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9A7B76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7F2A5E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894372" w14:textId="77777777" w:rsidR="006E6223" w:rsidRPr="00FE4B05" w:rsidRDefault="006E622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</w:tr>
      <w:tr w:rsidR="003179D0" w:rsidRPr="00FE4B05" w14:paraId="6FA34F56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7481B" w14:textId="0748D9F1" w:rsidR="003179D0" w:rsidRPr="003179D0" w:rsidRDefault="00C569E5" w:rsidP="009A220F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4. </w:t>
            </w:r>
            <w:r w:rsidR="003179D0" w:rsidRPr="003179D0">
              <w:rPr>
                <w:rFonts w:ascii="Ecofont_Spranq_eco_Sans" w:hAnsi="Ecofont_Spranq_eco_Sans" w:cs="Arial"/>
                <w:sz w:val="20"/>
                <w:szCs w:val="20"/>
              </w:rPr>
              <w:t>No caso de existir</w:t>
            </w:r>
            <w:r w:rsidR="001A1171">
              <w:rPr>
                <w:rFonts w:ascii="Ecofont_Spranq_eco_Sans" w:hAnsi="Ecofont_Spranq_eco_Sans" w:cs="Arial"/>
                <w:sz w:val="20"/>
                <w:szCs w:val="20"/>
              </w:rPr>
              <w:t>em</w:t>
            </w:r>
            <w:r w:rsidR="003179D0" w:rsidRP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órgãos ou entidades participantes, a Administração consolidou as informações</w:t>
            </w:r>
            <w:r w:rsidR="009A220F">
              <w:rPr>
                <w:rFonts w:ascii="Ecofont_Spranq_eco_Sans" w:hAnsi="Ecofont_Spranq_eco_Sans" w:cs="Arial"/>
                <w:sz w:val="20"/>
                <w:szCs w:val="20"/>
              </w:rPr>
              <w:t xml:space="preserve"> do art. 24, §6º, da IN SEGES/MP nº 05/2017</w:t>
            </w:r>
            <w:r w:rsidR="003179D0" w:rsidRPr="003179D0">
              <w:rPr>
                <w:rFonts w:ascii="Ecofont_Spranq_eco_Sans" w:hAnsi="Ecofont_Spranq_eco_Sans" w:cs="Arial"/>
                <w:sz w:val="20"/>
                <w:szCs w:val="20"/>
              </w:rPr>
              <w:t>, promovendo a adequação dos respectivos termos de referência</w:t>
            </w:r>
            <w:r w:rsidR="009A220F">
              <w:rPr>
                <w:rFonts w:ascii="Ecofont_Spranq_eco_Sans" w:hAnsi="Ecofont_Spranq_eco_Sans" w:cs="Arial"/>
                <w:sz w:val="20"/>
                <w:szCs w:val="20"/>
              </w:rPr>
              <w:t>/</w:t>
            </w:r>
            <w:r w:rsidR="009C7FA3">
              <w:rPr>
                <w:rFonts w:ascii="Ecofont_Spranq_eco_Sans" w:hAnsi="Ecofont_Spranq_eco_Sans" w:cs="Arial"/>
                <w:sz w:val="20"/>
                <w:szCs w:val="20"/>
              </w:rPr>
              <w:t>projetos básicos/</w:t>
            </w:r>
            <w:r w:rsidR="009A220F">
              <w:rPr>
                <w:rFonts w:ascii="Ecofont_Spranq_eco_Sans" w:hAnsi="Ecofont_Spranq_eco_Sans" w:cs="Arial"/>
                <w:sz w:val="20"/>
                <w:szCs w:val="20"/>
              </w:rPr>
              <w:t>estudos preliminares</w:t>
            </w:r>
            <w:r w:rsidR="003179D0" w:rsidRP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encaminhados para atender aos requisitos de padronização e racionalização?</w:t>
            </w:r>
            <w:r w:rsidR="006E5FB7"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 w:rsidR="006E5FB7">
              <w:rPr>
                <w:rFonts w:ascii="Ecofont_Spranq_eco_Sans" w:hAnsi="Ecofont_Spranq_eco_Sans" w:cs="Arial"/>
                <w:sz w:val="20"/>
              </w:rPr>
              <w:t>(</w:t>
            </w:r>
            <w:r w:rsidR="006E5FB7" w:rsidRPr="006E6223">
              <w:rPr>
                <w:rFonts w:ascii="Ecofont_Spranq_eco_Sans" w:hAnsi="Ecofont_Spranq_eco_Sans" w:cs="Arial"/>
                <w:sz w:val="20"/>
              </w:rPr>
              <w:t>art</w:t>
            </w:r>
            <w:r w:rsidR="006E5FB7">
              <w:rPr>
                <w:rFonts w:ascii="Ecofont_Spranq_eco_Sans" w:hAnsi="Ecofont_Spranq_eco_Sans" w:cs="Arial"/>
                <w:sz w:val="20"/>
              </w:rPr>
              <w:t>.</w:t>
            </w:r>
            <w:r w:rsidR="006E5FB7" w:rsidRPr="006E6223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6E5FB7">
              <w:rPr>
                <w:rFonts w:ascii="Ecofont_Spranq_eco_Sans" w:hAnsi="Ecofont_Spranq_eco_Sans" w:cs="Arial"/>
                <w:sz w:val="20"/>
              </w:rPr>
              <w:t>5</w:t>
            </w:r>
            <w:r w:rsidR="006E5FB7" w:rsidRPr="006E6223">
              <w:rPr>
                <w:rFonts w:ascii="Ecofont_Spranq_eco_Sans" w:hAnsi="Ecofont_Spranq_eco_Sans" w:cs="Arial"/>
                <w:sz w:val="20"/>
              </w:rPr>
              <w:t>º</w:t>
            </w:r>
            <w:r w:rsidR="006E5FB7">
              <w:rPr>
                <w:rFonts w:ascii="Ecofont_Spranq_eco_Sans" w:hAnsi="Ecofont_Spranq_eco_Sans" w:cs="Arial"/>
                <w:sz w:val="20"/>
              </w:rPr>
              <w:t>, II,</w:t>
            </w:r>
            <w:r w:rsidR="006E5FB7" w:rsidRPr="006E6223">
              <w:rPr>
                <w:rFonts w:ascii="Ecofont_Spranq_eco_Sans" w:hAnsi="Ecofont_Spranq_eco_Sans" w:cs="Arial"/>
                <w:sz w:val="20"/>
              </w:rPr>
              <w:t xml:space="preserve"> do Decreto nº 7.892</w:t>
            </w:r>
            <w:r w:rsidR="006E5FB7">
              <w:rPr>
                <w:rFonts w:ascii="Ecofont_Spranq_eco_Sans" w:hAnsi="Ecofont_Spranq_eco_Sans" w:cs="Arial"/>
                <w:sz w:val="20"/>
              </w:rPr>
              <w:t>/</w:t>
            </w:r>
            <w:r w:rsidR="006E5FB7" w:rsidRPr="006E6223">
              <w:rPr>
                <w:rFonts w:ascii="Ecofont_Spranq_eco_Sans" w:hAnsi="Ecofont_Spranq_eco_Sans" w:cs="Arial"/>
                <w:sz w:val="20"/>
              </w:rPr>
              <w:t>2013</w:t>
            </w:r>
            <w:r w:rsidR="006E5FB7">
              <w:rPr>
                <w:rFonts w:ascii="Ecofont_Spranq_eco_Sans" w:hAnsi="Ecofont_Spranq_eco_Sans" w:cs="Arial"/>
                <w:sz w:val="20"/>
              </w:rPr>
              <w:t>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F6391B" w14:textId="77777777" w:rsidR="003179D0" w:rsidRPr="00FE4B05" w:rsidRDefault="003179D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F9A00C" w14:textId="77777777" w:rsidR="003179D0" w:rsidRPr="00FE4B05" w:rsidRDefault="003179D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A7D9AAA" w14:textId="77777777" w:rsidR="003179D0" w:rsidRPr="00FE4B05" w:rsidRDefault="003179D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</w:tr>
      <w:tr w:rsidR="006E5FB7" w:rsidRPr="003179D0" w14:paraId="7EA9A15C" w14:textId="77777777" w:rsidTr="007452AB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81A4E" w14:textId="3B663E03" w:rsidR="006E5FB7" w:rsidRPr="003179D0" w:rsidRDefault="006E5FB7" w:rsidP="007452AB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5. Foram </w:t>
            </w:r>
            <w:r w:rsidRPr="00F92F00">
              <w:rPr>
                <w:rFonts w:ascii="Ecofont_Spranq_eco_Sans" w:hAnsi="Ecofont_Spranq_eco_Sans" w:cs="Arial"/>
                <w:sz w:val="20"/>
                <w:szCs w:val="20"/>
              </w:rPr>
              <w:t>consolida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>dos</w:t>
            </w:r>
            <w:r w:rsidRPr="00F92F00">
              <w:rPr>
                <w:rFonts w:ascii="Ecofont_Spranq_eco_Sans" w:hAnsi="Ecofont_Spranq_eco_Sans" w:cs="Arial"/>
                <w:sz w:val="20"/>
                <w:szCs w:val="20"/>
              </w:rPr>
              <w:t xml:space="preserve"> os dados das pesquisas de mercado realizadas pelos órgãos e entidades participantes, inclusive nas hipóteses previstas nos §§ 2º e 3º do art. 6º d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>o</w:t>
            </w:r>
            <w:r w:rsidRPr="00F92F00">
              <w:rPr>
                <w:rFonts w:ascii="Ecofont_Spranq_eco_Sans" w:hAnsi="Ecofont_Spranq_eco_Sans" w:cs="Arial"/>
                <w:sz w:val="20"/>
                <w:szCs w:val="20"/>
              </w:rPr>
              <w:t xml:space="preserve"> Decreto</w:t>
            </w: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 nº 7.892/2013?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25D31D" w14:textId="77777777" w:rsidR="006E5FB7" w:rsidRPr="003179D0" w:rsidRDefault="006E5FB7" w:rsidP="007452AB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20E2E4" w14:textId="77777777" w:rsidR="006E5FB7" w:rsidRPr="003179D0" w:rsidRDefault="006E5FB7" w:rsidP="007452AB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AD1920" w14:textId="77777777" w:rsidR="006E5FB7" w:rsidRPr="003179D0" w:rsidRDefault="006E5FB7" w:rsidP="007452AB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</w:tr>
      <w:tr w:rsidR="003179D0" w:rsidRPr="00FE4B05" w14:paraId="0991793B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77F70" w14:textId="4647340B" w:rsidR="003179D0" w:rsidRPr="003179D0" w:rsidRDefault="006E5FB7" w:rsidP="00D61CAE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lastRenderedPageBreak/>
              <w:t>6</w:t>
            </w:r>
            <w:r w:rsidR="00C569E5">
              <w:rPr>
                <w:rFonts w:ascii="Ecofont_Spranq_eco_Sans" w:hAnsi="Ecofont_Spranq_eco_Sans" w:cs="Arial"/>
                <w:sz w:val="20"/>
                <w:szCs w:val="20"/>
              </w:rPr>
              <w:t xml:space="preserve">. </w:t>
            </w:r>
            <w:r w:rsidR="003179D0" w:rsidRP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A Administração confirmou junto aos órgãos ou entidades participantes a sua concordância com o objeto a ser licitado, inclusive quanto aos quantitativos, preços estimados e </w:t>
            </w:r>
            <w:r w:rsidR="00F06E42">
              <w:rPr>
                <w:rFonts w:ascii="Ecofont_Spranq_eco_Sans" w:hAnsi="Ecofont_Spranq_eco_Sans" w:cs="Arial"/>
                <w:sz w:val="20"/>
                <w:szCs w:val="20"/>
              </w:rPr>
              <w:t>termo de referência/projeto básico</w:t>
            </w:r>
            <w:r w:rsidR="00D61CAE"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 w:rsidR="00D61CAE">
              <w:rPr>
                <w:rFonts w:ascii="Ecofont_Spranq_eco_Sans" w:hAnsi="Ecofont_Spranq_eco_Sans" w:cs="Arial"/>
                <w:sz w:val="20"/>
              </w:rPr>
              <w:t>(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>art</w:t>
            </w:r>
            <w:r w:rsidR="00D61CAE">
              <w:rPr>
                <w:rFonts w:ascii="Ecofont_Spranq_eco_Sans" w:hAnsi="Ecofont_Spranq_eco_Sans" w:cs="Arial"/>
                <w:sz w:val="20"/>
              </w:rPr>
              <w:t>.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D61CAE">
              <w:rPr>
                <w:rFonts w:ascii="Ecofont_Spranq_eco_Sans" w:hAnsi="Ecofont_Spranq_eco_Sans" w:cs="Arial"/>
                <w:sz w:val="20"/>
              </w:rPr>
              <w:t>5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>º</w:t>
            </w:r>
            <w:r w:rsidR="00D61CAE">
              <w:rPr>
                <w:rFonts w:ascii="Ecofont_Spranq_eco_Sans" w:hAnsi="Ecofont_Spranq_eco_Sans" w:cs="Arial"/>
                <w:sz w:val="20"/>
              </w:rPr>
              <w:t xml:space="preserve">, </w:t>
            </w:r>
            <w:r w:rsidR="001A1171">
              <w:rPr>
                <w:rFonts w:ascii="Ecofont_Spranq_eco_Sans" w:hAnsi="Ecofont_Spranq_eco_Sans" w:cs="Arial"/>
                <w:sz w:val="20"/>
              </w:rPr>
              <w:t xml:space="preserve">IV e </w:t>
            </w:r>
            <w:r w:rsidR="00D61CAE">
              <w:rPr>
                <w:rFonts w:ascii="Ecofont_Spranq_eco_Sans" w:hAnsi="Ecofont_Spranq_eco_Sans" w:cs="Arial"/>
                <w:sz w:val="20"/>
              </w:rPr>
              <w:t>V,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 xml:space="preserve"> do Decreto nº 7.892</w:t>
            </w:r>
            <w:r w:rsidR="00D61CAE">
              <w:rPr>
                <w:rFonts w:ascii="Ecofont_Spranq_eco_Sans" w:hAnsi="Ecofont_Spranq_eco_Sans" w:cs="Arial"/>
                <w:sz w:val="20"/>
              </w:rPr>
              <w:t>/</w:t>
            </w:r>
            <w:r w:rsidR="00D61CAE" w:rsidRPr="006E6223">
              <w:rPr>
                <w:rFonts w:ascii="Ecofont_Spranq_eco_Sans" w:hAnsi="Ecofont_Spranq_eco_Sans" w:cs="Arial"/>
                <w:sz w:val="20"/>
              </w:rPr>
              <w:t>2013</w:t>
            </w:r>
            <w:r w:rsidR="00D61CAE">
              <w:rPr>
                <w:rFonts w:ascii="Ecofont_Spranq_eco_Sans" w:hAnsi="Ecofont_Spranq_eco_Sans" w:cs="Arial"/>
                <w:sz w:val="20"/>
              </w:rPr>
              <w:t>)</w:t>
            </w:r>
            <w:r w:rsidR="00D61CAE" w:rsidRPr="00FE4B05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50ECC9" w14:textId="77777777" w:rsidR="003179D0" w:rsidRPr="00FE4B05" w:rsidRDefault="003179D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98D9F3" w14:textId="77777777" w:rsidR="003179D0" w:rsidRPr="00FE4B05" w:rsidRDefault="003179D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EE0DBB" w14:textId="77777777" w:rsidR="003179D0" w:rsidRPr="00FE4B05" w:rsidRDefault="003179D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FE4B05">
              <w:rPr>
                <w:rFonts w:ascii="Ecofont_Spranq_eco_Sans" w:hAnsi="Ecofont_Spranq_eco_Sans"/>
              </w:rPr>
              <w:t> </w:t>
            </w:r>
          </w:p>
        </w:tc>
      </w:tr>
      <w:tr w:rsidR="006E6223" w:rsidRPr="003179D0" w14:paraId="4650AB45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A6A72" w14:textId="65746D0F" w:rsidR="006E6223" w:rsidRPr="003179D0" w:rsidRDefault="00C569E5" w:rsidP="00DF2C83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7. 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>Foi juntada a minuta de ata de registro de preços?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6826BDC" w14:textId="77777777" w:rsidR="006E6223" w:rsidRPr="003179D0" w:rsidRDefault="006E6223" w:rsidP="00DF2C83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70A599" w14:textId="77777777" w:rsidR="006E6223" w:rsidRPr="003179D0" w:rsidRDefault="006E6223" w:rsidP="00DF2C83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8DADC8" w14:textId="77777777" w:rsidR="006E6223" w:rsidRPr="003179D0" w:rsidRDefault="006E6223" w:rsidP="00DF2C83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</w:tr>
      <w:tr w:rsidR="003179D0" w:rsidRPr="003179D0" w14:paraId="01FD167A" w14:textId="77777777" w:rsidTr="003B73AC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C4971" w14:textId="5C31201C" w:rsidR="00F92F00" w:rsidRPr="003179D0" w:rsidRDefault="00C569E5" w:rsidP="00B7757F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t xml:space="preserve">8. 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Houve justificativa para a permissão de futura adesão de interessados com </w:t>
            </w:r>
            <w:r w:rsidR="002B04C6">
              <w:rPr>
                <w:rFonts w:ascii="Ecofont_Spranq_eco_Sans" w:hAnsi="Ecofont_Spranq_eco_Sans" w:cs="Arial"/>
                <w:sz w:val="20"/>
                <w:szCs w:val="20"/>
              </w:rPr>
              <w:t>indicação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do</w:t>
            </w:r>
            <w:r w:rsidR="004E3579">
              <w:rPr>
                <w:rFonts w:ascii="Ecofont_Spranq_eco_Sans" w:hAnsi="Ecofont_Spranq_eco_Sans" w:cs="Arial"/>
                <w:sz w:val="20"/>
                <w:szCs w:val="20"/>
              </w:rPr>
              <w:t>s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limite</w:t>
            </w:r>
            <w:r w:rsidR="004E3579">
              <w:rPr>
                <w:rFonts w:ascii="Ecofont_Spranq_eco_Sans" w:hAnsi="Ecofont_Spranq_eco_Sans" w:cs="Arial"/>
                <w:sz w:val="20"/>
                <w:szCs w:val="20"/>
              </w:rPr>
              <w:t>s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máximo</w:t>
            </w:r>
            <w:r w:rsidR="004E3579">
              <w:rPr>
                <w:rFonts w:ascii="Ecofont_Spranq_eco_Sans" w:hAnsi="Ecofont_Spranq_eco_Sans" w:cs="Arial"/>
                <w:sz w:val="20"/>
                <w:szCs w:val="20"/>
              </w:rPr>
              <w:t>s total e por órgão/ente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de </w:t>
            </w:r>
            <w:r w:rsidR="00F92F00">
              <w:rPr>
                <w:rFonts w:ascii="Ecofont_Spranq_eco_Sans" w:hAnsi="Ecofont_Spranq_eco_Sans" w:cs="Arial"/>
                <w:sz w:val="20"/>
                <w:szCs w:val="20"/>
              </w:rPr>
              <w:t>adesões</w:t>
            </w:r>
            <w:r w:rsidR="003179D0">
              <w:rPr>
                <w:rFonts w:ascii="Ecofont_Spranq_eco_Sans" w:hAnsi="Ecofont_Spranq_eco_Sans" w:cs="Arial"/>
                <w:sz w:val="20"/>
                <w:szCs w:val="20"/>
              </w:rPr>
              <w:t xml:space="preserve"> permitidas</w:t>
            </w:r>
            <w:r w:rsidR="002B04C6">
              <w:rPr>
                <w:rFonts w:ascii="Ecofont_Spranq_eco_Sans" w:hAnsi="Ecofont_Spranq_eco_Sans" w:cs="Arial"/>
                <w:sz w:val="20"/>
                <w:szCs w:val="20"/>
              </w:rPr>
              <w:t xml:space="preserve"> (art. 22 do </w:t>
            </w:r>
            <w:r w:rsidR="002B04C6" w:rsidRPr="006E6223">
              <w:rPr>
                <w:rFonts w:ascii="Ecofont_Spranq_eco_Sans" w:hAnsi="Ecofont_Spranq_eco_Sans" w:cs="Arial"/>
                <w:sz w:val="20"/>
              </w:rPr>
              <w:t>Decreto nº 7.892</w:t>
            </w:r>
            <w:r w:rsidR="002B04C6">
              <w:rPr>
                <w:rFonts w:ascii="Ecofont_Spranq_eco_Sans" w:hAnsi="Ecofont_Spranq_eco_Sans" w:cs="Arial"/>
                <w:sz w:val="20"/>
              </w:rPr>
              <w:t>/</w:t>
            </w:r>
            <w:r w:rsidR="002B04C6" w:rsidRPr="006E6223">
              <w:rPr>
                <w:rFonts w:ascii="Ecofont_Spranq_eco_Sans" w:hAnsi="Ecofont_Spranq_eco_Sans" w:cs="Arial"/>
                <w:sz w:val="20"/>
              </w:rPr>
              <w:t>2013</w:t>
            </w:r>
            <w:r w:rsidR="002B04C6">
              <w:rPr>
                <w:rFonts w:ascii="Ecofont_Spranq_eco_Sans" w:hAnsi="Ecofont_Spranq_eco_Sans" w:cs="Arial"/>
                <w:sz w:val="20"/>
              </w:rPr>
              <w:t>)</w:t>
            </w:r>
            <w:r w:rsidR="002B04C6" w:rsidRPr="00FE4B05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3E28" w14:textId="77777777" w:rsidR="003179D0" w:rsidRPr="003179D0" w:rsidRDefault="003179D0" w:rsidP="00DF2C83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F50A9" w14:textId="77777777" w:rsidR="003179D0" w:rsidRPr="003179D0" w:rsidRDefault="003179D0" w:rsidP="00DF2C83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62BD9" w14:textId="77777777" w:rsidR="003179D0" w:rsidRPr="003179D0" w:rsidRDefault="003179D0" w:rsidP="00DF2C83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  <w:r w:rsidRPr="003179D0">
              <w:rPr>
                <w:rFonts w:ascii="Ecofont_Spranq_eco_Sans" w:hAnsi="Ecofont_Spranq_eco_Sans"/>
                <w:sz w:val="20"/>
                <w:szCs w:val="20"/>
              </w:rPr>
              <w:t> </w:t>
            </w:r>
          </w:p>
        </w:tc>
      </w:tr>
    </w:tbl>
    <w:p w14:paraId="251C708E" w14:textId="10A1E4B6" w:rsidR="00FE0CD4" w:rsidRDefault="00FE0CD4" w:rsidP="00C75EB8">
      <w:pPr>
        <w:spacing w:before="0"/>
        <w:jc w:val="left"/>
        <w:rPr>
          <w:rFonts w:ascii="Ecofont_Spranq_eco_Sans" w:hAnsi="Ecofont_Spranq_eco_Sans"/>
        </w:rPr>
      </w:pPr>
    </w:p>
    <w:p w14:paraId="2DCFE3A0" w14:textId="77777777" w:rsidR="00FE0CD4" w:rsidRDefault="00FE0CD4">
      <w:pPr>
        <w:spacing w:before="0"/>
        <w:jc w:val="left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br w:type="page"/>
      </w: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628"/>
      </w:tblGrid>
      <w:tr w:rsidR="008F1C77" w14:paraId="32CCD41C" w14:textId="77777777" w:rsidTr="008F1C77">
        <w:tc>
          <w:tcPr>
            <w:tcW w:w="9628" w:type="dxa"/>
            <w:shd w:val="clear" w:color="auto" w:fill="AEAAAA" w:themeFill="background2" w:themeFillShade="BF"/>
          </w:tcPr>
          <w:p w14:paraId="027738DB" w14:textId="25D796E7" w:rsidR="008F1C77" w:rsidRDefault="008F1C77" w:rsidP="008F1C77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 w:cs="Arial"/>
                <w:b/>
                <w:bCs/>
                <w:sz w:val="20"/>
              </w:rPr>
              <w:t>PREENCHIMENTO PELO SETOR DE LICITAÇÕES</w:t>
            </w:r>
          </w:p>
        </w:tc>
      </w:tr>
    </w:tbl>
    <w:p w14:paraId="5386DD67" w14:textId="77777777" w:rsidR="00844963" w:rsidRDefault="00844963" w:rsidP="00C75EB8">
      <w:pPr>
        <w:spacing w:before="0"/>
        <w:jc w:val="left"/>
        <w:rPr>
          <w:rFonts w:ascii="Ecofont_Spranq_eco_Sans" w:hAnsi="Ecofont_Spranq_eco_Sans"/>
        </w:rPr>
      </w:pPr>
    </w:p>
    <w:p w14:paraId="0C0301DC" w14:textId="77777777" w:rsidR="001E4EDC" w:rsidRPr="00FE4B05" w:rsidRDefault="001E4EDC" w:rsidP="001E4EDC">
      <w:pPr>
        <w:rPr>
          <w:rFonts w:ascii="Ecofont_Spranq_eco_Sans" w:hAnsi="Ecofont_Spranq_eco_Sans" w:cs="Arial"/>
          <w:b/>
          <w:bCs/>
          <w:sz w:val="22"/>
          <w:szCs w:val="22"/>
        </w:rPr>
      </w:pPr>
      <w:r w:rsidRPr="00FE4B05">
        <w:rPr>
          <w:rFonts w:ascii="Ecofont_Spranq_eco_Sans" w:hAnsi="Ecofont_Spranq_eco_Sans" w:cs="Arial"/>
          <w:b/>
          <w:bCs/>
          <w:sz w:val="20"/>
        </w:rPr>
        <w:t>Processo nº: _______________________________________________</w:t>
      </w:r>
    </w:p>
    <w:p w14:paraId="6A6B1715" w14:textId="77777777" w:rsidR="001E4EDC" w:rsidRDefault="001E4EDC" w:rsidP="001E4EDC">
      <w:pPr>
        <w:rPr>
          <w:rFonts w:ascii="Ecofont_Spranq_eco_Sans" w:hAnsi="Ecofont_Spranq_eco_Sans" w:cs="Arial"/>
          <w:b/>
          <w:bCs/>
          <w:sz w:val="20"/>
        </w:rPr>
      </w:pPr>
      <w:r w:rsidRPr="00FE4B05">
        <w:rPr>
          <w:rFonts w:ascii="Ecofont_Spranq_eco_Sans" w:hAnsi="Ecofont_Spranq_eco_Sans" w:cs="Arial"/>
          <w:b/>
          <w:bCs/>
          <w:sz w:val="20"/>
        </w:rPr>
        <w:t>Pregão Eletrônico nº________________________________________</w:t>
      </w:r>
    </w:p>
    <w:p w14:paraId="789BCC8C" w14:textId="77777777" w:rsidR="001E4EDC" w:rsidRDefault="001E4EDC" w:rsidP="00C75EB8">
      <w:pPr>
        <w:spacing w:before="0"/>
        <w:jc w:val="left"/>
        <w:rPr>
          <w:rFonts w:ascii="Ecofont_Spranq_eco_Sans" w:hAnsi="Ecofont_Spranq_eco_Sans"/>
        </w:rPr>
      </w:pPr>
    </w:p>
    <w:p w14:paraId="421DFD3C" w14:textId="77777777" w:rsidR="009811CE" w:rsidRPr="00FE4B05" w:rsidRDefault="009811CE" w:rsidP="009811CE">
      <w:pPr>
        <w:rPr>
          <w:rFonts w:ascii="Ecofont_Spranq_eco_Sans" w:hAnsi="Ecofont_Spranq_eco_Sans" w:cs="Arial"/>
        </w:rPr>
      </w:pPr>
      <w:r w:rsidRPr="00A05AE9">
        <w:rPr>
          <w:rFonts w:ascii="Ecofont_Spranq_eco_Sans" w:hAnsi="Ecofont_Spranq_eco_Sans" w:cs="Arial"/>
          <w:b/>
          <w:sz w:val="20"/>
        </w:rPr>
        <w:t>Caso o setor indique que a exigência não se aplica ao caso (NA), deverá haver, obrigatoriamente justificativa ou observação sucinta que permita a análise da pertinência da decisão</w:t>
      </w:r>
      <w:r>
        <w:rPr>
          <w:rFonts w:ascii="Ecofont_Spranq_eco_Sans" w:hAnsi="Ecofont_Spranq_eco_Sans" w:cs="Arial"/>
          <w:sz w:val="20"/>
        </w:rPr>
        <w:t>.</w:t>
      </w:r>
    </w:p>
    <w:p w14:paraId="00546E74" w14:textId="77777777" w:rsidR="009811CE" w:rsidRDefault="009811CE" w:rsidP="00C75EB8">
      <w:pPr>
        <w:spacing w:before="0"/>
        <w:jc w:val="left"/>
        <w:rPr>
          <w:rFonts w:ascii="Ecofont_Spranq_eco_Sans" w:hAnsi="Ecofont_Spranq_eco_Sans"/>
        </w:rPr>
      </w:pPr>
    </w:p>
    <w:p w14:paraId="1B5C2BDF" w14:textId="7E6AA646" w:rsidR="00FE0CD4" w:rsidRPr="00116925" w:rsidRDefault="00FE0CD4" w:rsidP="00116925">
      <w:pPr>
        <w:spacing w:before="0"/>
        <w:jc w:val="center"/>
        <w:rPr>
          <w:rFonts w:ascii="Ecofont_Spranq_eco_Sans" w:hAnsi="Ecofont_Spranq_eco_Sans"/>
          <w:b/>
          <w:sz w:val="22"/>
          <w:szCs w:val="22"/>
        </w:rPr>
      </w:pPr>
      <w:r w:rsidRPr="00116925">
        <w:rPr>
          <w:rFonts w:ascii="Ecofont_Spranq_eco_Sans" w:hAnsi="Ecofont_Spranq_eco_Sans"/>
          <w:b/>
          <w:sz w:val="22"/>
          <w:szCs w:val="22"/>
        </w:rPr>
        <w:t>FASE DE SELEÇÃO DO FORNECEDOR</w:t>
      </w:r>
    </w:p>
    <w:p w14:paraId="3A0BCD13" w14:textId="77777777" w:rsidR="00FE0CD4" w:rsidRDefault="00FE0CD4" w:rsidP="00C75EB8">
      <w:pPr>
        <w:spacing w:before="0"/>
        <w:jc w:val="left"/>
        <w:rPr>
          <w:rFonts w:ascii="Ecofont_Spranq_eco_Sans" w:hAnsi="Ecofont_Spranq_eco_Sans"/>
        </w:rPr>
      </w:pPr>
    </w:p>
    <w:tbl>
      <w:tblPr>
        <w:tblW w:w="97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4"/>
        <w:gridCol w:w="1573"/>
        <w:gridCol w:w="817"/>
        <w:gridCol w:w="1131"/>
      </w:tblGrid>
      <w:tr w:rsidR="000033EC" w:rsidRPr="00022C74" w14:paraId="163FD123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296C0" w14:textId="77777777" w:rsidR="000033EC" w:rsidRPr="00022C74" w:rsidRDefault="000033EC" w:rsidP="000033EC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b/>
                <w:sz w:val="20"/>
                <w:szCs w:val="20"/>
              </w:rPr>
            </w:pPr>
            <w:r w:rsidRPr="00022C74">
              <w:rPr>
                <w:rFonts w:ascii="Ecofont_Spranq_eco_Sans" w:hAnsi="Ecofont_Spranq_eco_Sans" w:cs="Arial"/>
                <w:b/>
                <w:sz w:val="20"/>
                <w:szCs w:val="20"/>
              </w:rPr>
              <w:t xml:space="preserve">ATOS ADMINISTRATIVOS E DOCUMENTOS A SEREM VERIFICADOS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DF1D4" w14:textId="431853D6" w:rsidR="000033EC" w:rsidRPr="00022C74" w:rsidRDefault="000033EC" w:rsidP="000033EC">
            <w:pPr>
              <w:spacing w:before="0"/>
              <w:jc w:val="left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022C74">
              <w:rPr>
                <w:rFonts w:ascii="Ecofont_Spranq_eco_Sans" w:hAnsi="Ecofont_Spranq_eco_Sans"/>
                <w:b/>
                <w:sz w:val="20"/>
                <w:szCs w:val="20"/>
              </w:rPr>
              <w:t>SIM</w:t>
            </w:r>
            <w:r w:rsidR="00BE797F" w:rsidRPr="00022C74">
              <w:rPr>
                <w:rFonts w:ascii="Ecofont_Spranq_eco_Sans" w:hAnsi="Ecofont_Spranq_eco_Sans"/>
                <w:b/>
                <w:sz w:val="20"/>
                <w:szCs w:val="20"/>
              </w:rPr>
              <w:t xml:space="preserve"> </w:t>
            </w:r>
            <w:r w:rsidRPr="00022C74">
              <w:rPr>
                <w:rFonts w:ascii="Ecofont_Spranq_eco_Sans" w:hAnsi="Ecofont_Spranq_eco_Sans"/>
                <w:b/>
                <w:sz w:val="20"/>
                <w:szCs w:val="20"/>
              </w:rPr>
              <w:t>/</w:t>
            </w:r>
            <w:r w:rsidR="00BE797F" w:rsidRPr="00022C74">
              <w:rPr>
                <w:rFonts w:ascii="Ecofont_Spranq_eco_Sans" w:hAnsi="Ecofont_Spranq_eco_Sans"/>
                <w:b/>
                <w:sz w:val="20"/>
                <w:szCs w:val="20"/>
              </w:rPr>
              <w:t xml:space="preserve"> </w:t>
            </w:r>
            <w:r w:rsidRPr="00022C74">
              <w:rPr>
                <w:rFonts w:ascii="Ecofont_Spranq_eco_Sans" w:hAnsi="Ecofont_Spranq_eco_Sans"/>
                <w:b/>
                <w:sz w:val="20"/>
                <w:szCs w:val="20"/>
              </w:rPr>
              <w:t xml:space="preserve">NÃO </w:t>
            </w:r>
            <w:r w:rsidR="00BE797F" w:rsidRPr="00022C74">
              <w:rPr>
                <w:rFonts w:ascii="Ecofont_Spranq_eco_Sans" w:hAnsi="Ecofont_Spranq_eco_Sans"/>
                <w:b/>
                <w:sz w:val="20"/>
                <w:szCs w:val="20"/>
              </w:rPr>
              <w:t>/ NA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3470E" w14:textId="77777777" w:rsidR="000033EC" w:rsidRPr="00022C74" w:rsidRDefault="000033EC" w:rsidP="000033EC">
            <w:pPr>
              <w:spacing w:before="0"/>
              <w:jc w:val="left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022C74">
              <w:rPr>
                <w:rFonts w:ascii="Ecofont_Spranq_eco_Sans" w:hAnsi="Ecofont_Spranq_eco_Sans"/>
                <w:b/>
                <w:sz w:val="20"/>
                <w:szCs w:val="20"/>
              </w:rPr>
              <w:t>FOLHA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B34A" w14:textId="77777777" w:rsidR="000033EC" w:rsidRPr="00022C74" w:rsidRDefault="000033EC" w:rsidP="000033EC">
            <w:pPr>
              <w:spacing w:before="0"/>
              <w:jc w:val="left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022C74">
              <w:rPr>
                <w:rFonts w:ascii="Ecofont_Spranq_eco_Sans" w:hAnsi="Ecofont_Spranq_eco_Sans"/>
                <w:b/>
                <w:sz w:val="20"/>
                <w:szCs w:val="20"/>
              </w:rPr>
              <w:t>OBS.</w:t>
            </w:r>
          </w:p>
        </w:tc>
      </w:tr>
      <w:tr w:rsidR="009F2094" w:rsidRPr="009F2094" w14:paraId="50065F14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64682" w14:textId="75C78C7B" w:rsidR="009F2094" w:rsidRPr="009F2094" w:rsidRDefault="009F2094" w:rsidP="009F2094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1. O</w:t>
            </w:r>
            <w:r w:rsidRPr="009F2094">
              <w:rPr>
                <w:rFonts w:ascii="Ecofont_Spranq_eco_Sans" w:hAnsi="Ecofont_Spranq_eco_Sans" w:cs="Arial"/>
                <w:sz w:val="20"/>
              </w:rPr>
              <w:t xml:space="preserve"> processo administrativo </w:t>
            </w:r>
            <w:r>
              <w:rPr>
                <w:rFonts w:ascii="Ecofont_Spranq_eco_Sans" w:hAnsi="Ecofont_Spranq_eco_Sans" w:cs="Arial"/>
                <w:sz w:val="20"/>
              </w:rPr>
              <w:t xml:space="preserve">foi </w:t>
            </w:r>
            <w:r w:rsidRPr="009F2094">
              <w:rPr>
                <w:rFonts w:ascii="Ecofont_Spranq_eco_Sans" w:hAnsi="Ecofont_Spranq_eco_Sans" w:cs="Arial"/>
                <w:sz w:val="20"/>
              </w:rPr>
              <w:t xml:space="preserve">devidamente autuado, protocolado e numerado (art. 38, </w:t>
            </w:r>
            <w:r w:rsidRPr="00C92203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Pr="009F2094">
              <w:rPr>
                <w:rFonts w:ascii="Ecofont_Spranq_eco_Sans" w:hAnsi="Ecofont_Spranq_eco_Sans" w:cs="Arial"/>
                <w:sz w:val="20"/>
              </w:rPr>
              <w:t>, da Lei nº 8.666/</w:t>
            </w:r>
            <w:r w:rsidR="001C23B9">
              <w:rPr>
                <w:rFonts w:ascii="Ecofont_Spranq_eco_Sans" w:hAnsi="Ecofont_Spranq_eco_Sans" w:cs="Arial"/>
                <w:sz w:val="20"/>
              </w:rPr>
              <w:t>19</w:t>
            </w:r>
            <w:r w:rsidRPr="009F2094">
              <w:rPr>
                <w:rFonts w:ascii="Ecofont_Spranq_eco_Sans" w:hAnsi="Ecofont_Spranq_eco_Sans" w:cs="Arial"/>
                <w:sz w:val="20"/>
              </w:rPr>
              <w:t>93)?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BC1A5" w14:textId="77777777" w:rsidR="009F2094" w:rsidRPr="009F2094" w:rsidRDefault="009F2094" w:rsidP="009F2094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0974F" w14:textId="77777777" w:rsidR="009F2094" w:rsidRPr="009F2094" w:rsidRDefault="009F2094" w:rsidP="009F2094">
            <w:pPr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9664C" w14:textId="77777777" w:rsidR="009F2094" w:rsidRPr="009F2094" w:rsidRDefault="009F2094" w:rsidP="009F2094">
            <w:pPr>
              <w:rPr>
                <w:rFonts w:ascii="Ecofont_Spranq_eco_Sans" w:hAnsi="Ecofont_Spranq_eco_Sans" w:cs="Arial"/>
                <w:sz w:val="20"/>
              </w:rPr>
            </w:pPr>
          </w:p>
        </w:tc>
      </w:tr>
      <w:tr w:rsidR="00094870" w:rsidRPr="00FE4B05" w14:paraId="7F74A06C" w14:textId="77777777" w:rsidTr="00022C74">
        <w:trPr>
          <w:trHeight w:val="1195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79B97" w14:textId="6B0E8422" w:rsidR="00094870" w:rsidRPr="00FE4B05" w:rsidRDefault="009F2094" w:rsidP="00094870">
            <w:pPr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2</w:t>
            </w:r>
            <w:r w:rsidR="005D330E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094870">
              <w:rPr>
                <w:rFonts w:ascii="Ecofont_Spranq_eco_Sans" w:hAnsi="Ecofont_Spranq_eco_Sans" w:cs="Arial"/>
                <w:sz w:val="20"/>
              </w:rPr>
              <w:t xml:space="preserve">A autoridade competente autorizou a abertura da licitação de acordo com as regras de competência interna e delegações porventura existentes? </w:t>
            </w:r>
            <w:r w:rsidR="00094870" w:rsidRPr="00902F6A">
              <w:rPr>
                <w:rFonts w:ascii="Ecofont_Spranq_eco_Sans" w:hAnsi="Ecofont_Spranq_eco_Sans" w:cs="Arial"/>
                <w:sz w:val="20"/>
              </w:rPr>
              <w:t>(</w:t>
            </w:r>
            <w:proofErr w:type="gramStart"/>
            <w:r w:rsidR="00094870" w:rsidRPr="00902F6A">
              <w:rPr>
                <w:rFonts w:ascii="Ecofont_Spranq_eco_Sans" w:hAnsi="Ecofont_Spranq_eco_Sans" w:cs="Arial"/>
                <w:sz w:val="20"/>
              </w:rPr>
              <w:t>art.</w:t>
            </w:r>
            <w:proofErr w:type="gramEnd"/>
            <w:r w:rsidR="00094870" w:rsidRPr="00902F6A">
              <w:rPr>
                <w:rFonts w:ascii="Ecofont_Spranq_eco_Sans" w:hAnsi="Ecofont_Spranq_eco_Sans" w:cs="Arial"/>
                <w:sz w:val="20"/>
              </w:rPr>
              <w:t xml:space="preserve"> 38, </w:t>
            </w:r>
            <w:r w:rsidR="00094870" w:rsidRPr="00C92203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094870" w:rsidRPr="00902F6A">
              <w:rPr>
                <w:rFonts w:ascii="Ecofont_Spranq_eco_Sans" w:hAnsi="Ecofont_Spranq_eco_Sans" w:cs="Arial"/>
                <w:sz w:val="20"/>
              </w:rPr>
              <w:t>, da Lei nº 8.666/</w:t>
            </w:r>
            <w:r w:rsidR="001C23B9">
              <w:rPr>
                <w:rFonts w:ascii="Ecofont_Spranq_eco_Sans" w:hAnsi="Ecofont_Spranq_eco_Sans" w:cs="Arial"/>
                <w:sz w:val="20"/>
              </w:rPr>
              <w:t>19</w:t>
            </w:r>
            <w:r w:rsidR="00094870" w:rsidRPr="00902F6A">
              <w:rPr>
                <w:rFonts w:ascii="Ecofont_Spranq_eco_Sans" w:hAnsi="Ecofont_Spranq_eco_Sans" w:cs="Arial"/>
                <w:sz w:val="20"/>
              </w:rPr>
              <w:t>93</w:t>
            </w:r>
            <w:r w:rsidR="00C92203">
              <w:rPr>
                <w:rFonts w:ascii="Ecofont_Spranq_eco_Sans" w:hAnsi="Ecofont_Spranq_eco_Sans" w:cs="Arial"/>
                <w:sz w:val="20"/>
              </w:rPr>
              <w:t>, art. 21, V, do anexo I do Decreto nº 3.555/2000</w:t>
            </w:r>
            <w:r w:rsidR="00094870" w:rsidRPr="00902F6A">
              <w:rPr>
                <w:rFonts w:ascii="Ecofont_Spranq_eco_Sans" w:hAnsi="Ecofont_Spranq_eco_Sans" w:cs="Arial"/>
                <w:sz w:val="20"/>
              </w:rPr>
              <w:t xml:space="preserve"> e </w:t>
            </w:r>
            <w:proofErr w:type="spellStart"/>
            <w:r w:rsidR="00094870" w:rsidRPr="00902F6A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094870" w:rsidRPr="00902F6A">
              <w:rPr>
                <w:rFonts w:ascii="Ecofont_Spranq_eco_Sans" w:hAnsi="Ecofont_Spranq_eco_Sans" w:cs="Arial"/>
                <w:sz w:val="20"/>
              </w:rPr>
              <w:t>. 8º, III</w:t>
            </w:r>
            <w:r w:rsidR="005D330E">
              <w:rPr>
                <w:rFonts w:ascii="Ecofont_Spranq_eco_Sans" w:hAnsi="Ecofont_Spranq_eco_Sans" w:cs="Arial"/>
                <w:sz w:val="20"/>
              </w:rPr>
              <w:t>,</w:t>
            </w:r>
            <w:r w:rsidR="00094870" w:rsidRPr="00902F6A">
              <w:rPr>
                <w:rFonts w:ascii="Ecofont_Spranq_eco_Sans" w:hAnsi="Ecofont_Spranq_eco_Sans" w:cs="Arial"/>
                <w:sz w:val="20"/>
              </w:rPr>
              <w:t xml:space="preserve"> e 30, V, do Decreto 5.450/</w:t>
            </w:r>
            <w:r w:rsidR="001C23B9">
              <w:rPr>
                <w:rFonts w:ascii="Ecofont_Spranq_eco_Sans" w:hAnsi="Ecofont_Spranq_eco_Sans" w:cs="Arial"/>
                <w:sz w:val="20"/>
              </w:rPr>
              <w:t>20</w:t>
            </w:r>
            <w:r w:rsidR="00094870" w:rsidRPr="00902F6A">
              <w:rPr>
                <w:rFonts w:ascii="Ecofont_Spranq_eco_Sans" w:hAnsi="Ecofont_Spranq_eco_Sans" w:cs="Arial"/>
                <w:sz w:val="20"/>
              </w:rPr>
              <w:t>05)?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58A7D4" w14:textId="77777777" w:rsidR="00094870" w:rsidRPr="00FE4B05" w:rsidRDefault="0009487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2B3DCB" w14:textId="77777777" w:rsidR="00094870" w:rsidRPr="00FE4B05" w:rsidRDefault="0009487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EE5D0E" w14:textId="77777777" w:rsidR="00094870" w:rsidRPr="00FE4B05" w:rsidRDefault="00094870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C2163" w:rsidRPr="00FE4B05" w14:paraId="19E0F4B0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C9AEA" w14:textId="6D78BE5A" w:rsidR="00DC2163" w:rsidRPr="000033EC" w:rsidRDefault="009F2094" w:rsidP="008B16A3">
            <w:pPr>
              <w:rPr>
                <w:rFonts w:ascii="Ecofont_Spranq_eco_Sans" w:hAnsi="Ecofont_Spranq_eco_Sans" w:cs="Arial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  <w:szCs w:val="20"/>
              </w:rPr>
              <w:t>3</w:t>
            </w:r>
            <w:r w:rsidR="005D330E">
              <w:rPr>
                <w:rFonts w:ascii="Ecofont_Spranq_eco_Sans" w:hAnsi="Ecofont_Spranq_eco_Sans" w:cs="Arial"/>
                <w:sz w:val="20"/>
                <w:szCs w:val="20"/>
              </w:rPr>
              <w:t xml:space="preserve">. </w:t>
            </w:r>
            <w:r w:rsidR="00DC2163">
              <w:rPr>
                <w:rFonts w:ascii="Ecofont_Spranq_eco_Sans" w:hAnsi="Ecofont_Spranq_eco_Sans" w:cs="Arial"/>
                <w:sz w:val="20"/>
                <w:szCs w:val="20"/>
              </w:rPr>
              <w:t>Houve o preenchimento d</w:t>
            </w:r>
            <w:r w:rsidR="00B710E7">
              <w:rPr>
                <w:rFonts w:ascii="Ecofont_Spranq_eco_Sans" w:hAnsi="Ecofont_Spranq_eco_Sans" w:cs="Arial"/>
                <w:sz w:val="20"/>
                <w:szCs w:val="20"/>
              </w:rPr>
              <w:t>a lista de verificação da AGU (</w:t>
            </w:r>
            <w:proofErr w:type="spellStart"/>
            <w:r w:rsidR="00DC2163" w:rsidRPr="00FE0CD4">
              <w:rPr>
                <w:rFonts w:ascii="Ecofont_Spranq_eco_Sans" w:hAnsi="Ecofont_Spranq_eco_Sans" w:cs="Arial"/>
                <w:i/>
                <w:sz w:val="20"/>
                <w:szCs w:val="20"/>
              </w:rPr>
              <w:t>check</w:t>
            </w:r>
            <w:proofErr w:type="spellEnd"/>
            <w:r w:rsidR="00DC2163" w:rsidRPr="00FE0CD4">
              <w:rPr>
                <w:rFonts w:ascii="Ecofont_Spranq_eco_Sans" w:hAnsi="Ecofont_Spranq_eco_Sans" w:cs="Arial"/>
                <w:i/>
                <w:sz w:val="20"/>
                <w:szCs w:val="20"/>
              </w:rPr>
              <w:t xml:space="preserve"> </w:t>
            </w:r>
            <w:proofErr w:type="spellStart"/>
            <w:r w:rsidR="00DC2163" w:rsidRPr="00FE0CD4">
              <w:rPr>
                <w:rFonts w:ascii="Ecofont_Spranq_eco_Sans" w:hAnsi="Ecofont_Spranq_eco_Sans" w:cs="Arial"/>
                <w:i/>
                <w:sz w:val="20"/>
                <w:szCs w:val="20"/>
              </w:rPr>
              <w:t>list</w:t>
            </w:r>
            <w:proofErr w:type="spellEnd"/>
            <w:r w:rsidR="00B710E7">
              <w:rPr>
                <w:rFonts w:ascii="Ecofont_Spranq_eco_Sans" w:hAnsi="Ecofont_Spranq_eco_Sans" w:cs="Arial"/>
                <w:sz w:val="20"/>
                <w:szCs w:val="20"/>
              </w:rPr>
              <w:t xml:space="preserve">) </w:t>
            </w:r>
            <w:r w:rsidR="00DC2163">
              <w:rPr>
                <w:rFonts w:ascii="Ecofont_Spranq_eco_Sans" w:hAnsi="Ecofont_Spranq_eco_Sans" w:cs="Arial"/>
                <w:sz w:val="20"/>
                <w:szCs w:val="20"/>
              </w:rPr>
              <w:t>pela área/setor requisitante?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FF74C" w14:textId="77777777" w:rsidR="00DC2163" w:rsidRPr="000033EC" w:rsidRDefault="00DC2163" w:rsidP="000033EC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F0052" w14:textId="77777777" w:rsidR="00DC2163" w:rsidRPr="000033EC" w:rsidRDefault="00DC2163" w:rsidP="000033EC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BF7DE" w14:textId="77777777" w:rsidR="00DC2163" w:rsidRPr="000033EC" w:rsidRDefault="00DC2163" w:rsidP="000033EC">
            <w:pPr>
              <w:spacing w:before="0"/>
              <w:jc w:val="left"/>
              <w:rPr>
                <w:rFonts w:ascii="Ecofont_Spranq_eco_Sans" w:hAnsi="Ecofont_Spranq_eco_Sans"/>
                <w:sz w:val="20"/>
                <w:szCs w:val="20"/>
              </w:rPr>
            </w:pPr>
          </w:p>
        </w:tc>
      </w:tr>
      <w:tr w:rsidR="002824B1" w:rsidRPr="00FE4B05" w14:paraId="592F3555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4F7E" w14:textId="5378E3E7" w:rsidR="00DA502C" w:rsidRDefault="005D330E" w:rsidP="005D330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4. </w:t>
            </w:r>
            <w:r w:rsidR="002824B1" w:rsidRPr="00FE4B05">
              <w:rPr>
                <w:rFonts w:ascii="Ecofont_Spranq_eco_Sans" w:hAnsi="Ecofont_Spranq_eco_Sans" w:cs="Arial"/>
                <w:sz w:val="20"/>
              </w:rPr>
              <w:t xml:space="preserve">Consta </w:t>
            </w:r>
            <w:r w:rsidR="00DA502C">
              <w:rPr>
                <w:rFonts w:ascii="Ecofont_Spranq_eco_Sans" w:hAnsi="Ecofont_Spranq_eco_Sans" w:cs="Arial"/>
                <w:sz w:val="20"/>
              </w:rPr>
              <w:t>ato com a</w:t>
            </w:r>
            <w:r w:rsidR="002824B1" w:rsidRPr="00FE4B05">
              <w:rPr>
                <w:rFonts w:ascii="Ecofont_Spranq_eco_Sans" w:hAnsi="Ecofont_Spranq_eco_Sans" w:cs="Arial"/>
                <w:sz w:val="20"/>
              </w:rPr>
              <w:t xml:space="preserve"> designação do</w:t>
            </w:r>
            <w:r w:rsidR="00DA502C">
              <w:rPr>
                <w:rFonts w:ascii="Ecofont_Spranq_eco_Sans" w:hAnsi="Ecofont_Spranq_eco_Sans" w:cs="Arial"/>
                <w:sz w:val="20"/>
              </w:rPr>
              <w:t>s responsáveis pelo processamento da licitação (ex.: pregoeiro, equipe de apoio, comissão de licitação)</w:t>
            </w:r>
            <w:r w:rsidR="002824B1" w:rsidRPr="00FE4B05">
              <w:rPr>
                <w:rFonts w:ascii="Ecofont_Spranq_eco_Sans" w:hAnsi="Ecofont_Spranq_eco_Sans" w:cs="Arial"/>
                <w:sz w:val="20"/>
              </w:rPr>
              <w:t>?</w:t>
            </w:r>
            <w:r w:rsidR="00DA502C" w:rsidRPr="00FE4B05">
              <w:rPr>
                <w:rFonts w:ascii="Ecofont_Spranq_eco_Sans" w:hAnsi="Ecofont_Spranq_eco_Sans" w:cs="Arial"/>
                <w:sz w:val="20"/>
              </w:rPr>
              <w:t xml:space="preserve"> (</w:t>
            </w:r>
            <w:proofErr w:type="gramStart"/>
            <w:r w:rsidR="00DA502C">
              <w:rPr>
                <w:rFonts w:ascii="Ecofont_Spranq_eco_Sans" w:hAnsi="Ecofont_Spranq_eco_Sans" w:cs="Arial"/>
                <w:sz w:val="20"/>
              </w:rPr>
              <w:t>art.</w:t>
            </w:r>
            <w:proofErr w:type="gramEnd"/>
            <w:r w:rsidR="00DA502C">
              <w:rPr>
                <w:rFonts w:ascii="Ecofont_Spranq_eco_Sans" w:hAnsi="Ecofont_Spranq_eco_Sans" w:cs="Arial"/>
                <w:sz w:val="20"/>
              </w:rPr>
              <w:t xml:space="preserve"> 38, III, da Lei nº 8.666/1993, </w:t>
            </w:r>
            <w:r w:rsidR="00DA502C" w:rsidRPr="00FE4B05">
              <w:rPr>
                <w:rFonts w:ascii="Ecofont_Spranq_eco_Sans" w:hAnsi="Ecofont_Spranq_eco_Sans" w:cs="Arial"/>
                <w:sz w:val="20"/>
              </w:rPr>
              <w:t>art. 3º, IV, da Lei nº 10.520/</w:t>
            </w:r>
            <w:r w:rsidR="00DA502C">
              <w:rPr>
                <w:rFonts w:ascii="Ecofont_Spranq_eco_Sans" w:hAnsi="Ecofont_Spranq_eco_Sans" w:cs="Arial"/>
                <w:sz w:val="20"/>
              </w:rPr>
              <w:t>20</w:t>
            </w:r>
            <w:r w:rsidR="00DA502C" w:rsidRPr="00FE4B05">
              <w:rPr>
                <w:rFonts w:ascii="Ecofont_Spranq_eco_Sans" w:hAnsi="Ecofont_Spranq_eco_Sans" w:cs="Arial"/>
                <w:sz w:val="20"/>
              </w:rPr>
              <w:t xml:space="preserve">02, </w:t>
            </w:r>
            <w:proofErr w:type="spellStart"/>
            <w:r w:rsidR="00DA502C" w:rsidRPr="00FE4B05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DA502C" w:rsidRPr="00FE4B05">
              <w:rPr>
                <w:rFonts w:ascii="Ecofont_Spranq_eco_Sans" w:hAnsi="Ecofont_Spranq_eco_Sans" w:cs="Arial"/>
                <w:sz w:val="20"/>
              </w:rPr>
              <w:t>. 9º, VI, e 30, VI, do Decreto nº 5.450/</w:t>
            </w:r>
            <w:r w:rsidR="00DA502C">
              <w:rPr>
                <w:rFonts w:ascii="Ecofont_Spranq_eco_Sans" w:hAnsi="Ecofont_Spranq_eco_Sans" w:cs="Arial"/>
                <w:sz w:val="20"/>
              </w:rPr>
              <w:t>20</w:t>
            </w:r>
            <w:r w:rsidR="00DA502C" w:rsidRPr="00FE4B05">
              <w:rPr>
                <w:rFonts w:ascii="Ecofont_Spranq_eco_Sans" w:hAnsi="Ecofont_Spranq_eco_Sans" w:cs="Arial"/>
                <w:sz w:val="20"/>
              </w:rPr>
              <w:t>05</w:t>
            </w:r>
            <w:r w:rsidR="00DA502C">
              <w:rPr>
                <w:rFonts w:ascii="Ecofont_Spranq_eco_Sans" w:hAnsi="Ecofont_Spranq_eco_Sans" w:cs="Arial"/>
                <w:sz w:val="20"/>
              </w:rPr>
              <w:t xml:space="preserve"> e </w:t>
            </w:r>
            <w:proofErr w:type="spellStart"/>
            <w:r w:rsidR="00DA502C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DA502C">
              <w:rPr>
                <w:rFonts w:ascii="Ecofont_Spranq_eco_Sans" w:hAnsi="Ecofont_Spranq_eco_Sans" w:cs="Arial"/>
                <w:sz w:val="20"/>
              </w:rPr>
              <w:t>. 7º, II, e 8º, III, d, do anexo I do Decreto nº 3.555/2000</w:t>
            </w:r>
            <w:r w:rsidR="00DA502C" w:rsidRPr="00FE4B05">
              <w:rPr>
                <w:rFonts w:ascii="Ecofont_Spranq_eco_Sans" w:hAnsi="Ecofont_Spranq_eco_Sans" w:cs="Arial"/>
                <w:sz w:val="20"/>
              </w:rPr>
              <w:t>)</w:t>
            </w:r>
          </w:p>
          <w:p w14:paraId="27BFA310" w14:textId="77777777" w:rsidR="006D628C" w:rsidRDefault="006D628C" w:rsidP="005D330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</w:p>
          <w:p w14:paraId="1F73A96D" w14:textId="50DF7E1F" w:rsidR="006D628C" w:rsidRDefault="00AB49D9" w:rsidP="005D330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 w:rsidRPr="003179D0">
              <w:rPr>
                <w:rFonts w:ascii="Ecofont_Spranq_eco_Sans" w:hAnsi="Ecofont_Spranq_eco_Sans" w:cs="Arial"/>
                <w:sz w:val="20"/>
              </w:rPr>
              <w:t>A equipe de apoio é formada, na sua maioria, por servidores ocupantes de cargo efetivo ou emprego público, preferencialmente, na entidade promotora da licitação?</w:t>
            </w:r>
            <w:r w:rsidR="00AB4028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AB4028" w:rsidRPr="00FE4B05">
              <w:rPr>
                <w:rFonts w:ascii="Ecofont_Spranq_eco_Sans" w:hAnsi="Ecofont_Spranq_eco_Sans" w:cs="Arial"/>
                <w:sz w:val="20"/>
              </w:rPr>
              <w:t>(</w:t>
            </w:r>
            <w:proofErr w:type="gramStart"/>
            <w:r w:rsidR="00AB4028" w:rsidRPr="00FE4B05">
              <w:rPr>
                <w:rFonts w:ascii="Ecofont_Spranq_eco_Sans" w:hAnsi="Ecofont_Spranq_eco_Sans" w:cs="Arial"/>
                <w:sz w:val="20"/>
              </w:rPr>
              <w:t>art.</w:t>
            </w:r>
            <w:proofErr w:type="gramEnd"/>
            <w:r w:rsidR="00AB4028" w:rsidRPr="00FE4B05">
              <w:rPr>
                <w:rFonts w:ascii="Ecofont_Spranq_eco_Sans" w:hAnsi="Ecofont_Spranq_eco_Sans" w:cs="Arial"/>
                <w:sz w:val="20"/>
              </w:rPr>
              <w:t xml:space="preserve"> 3º, §§1º e 2º</w:t>
            </w:r>
            <w:r w:rsidR="005D330E">
              <w:rPr>
                <w:rFonts w:ascii="Ecofont_Spranq_eco_Sans" w:hAnsi="Ecofont_Spranq_eco_Sans" w:cs="Arial"/>
                <w:sz w:val="20"/>
              </w:rPr>
              <w:t>,</w:t>
            </w:r>
            <w:r w:rsidR="00AB4028" w:rsidRPr="00FE4B05">
              <w:rPr>
                <w:rFonts w:ascii="Ecofont_Spranq_eco_Sans" w:hAnsi="Ecofont_Spranq_eco_Sans" w:cs="Arial"/>
                <w:sz w:val="20"/>
              </w:rPr>
              <w:t xml:space="preserve"> da Lei nº 10.520/</w:t>
            </w:r>
            <w:r w:rsidR="00317C89">
              <w:rPr>
                <w:rFonts w:ascii="Ecofont_Spranq_eco_Sans" w:hAnsi="Ecofont_Spranq_eco_Sans" w:cs="Arial"/>
                <w:sz w:val="20"/>
              </w:rPr>
              <w:t>20</w:t>
            </w:r>
            <w:r w:rsidR="00AB4028" w:rsidRPr="00FE4B05">
              <w:rPr>
                <w:rFonts w:ascii="Ecofont_Spranq_eco_Sans" w:hAnsi="Ecofont_Spranq_eco_Sans" w:cs="Arial"/>
                <w:sz w:val="20"/>
              </w:rPr>
              <w:t xml:space="preserve">02, </w:t>
            </w:r>
            <w:proofErr w:type="spellStart"/>
            <w:r w:rsidR="00AB4028" w:rsidRPr="00FE4B05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AB4028" w:rsidRPr="00FE4B05">
              <w:rPr>
                <w:rFonts w:ascii="Ecofont_Spranq_eco_Sans" w:hAnsi="Ecofont_Spranq_eco_Sans" w:cs="Arial"/>
                <w:sz w:val="20"/>
              </w:rPr>
              <w:t>. 9º, VI, 10, e 30, VI, do Decreto nº 5.450/</w:t>
            </w:r>
            <w:r w:rsidR="00317C89">
              <w:rPr>
                <w:rFonts w:ascii="Ecofont_Spranq_eco_Sans" w:hAnsi="Ecofont_Spranq_eco_Sans" w:cs="Arial"/>
                <w:sz w:val="20"/>
              </w:rPr>
              <w:t>20</w:t>
            </w:r>
            <w:r w:rsidR="00AB4028" w:rsidRPr="00FE4B05">
              <w:rPr>
                <w:rFonts w:ascii="Ecofont_Spranq_eco_Sans" w:hAnsi="Ecofont_Spranq_eco_Sans" w:cs="Arial"/>
                <w:sz w:val="20"/>
              </w:rPr>
              <w:t>05</w:t>
            </w:r>
            <w:r w:rsidR="008B16A3">
              <w:rPr>
                <w:rFonts w:ascii="Ecofont_Spranq_eco_Sans" w:hAnsi="Ecofont_Spranq_eco_Sans" w:cs="Arial"/>
                <w:sz w:val="20"/>
              </w:rPr>
              <w:t xml:space="preserve"> e </w:t>
            </w:r>
            <w:proofErr w:type="spellStart"/>
            <w:r w:rsidR="00062B2E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062B2E">
              <w:rPr>
                <w:rFonts w:ascii="Ecofont_Spranq_eco_Sans" w:hAnsi="Ecofont_Spranq_eco_Sans" w:cs="Arial"/>
                <w:sz w:val="20"/>
              </w:rPr>
              <w:t>. 7º, II, e 8º, III, d, do anexo I do Decreto nº 3.555/2000</w:t>
            </w:r>
            <w:r w:rsidR="00AB4028" w:rsidRPr="00FE4B05">
              <w:rPr>
                <w:rFonts w:ascii="Ecofont_Spranq_eco_Sans" w:hAnsi="Ecofont_Spranq_eco_Sans" w:cs="Arial"/>
                <w:sz w:val="20"/>
              </w:rPr>
              <w:t>)</w:t>
            </w:r>
            <w:r w:rsidR="006D628C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6D628C" w:rsidRPr="006D628C">
              <w:rPr>
                <w:rFonts w:ascii="Ecofont_Spranq_eco_Sans" w:hAnsi="Ecofont_Spranq_eco_Sans" w:cs="Arial"/>
                <w:b/>
                <w:sz w:val="20"/>
              </w:rPr>
              <w:t>Se a modalidade for distinta do pregão:</w:t>
            </w:r>
            <w:r w:rsidR="006D628C">
              <w:rPr>
                <w:rFonts w:ascii="Ecofont_Spranq_eco_Sans" w:hAnsi="Ecofont_Spranq_eco_Sans" w:cs="Arial"/>
                <w:sz w:val="20"/>
              </w:rPr>
              <w:t xml:space="preserve"> a</w:t>
            </w:r>
            <w:r w:rsidR="006D628C" w:rsidRPr="006D628C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6D628C">
              <w:rPr>
                <w:rFonts w:ascii="Ecofont_Spranq_eco_Sans" w:hAnsi="Ecofont_Spranq_eco_Sans" w:cs="Arial"/>
                <w:sz w:val="20"/>
              </w:rPr>
              <w:t xml:space="preserve">comissão de licitação é composta por, </w:t>
            </w:r>
            <w:r w:rsidR="006D628C" w:rsidRPr="006D628C">
              <w:rPr>
                <w:rFonts w:ascii="Ecofont_Spranq_eco_Sans" w:hAnsi="Ecofont_Spranq_eco_Sans" w:cs="Arial"/>
                <w:sz w:val="20"/>
              </w:rPr>
              <w:t>no mínimo, 3 (três) membros, sendo pelo menos 2 (dois) deles servidores qualificados pertencentes aos quadros permanentes dos órgãos da Administração responsáveis pela licitação</w:t>
            </w:r>
            <w:r w:rsidR="006D628C">
              <w:rPr>
                <w:rFonts w:ascii="Ecofont_Spranq_eco_Sans" w:hAnsi="Ecofont_Spranq_eco_Sans" w:cs="Arial"/>
                <w:sz w:val="20"/>
              </w:rPr>
              <w:t xml:space="preserve"> (art. 51, </w:t>
            </w:r>
            <w:r w:rsidR="006D628C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6D628C">
              <w:rPr>
                <w:rFonts w:ascii="Ecofont_Spranq_eco_Sans" w:hAnsi="Ecofont_Spranq_eco_Sans" w:cs="Arial"/>
                <w:sz w:val="20"/>
              </w:rPr>
              <w:t>, da Lei nº 8.666/1993)?</w:t>
            </w:r>
          </w:p>
          <w:p w14:paraId="6BD02290" w14:textId="31026B3B" w:rsidR="006D628C" w:rsidRPr="00FE4B05" w:rsidRDefault="006D628C" w:rsidP="005D330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AE560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E5F7A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1AFBA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EA79D8" w:rsidRPr="00FE4B05" w14:paraId="01A6DED7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B5553" w14:textId="777BD684" w:rsidR="006E6223" w:rsidRPr="00FE4B05" w:rsidRDefault="005D330E" w:rsidP="005D330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5. </w:t>
            </w:r>
            <w:r w:rsidR="00EA79D8" w:rsidRPr="00FE4B05">
              <w:rPr>
                <w:rFonts w:ascii="Ecofont_Spranq_eco_Sans" w:hAnsi="Ecofont_Spranq_eco_Sans" w:cs="Arial"/>
                <w:sz w:val="20"/>
              </w:rPr>
              <w:t>Foi utilizado o modelo de edital disponibilizado pela AGU</w:t>
            </w:r>
            <w:r w:rsidR="00EA79D8">
              <w:rPr>
                <w:rFonts w:ascii="Ecofont_Spranq_eco_Sans" w:hAnsi="Ecofont_Spranq_eco_Sans" w:cs="Arial"/>
                <w:sz w:val="20"/>
              </w:rPr>
              <w:t xml:space="preserve"> e</w:t>
            </w:r>
            <w:r w:rsidR="00EA79D8" w:rsidRPr="00FE4B05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EA79D8">
              <w:rPr>
                <w:rFonts w:ascii="Ecofont_Spranq_eco_Sans" w:hAnsi="Ecofont_Spranq_eco_Sans" w:cs="Arial"/>
                <w:sz w:val="20"/>
              </w:rPr>
              <w:t>e</w:t>
            </w:r>
            <w:r w:rsidR="00EA79D8" w:rsidRPr="00FE4B05">
              <w:rPr>
                <w:rFonts w:ascii="Ecofont_Spranq_eco_Sans" w:hAnsi="Ecofont_Spranq_eco_Sans" w:cs="Arial"/>
                <w:sz w:val="20"/>
              </w:rPr>
              <w:t>ventuais alterações</w:t>
            </w:r>
            <w:r w:rsidR="00062B2E">
              <w:rPr>
                <w:rFonts w:ascii="Ecofont_Spranq_eco_Sans" w:hAnsi="Ecofont_Spranq_eco_Sans" w:cs="Arial"/>
                <w:sz w:val="20"/>
              </w:rPr>
              <w:t>, supressões e inclusões</w:t>
            </w:r>
            <w:r w:rsidR="00EA79D8" w:rsidRPr="00FE4B05">
              <w:rPr>
                <w:rFonts w:ascii="Ecofont_Spranq_eco_Sans" w:hAnsi="Ecofont_Spranq_eco_Sans" w:cs="Arial"/>
                <w:sz w:val="20"/>
              </w:rPr>
              <w:t xml:space="preserve"> foram destacadas</w:t>
            </w:r>
            <w:r w:rsidR="00EA79D8">
              <w:rPr>
                <w:rFonts w:ascii="Ecofont_Spranq_eco_Sans" w:hAnsi="Ecofont_Spranq_eco_Sans" w:cs="Arial"/>
                <w:sz w:val="20"/>
              </w:rPr>
              <w:t xml:space="preserve"> visualmente</w:t>
            </w:r>
            <w:r w:rsidR="00EA79D8" w:rsidRPr="00FE4B05">
              <w:rPr>
                <w:rFonts w:ascii="Ecofont_Spranq_eco_Sans" w:hAnsi="Ecofont_Spranq_eco_Sans" w:cs="Arial"/>
                <w:sz w:val="20"/>
              </w:rPr>
              <w:t xml:space="preserve"> no texto e</w:t>
            </w:r>
            <w:r>
              <w:rPr>
                <w:rFonts w:ascii="Ecofont_Spranq_eco_Sans" w:hAnsi="Ecofont_Spranq_eco_Sans" w:cs="Arial"/>
                <w:sz w:val="20"/>
              </w:rPr>
              <w:t xml:space="preserve"> devidamente justificadas</w:t>
            </w:r>
            <w:r w:rsidR="00EA79D8">
              <w:rPr>
                <w:rFonts w:ascii="Ecofont_Spranq_eco_Sans" w:hAnsi="Ecofont_Spranq_eco_Sans" w:cs="Arial"/>
                <w:sz w:val="20"/>
              </w:rPr>
              <w:t>?</w:t>
            </w:r>
            <w:r>
              <w:rPr>
                <w:rFonts w:ascii="Ecofont_Spranq_eco_Sans" w:hAnsi="Ecofont_Spranq_eco_Sans" w:cs="Arial"/>
                <w:sz w:val="20"/>
              </w:rPr>
              <w:t xml:space="preserve"> (</w:t>
            </w:r>
            <w:r w:rsidR="005049B6">
              <w:rPr>
                <w:rFonts w:ascii="Ecofont_Spranq_eco_Sans" w:hAnsi="Ecofont_Spranq_eco_Sans" w:cs="Arial"/>
                <w:sz w:val="20"/>
              </w:rPr>
              <w:t>art. 29, §1º, da IN SEGES/MP nº 05/2017</w:t>
            </w:r>
            <w:r>
              <w:rPr>
                <w:rFonts w:ascii="Ecofont_Spranq_eco_Sans" w:hAnsi="Ecofont_Spranq_eco_Sans" w:cs="Arial"/>
                <w:sz w:val="20"/>
              </w:rPr>
              <w:t>)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511F7" w14:textId="77777777" w:rsidR="00EA79D8" w:rsidRPr="00FE4B05" w:rsidRDefault="00EA79D8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F0F24" w14:textId="77777777" w:rsidR="00EA79D8" w:rsidRPr="00FE4B05" w:rsidRDefault="00EA79D8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4ACD2" w14:textId="77777777" w:rsidR="00EA79D8" w:rsidRPr="00FE4B05" w:rsidRDefault="00EA79D8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824B1" w:rsidRPr="00FE4B05" w14:paraId="217A7E9D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C8E43" w14:textId="75B5EA94" w:rsidR="002824B1" w:rsidRPr="002824B1" w:rsidRDefault="005D330E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6. </w:t>
            </w:r>
            <w:r w:rsidR="002824B1" w:rsidRPr="002824B1">
              <w:rPr>
                <w:rFonts w:ascii="Ecofont_Spranq_eco_Sans" w:hAnsi="Ecofont_Spranq_eco_Sans" w:cs="Arial"/>
                <w:sz w:val="20"/>
              </w:rPr>
              <w:t>Há minuta de edital e anexos</w:t>
            </w:r>
            <w:r w:rsidR="00BE103A">
              <w:rPr>
                <w:rFonts w:ascii="Ecofont_Spranq_eco_Sans" w:hAnsi="Ecofont_Spranq_eco_Sans" w:cs="Arial"/>
                <w:sz w:val="20"/>
              </w:rPr>
              <w:t xml:space="preserve"> indicados abaixo</w:t>
            </w:r>
            <w:r w:rsidR="002824B1" w:rsidRPr="002824B1">
              <w:rPr>
                <w:rFonts w:ascii="Ecofont_Spranq_eco_Sans" w:hAnsi="Ecofont_Spranq_eco_Sans" w:cs="Arial"/>
                <w:sz w:val="20"/>
              </w:rPr>
              <w:t>?</w:t>
            </w:r>
          </w:p>
          <w:p w14:paraId="31A5671D" w14:textId="6F5E95A8" w:rsidR="002824B1" w:rsidRDefault="002824B1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a) estudos preliminares;</w:t>
            </w:r>
          </w:p>
          <w:p w14:paraId="35F377A3" w14:textId="51F75986" w:rsidR="002824B1" w:rsidRDefault="002824B1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b) mapa de riscos atualizado;</w:t>
            </w:r>
          </w:p>
          <w:p w14:paraId="143A965B" w14:textId="222F3390" w:rsidR="002824B1" w:rsidRPr="002824B1" w:rsidRDefault="002824B1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c) </w:t>
            </w:r>
            <w:r w:rsidR="00F06E42">
              <w:rPr>
                <w:rFonts w:ascii="Ecofont_Spranq_eco_Sans" w:hAnsi="Ecofont_Spranq_eco_Sans" w:cs="Arial"/>
                <w:sz w:val="20"/>
              </w:rPr>
              <w:t>termo de referência/projeto básico</w:t>
            </w:r>
            <w:r w:rsidRPr="002824B1">
              <w:rPr>
                <w:rFonts w:ascii="Ecofont_Spranq_eco_Sans" w:hAnsi="Ecofont_Spranq_eco_Sans" w:cs="Arial"/>
                <w:sz w:val="20"/>
              </w:rPr>
              <w:t>;</w:t>
            </w:r>
          </w:p>
          <w:p w14:paraId="26A6D7D5" w14:textId="10FC4EC6" w:rsidR="002824B1" w:rsidRPr="002824B1" w:rsidRDefault="002824B1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d) </w:t>
            </w:r>
            <w:r w:rsidRPr="002824B1">
              <w:rPr>
                <w:rFonts w:ascii="Ecofont_Spranq_eco_Sans" w:hAnsi="Ecofont_Spranq_eco_Sans" w:cs="Arial"/>
                <w:sz w:val="20"/>
              </w:rPr>
              <w:t>contrato</w:t>
            </w:r>
            <w:r>
              <w:rPr>
                <w:rFonts w:ascii="Ecofont_Spranq_eco_Sans" w:hAnsi="Ecofont_Spranq_eco_Sans" w:cs="Arial"/>
                <w:sz w:val="20"/>
              </w:rPr>
              <w:t xml:space="preserve"> (termo contratual)</w:t>
            </w:r>
            <w:r w:rsidRPr="002824B1">
              <w:rPr>
                <w:rFonts w:ascii="Ecofont_Spranq_eco_Sans" w:hAnsi="Ecofont_Spranq_eco_Sans" w:cs="Arial"/>
                <w:sz w:val="20"/>
              </w:rPr>
              <w:t xml:space="preserve"> ou documento assemelhado;</w:t>
            </w:r>
          </w:p>
          <w:p w14:paraId="05110C4C" w14:textId="45C34E74" w:rsidR="002824B1" w:rsidRDefault="002824B1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e) </w:t>
            </w:r>
            <w:r w:rsidRPr="002824B1">
              <w:rPr>
                <w:rFonts w:ascii="Ecofont_Spranq_eco_Sans" w:hAnsi="Ecofont_Spranq_eco_Sans" w:cs="Arial"/>
                <w:sz w:val="20"/>
              </w:rPr>
              <w:t xml:space="preserve">planilha </w:t>
            </w:r>
            <w:r>
              <w:rPr>
                <w:rFonts w:ascii="Ecofont_Spranq_eco_Sans" w:hAnsi="Ecofont_Spranq_eco_Sans" w:cs="Arial"/>
                <w:sz w:val="20"/>
              </w:rPr>
              <w:t>com a composição dos custos unitários da contratação.</w:t>
            </w:r>
          </w:p>
          <w:p w14:paraId="7A117EFF" w14:textId="77777777" w:rsidR="00EA79D8" w:rsidRDefault="00EA79D8" w:rsidP="002824B1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</w:p>
          <w:p w14:paraId="1D9C7D7B" w14:textId="1D50F131" w:rsidR="00EA79D8" w:rsidRPr="00A7467C" w:rsidRDefault="00BC47E6" w:rsidP="00BC47E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A7467C">
              <w:rPr>
                <w:rFonts w:ascii="Ecofont_Spranq_eco_Sans" w:hAnsi="Ecofont_Spranq_eco_Sans" w:cs="Arial"/>
                <w:color w:val="FF0000"/>
                <w:sz w:val="20"/>
              </w:rPr>
              <w:t>Obs. 1: o</w:t>
            </w:r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 xml:space="preserve"> TCU firmou entendimento no sentido de que, em licitação na modalidade pregão, “o orçamento estimado em planilhas e preços unitários não constitui um dos elementos obrigatórios do edital”, </w:t>
            </w:r>
            <w:r w:rsidR="00BE103A">
              <w:rPr>
                <w:rFonts w:ascii="Ecofont_Spranq_eco_Sans" w:hAnsi="Ecofont_Spranq_eco_Sans" w:cs="Arial"/>
                <w:color w:val="FF0000"/>
                <w:sz w:val="20"/>
              </w:rPr>
              <w:t xml:space="preserve">mas </w:t>
            </w:r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 xml:space="preserve">deve </w:t>
            </w:r>
            <w:r w:rsidR="00BE103A">
              <w:rPr>
                <w:rFonts w:ascii="Ecofont_Spranq_eco_Sans" w:hAnsi="Ecofont_Spranq_eco_Sans" w:cs="Arial"/>
                <w:color w:val="FF0000"/>
                <w:sz w:val="20"/>
              </w:rPr>
              <w:t xml:space="preserve">ao menos </w:t>
            </w:r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>estar necessariamente inserido no processo relativo ao certame, conforme exigido pela Lei 10.520/</w:t>
            </w:r>
            <w:r w:rsidR="00400A42">
              <w:rPr>
                <w:rFonts w:ascii="Ecofont_Spranq_eco_Sans" w:hAnsi="Ecofont_Spranq_eco_Sans" w:cs="Arial"/>
                <w:color w:val="FF0000"/>
                <w:sz w:val="20"/>
              </w:rPr>
              <w:t>20</w:t>
            </w:r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>02 (</w:t>
            </w:r>
            <w:proofErr w:type="spellStart"/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>art</w:t>
            </w:r>
            <w:r w:rsidR="00E665FF">
              <w:rPr>
                <w:rFonts w:ascii="Ecofont_Spranq_eco_Sans" w:hAnsi="Ecofont_Spranq_eco_Sans" w:cs="Arial"/>
                <w:color w:val="FF0000"/>
                <w:sz w:val="20"/>
              </w:rPr>
              <w:t>s</w:t>
            </w:r>
            <w:proofErr w:type="spellEnd"/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>. 3º, III,</w:t>
            </w:r>
            <w:r w:rsidR="00E665FF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  <w:proofErr w:type="gramStart"/>
            <w:r w:rsidR="00E665FF">
              <w:rPr>
                <w:rFonts w:ascii="Ecofont_Spranq_eco_Sans" w:hAnsi="Ecofont_Spranq_eco_Sans" w:cs="Arial"/>
                <w:color w:val="FF0000"/>
                <w:sz w:val="20"/>
              </w:rPr>
              <w:t xml:space="preserve">e </w:t>
            </w:r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 xml:space="preserve"> 4</w:t>
            </w:r>
            <w:proofErr w:type="gramEnd"/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>º, III) e pelo Decreto 5.450/</w:t>
            </w:r>
            <w:r w:rsidR="00400A42">
              <w:rPr>
                <w:rFonts w:ascii="Ecofont_Spranq_eco_Sans" w:hAnsi="Ecofont_Spranq_eco_Sans" w:cs="Arial"/>
                <w:color w:val="FF0000"/>
                <w:sz w:val="20"/>
              </w:rPr>
              <w:t>20</w:t>
            </w:r>
            <w:r w:rsidR="00EA79D8" w:rsidRPr="00A7467C">
              <w:rPr>
                <w:rFonts w:ascii="Ecofont_Spranq_eco_Sans" w:hAnsi="Ecofont_Spranq_eco_Sans" w:cs="Arial"/>
                <w:color w:val="FF0000"/>
                <w:sz w:val="20"/>
              </w:rPr>
              <w:t>05 (art. 30, III), acessível a quem o solicitar, ficando a critério do gestor a avaliação da oportunidade e conveniência de incluir “dita peça” no edital como anexo – Acórdão 1888/2010 – Plenário)</w:t>
            </w:r>
            <w:r w:rsidR="005049B6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</w:p>
          <w:p w14:paraId="2158C144" w14:textId="77777777" w:rsidR="00BC47E6" w:rsidRPr="00A7467C" w:rsidRDefault="00BC47E6" w:rsidP="00BC47E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23A68260" w14:textId="044461E3" w:rsidR="00BC47E6" w:rsidRPr="00FE4B05" w:rsidRDefault="00BC47E6" w:rsidP="005A77A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 w:rsidRPr="00A7467C">
              <w:rPr>
                <w:rFonts w:ascii="Ecofont_Spranq_eco_Sans" w:hAnsi="Ecofont_Spranq_eco_Sans" w:cs="Arial"/>
                <w:color w:val="FF0000"/>
                <w:sz w:val="20"/>
              </w:rPr>
              <w:t xml:space="preserve">Obs. 2: </w:t>
            </w:r>
            <w:r w:rsidR="00B13D0E" w:rsidRPr="00A7467C">
              <w:rPr>
                <w:rFonts w:ascii="Ecofont_Spranq_eco_Sans" w:hAnsi="Ecofont_Spranq_eco_Sans" w:cs="Arial"/>
                <w:color w:val="FF0000"/>
                <w:sz w:val="20"/>
              </w:rPr>
              <w:t>se a Administração Pública desejar substituir o contrato por outros instrumentos hábeis na forma do art. 62 da Lei nº 8.666/</w:t>
            </w:r>
            <w:r w:rsidR="00E665FF">
              <w:rPr>
                <w:rFonts w:ascii="Ecofont_Spranq_eco_Sans" w:hAnsi="Ecofont_Spranq_eco_Sans" w:cs="Arial"/>
                <w:color w:val="FF0000"/>
                <w:sz w:val="20"/>
              </w:rPr>
              <w:t>19</w:t>
            </w:r>
            <w:r w:rsidR="00B13D0E" w:rsidRPr="00A7467C">
              <w:rPr>
                <w:rFonts w:ascii="Ecofont_Spranq_eco_Sans" w:hAnsi="Ecofont_Spranq_eco_Sans" w:cs="Arial"/>
                <w:color w:val="FF0000"/>
                <w:sz w:val="20"/>
              </w:rPr>
              <w:t>93, deverá justificar a decisão e prever, no edital, que o licitante estará vinculado às obrigações estipuladas no</w:t>
            </w:r>
            <w:r w:rsidR="00A1375C" w:rsidRPr="00A7467C">
              <w:rPr>
                <w:rFonts w:ascii="Ecofont_Spranq_eco_Sans" w:hAnsi="Ecofont_Spranq_eco_Sans" w:cs="Arial"/>
                <w:color w:val="FF0000"/>
                <w:sz w:val="20"/>
              </w:rPr>
              <w:t xml:space="preserve"> edital e</w:t>
            </w:r>
            <w:r w:rsidR="00B13D0E" w:rsidRPr="00A7467C">
              <w:rPr>
                <w:rFonts w:ascii="Ecofont_Spranq_eco_Sans" w:hAnsi="Ecofont_Spranq_eco_Sans" w:cs="Arial"/>
                <w:color w:val="FF0000"/>
                <w:sz w:val="20"/>
              </w:rPr>
              <w:t xml:space="preserve"> anexos</w:t>
            </w:r>
            <w:r w:rsidR="00A1375C" w:rsidRPr="00A7467C">
              <w:rPr>
                <w:rFonts w:ascii="Ecofont_Spranq_eco_Sans" w:hAnsi="Ecofont_Spranq_eco_Sans" w:cs="Arial"/>
                <w:color w:val="FF0000"/>
                <w:sz w:val="20"/>
              </w:rPr>
              <w:t>, que equivalem a cláusulas contratuais para todos os fins</w:t>
            </w:r>
            <w:r w:rsidR="00B13D0E" w:rsidRPr="00A7467C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E45CA4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4C2C928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ABEB9C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58569C" w:rsidRPr="00FE4B05" w14:paraId="1B5151E8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6E033" w14:textId="1DF18FC5" w:rsidR="0058569C" w:rsidRPr="002824B1" w:rsidRDefault="005049B6" w:rsidP="00FB3217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7. </w:t>
            </w:r>
            <w:r w:rsidR="0058569C">
              <w:rPr>
                <w:rFonts w:ascii="Ecofont_Spranq_eco_Sans" w:hAnsi="Ecofont_Spranq_eco_Sans" w:cs="Arial"/>
                <w:sz w:val="20"/>
              </w:rPr>
              <w:t>Os responsáveis pela elaboração do edital e</w:t>
            </w:r>
            <w:r w:rsidR="00400A42">
              <w:rPr>
                <w:rFonts w:ascii="Ecofont_Spranq_eco_Sans" w:hAnsi="Ecofont_Spranq_eco_Sans" w:cs="Arial"/>
                <w:sz w:val="20"/>
              </w:rPr>
              <w:t xml:space="preserve"> dos</w:t>
            </w:r>
            <w:r w:rsidR="0058569C">
              <w:rPr>
                <w:rFonts w:ascii="Ecofont_Spranq_eco_Sans" w:hAnsi="Ecofont_Spranq_eco_Sans" w:cs="Arial"/>
                <w:sz w:val="20"/>
              </w:rPr>
              <w:t xml:space="preserve"> anexos foram devidamente identificados no processo? (art. 21, VI, da IN CONJUNTA MP/CGU nº 01/2016)?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43BA54" w14:textId="77777777" w:rsidR="0058569C" w:rsidRPr="00FE4B05" w:rsidRDefault="0058569C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FEC06" w14:textId="77777777" w:rsidR="0058569C" w:rsidRPr="00FE4B05" w:rsidRDefault="0058569C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E9544" w14:textId="77777777" w:rsidR="0058569C" w:rsidRPr="00FE4B05" w:rsidRDefault="0058569C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824B1" w:rsidRPr="00FE4B05" w14:paraId="5EAE1435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BAA69" w14:textId="459281F0" w:rsidR="002824B1" w:rsidRDefault="005049B6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8. 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O edital prevê a forma de apresentação da proposta comercial, com a indicação precisa de como o valor deve ser ofertado (</w:t>
            </w:r>
            <w:r w:rsidR="00417CC9">
              <w:rPr>
                <w:rFonts w:ascii="Ecofont_Spranq_eco_Sans" w:hAnsi="Ecofont_Spranq_eco_Sans" w:cs="Arial"/>
                <w:sz w:val="20"/>
              </w:rPr>
              <w:t>adjudicação global</w:t>
            </w:r>
            <w:r w:rsidR="00EA79D8">
              <w:rPr>
                <w:rFonts w:ascii="Ecofont_Spranq_eco_Sans" w:hAnsi="Ecofont_Spranq_eco_Sans" w:cs="Arial"/>
                <w:sz w:val="20"/>
              </w:rPr>
              <w:t>, por lote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 xml:space="preserve"> ou por item)</w:t>
            </w:r>
            <w:r w:rsidR="005555FD">
              <w:rPr>
                <w:rFonts w:ascii="Ecofont_Spranq_eco_Sans" w:hAnsi="Ecofont_Spranq_eco_Sans" w:cs="Arial"/>
                <w:sz w:val="20"/>
              </w:rPr>
              <w:t>?</w:t>
            </w:r>
          </w:p>
          <w:p w14:paraId="0D354C60" w14:textId="77777777" w:rsidR="00EA79D8" w:rsidRDefault="00EA79D8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</w:p>
          <w:p w14:paraId="00B7E0C5" w14:textId="1B8C063D" w:rsidR="00EA79D8" w:rsidRPr="00FE4B05" w:rsidRDefault="00EA79D8" w:rsidP="00400A4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 w:rsidRPr="00AE5353">
              <w:rPr>
                <w:rFonts w:ascii="Ecofont_Spranq_eco_Sans" w:hAnsi="Ecofont_Spranq_eco_Sans" w:cs="Arial"/>
                <w:color w:val="FF0000"/>
                <w:sz w:val="20"/>
              </w:rPr>
              <w:t>Obs.: caso a adjudicação seja por preço global ou por lote, deverá haver justificativa</w:t>
            </w:r>
            <w:r w:rsidR="0072047F" w:rsidRPr="00AE5353">
              <w:rPr>
                <w:rFonts w:ascii="Ecofont_Spranq_eco_Sans" w:hAnsi="Ecofont_Spranq_eco_Sans" w:cs="Arial"/>
                <w:color w:val="FF0000"/>
                <w:sz w:val="20"/>
              </w:rPr>
              <w:t xml:space="preserve"> detalhada</w:t>
            </w:r>
            <w:r w:rsidRPr="00AE5353">
              <w:rPr>
                <w:rFonts w:ascii="Ecofont_Spranq_eco_Sans" w:hAnsi="Ecofont_Spranq_eco_Sans" w:cs="Arial"/>
                <w:color w:val="FF0000"/>
                <w:sz w:val="20"/>
              </w:rPr>
              <w:t>, dado que, em regra, a adjudicação dá-se por item</w:t>
            </w:r>
            <w:r w:rsidR="005049B6">
              <w:rPr>
                <w:rFonts w:ascii="Ecofont_Spranq_eco_Sans" w:hAnsi="Ecofont_Spranq_eco_Sans" w:cs="Arial"/>
                <w:color w:val="FF0000"/>
                <w:sz w:val="20"/>
              </w:rPr>
              <w:t xml:space="preserve"> </w:t>
            </w:r>
            <w:r w:rsidR="005049B6" w:rsidRPr="005049B6">
              <w:rPr>
                <w:rFonts w:ascii="Ecofont_Spranq_eco_Sans" w:hAnsi="Ecofont_Spranq_eco_Sans" w:cs="Arial"/>
                <w:color w:val="FF0000"/>
                <w:sz w:val="20"/>
              </w:rPr>
              <w:t>(</w:t>
            </w:r>
            <w:r w:rsidR="00400A42">
              <w:rPr>
                <w:rFonts w:ascii="Ecofont_Spranq_eco_Sans" w:hAnsi="Ecofont_Spranq_eco_Sans" w:cs="Arial"/>
                <w:color w:val="FF0000"/>
                <w:sz w:val="20"/>
              </w:rPr>
              <w:t xml:space="preserve">TCU, </w:t>
            </w:r>
            <w:r w:rsidR="005049B6" w:rsidRPr="005049B6">
              <w:rPr>
                <w:rFonts w:ascii="Ecofont_Spranq_eco_Sans" w:hAnsi="Ecofont_Spranq_eco_Sans" w:cs="Arial"/>
                <w:color w:val="FF0000"/>
                <w:sz w:val="20"/>
              </w:rPr>
              <w:t>Ac</w:t>
            </w:r>
            <w:r w:rsidR="00E95A55">
              <w:rPr>
                <w:rFonts w:ascii="Ecofont_Spranq_eco_Sans" w:hAnsi="Ecofont_Spranq_eco_Sans" w:cs="Arial"/>
                <w:color w:val="FF0000"/>
                <w:sz w:val="20"/>
              </w:rPr>
              <w:t>.</w:t>
            </w:r>
            <w:r w:rsidR="005049B6">
              <w:rPr>
                <w:rFonts w:ascii="Ecofont_Spranq_eco_Sans" w:hAnsi="Ecofont_Spranq_eco_Sans" w:cs="Arial"/>
                <w:color w:val="FF0000"/>
                <w:sz w:val="20"/>
              </w:rPr>
              <w:t xml:space="preserve"> nº </w:t>
            </w:r>
            <w:r w:rsidR="005049B6" w:rsidRPr="005049B6">
              <w:rPr>
                <w:rFonts w:ascii="Ecofont_Spranq_eco_Sans" w:hAnsi="Ecofont_Spranq_eco_Sans" w:cs="Arial"/>
                <w:color w:val="FF0000"/>
                <w:sz w:val="20"/>
              </w:rPr>
              <w:t xml:space="preserve">2.695/2013 - Plenário </w:t>
            </w:r>
            <w:r w:rsidR="005049B6">
              <w:rPr>
                <w:rFonts w:ascii="Ecofont_Spranq_eco_Sans" w:hAnsi="Ecofont_Spranq_eco_Sans" w:cs="Arial"/>
                <w:color w:val="FF0000"/>
                <w:sz w:val="20"/>
              </w:rPr>
              <w:t xml:space="preserve">e </w:t>
            </w:r>
            <w:r w:rsidR="00400A42">
              <w:rPr>
                <w:rFonts w:ascii="Ecofont_Spranq_eco_Sans" w:hAnsi="Ecofont_Spranq_eco_Sans" w:cs="Arial"/>
                <w:color w:val="FF0000"/>
                <w:sz w:val="20"/>
              </w:rPr>
              <w:t xml:space="preserve">Ac. </w:t>
            </w:r>
            <w:r w:rsidR="005049B6">
              <w:rPr>
                <w:rFonts w:ascii="Ecofont_Spranq_eco_Sans" w:hAnsi="Ecofont_Spranq_eco_Sans" w:cs="Arial"/>
                <w:color w:val="FF0000"/>
                <w:sz w:val="20"/>
              </w:rPr>
              <w:t xml:space="preserve">nº </w:t>
            </w:r>
            <w:r w:rsidR="005049B6" w:rsidRPr="005049B6">
              <w:rPr>
                <w:rFonts w:ascii="Ecofont_Spranq_eco_Sans" w:hAnsi="Ecofont_Spranq_eco_Sans" w:cs="Arial"/>
                <w:color w:val="FF0000"/>
                <w:sz w:val="20"/>
              </w:rPr>
              <w:t>757/2015 - Plenário).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3689FC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5846AA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9BBCFD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824B1" w:rsidRPr="00FE4B05" w14:paraId="04C0E81B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F1DD" w14:textId="19E66FF2" w:rsidR="002824B1" w:rsidRPr="00FE4B05" w:rsidRDefault="00FD6F8D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9. 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O Edital estabelece prazo razoável de validade das propostas comerciais compatível com a duração do certame e dentro dos prazos previsto na legislação vigente</w:t>
            </w:r>
            <w:r w:rsidR="00EA79D8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F67A68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C2E0CB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368CB5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824B1" w:rsidRPr="00FE4B05" w14:paraId="769B5638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AAA5E" w14:textId="3947A5EA" w:rsidR="002824B1" w:rsidRPr="00FE4B05" w:rsidRDefault="00FD6F8D" w:rsidP="00400A4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10. 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O edital fixa o prazo de envio de documentos complementares à habilitação de acordo com a IN</w:t>
            </w:r>
            <w:r w:rsidR="00400A42">
              <w:rPr>
                <w:rFonts w:ascii="Ecofont_Spranq_eco_Sans" w:hAnsi="Ecofont_Spranq_eco_Sans" w:cs="Arial"/>
                <w:sz w:val="20"/>
              </w:rPr>
              <w:t xml:space="preserve"> SLTI/MPOG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 xml:space="preserve"> nº </w:t>
            </w:r>
            <w:r w:rsidR="00400A42">
              <w:rPr>
                <w:rFonts w:ascii="Ecofont_Spranq_eco_Sans" w:hAnsi="Ecofont_Spranq_eco_Sans" w:cs="Arial"/>
                <w:sz w:val="20"/>
              </w:rPr>
              <w:t>0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1</w:t>
            </w:r>
            <w:r w:rsidR="00400A42">
              <w:rPr>
                <w:rFonts w:ascii="Ecofont_Spranq_eco_Sans" w:hAnsi="Ecofont_Spranq_eco_Sans" w:cs="Arial"/>
                <w:sz w:val="20"/>
              </w:rPr>
              <w:t>/201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 xml:space="preserve">4 (mínimo </w:t>
            </w:r>
            <w:r>
              <w:rPr>
                <w:rFonts w:ascii="Ecofont_Spranq_eco_Sans" w:hAnsi="Ecofont_Spranq_eco_Sans" w:cs="Arial"/>
                <w:sz w:val="20"/>
              </w:rPr>
              <w:t xml:space="preserve">de 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120 minutos), pela ferramenta de convocação de anexo?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06A95F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9C7774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9F8419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824B1" w:rsidRPr="00FE4B05" w14:paraId="0349E48A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AC77A" w14:textId="66CBD66C" w:rsidR="002824B1" w:rsidRPr="00FE4B05" w:rsidRDefault="00FD6F8D" w:rsidP="00400A42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11. 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 xml:space="preserve">Foi prevista a aplicação dos benefícios dispostos nos </w:t>
            </w:r>
            <w:proofErr w:type="spellStart"/>
            <w:r w:rsidR="00EA79D8" w:rsidRPr="00EA79D8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EA79D8" w:rsidRPr="00EA79D8">
              <w:rPr>
                <w:rFonts w:ascii="Ecofont_Spranq_eco_Sans" w:hAnsi="Ecofont_Spranq_eco_Sans" w:cs="Arial"/>
                <w:sz w:val="20"/>
              </w:rPr>
              <w:t>. 42 a 49 da Lei Complementar 123</w:t>
            </w:r>
            <w:r w:rsidR="00400A42">
              <w:rPr>
                <w:rFonts w:ascii="Ecofont_Spranq_eco_Sans" w:hAnsi="Ecofont_Spranq_eco_Sans" w:cs="Arial"/>
                <w:sz w:val="20"/>
              </w:rPr>
              <w:t>/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 xml:space="preserve">2006 e </w:t>
            </w:r>
            <w:r w:rsidR="00417CC9">
              <w:rPr>
                <w:rFonts w:ascii="Ecofont_Spranq_eco_Sans" w:hAnsi="Ecofont_Spranq_eco_Sans" w:cs="Arial"/>
                <w:sz w:val="20"/>
              </w:rPr>
              <w:t xml:space="preserve">em 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seu regulamento, o Decreto nº 8.538</w:t>
            </w:r>
            <w:r w:rsidR="00400A42">
              <w:rPr>
                <w:rFonts w:ascii="Ecofont_Spranq_eco_Sans" w:hAnsi="Ecofont_Spranq_eco_Sans" w:cs="Arial"/>
                <w:sz w:val="20"/>
              </w:rPr>
              <w:t>/</w:t>
            </w:r>
            <w:r w:rsidR="00EA79D8" w:rsidRPr="00EA79D8">
              <w:rPr>
                <w:rFonts w:ascii="Ecofont_Spranq_eco_Sans" w:hAnsi="Ecofont_Spranq_eco_Sans" w:cs="Arial"/>
                <w:sz w:val="20"/>
              </w:rPr>
              <w:t>2015?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35B1A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ACEBC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9D76A" w14:textId="77777777" w:rsidR="002824B1" w:rsidRPr="00FE4B05" w:rsidRDefault="002824B1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A35D3" w:rsidRPr="00FE4B05" w14:paraId="456DCB53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5444C" w14:textId="250EAD61" w:rsidR="002A35D3" w:rsidRPr="00FE4B05" w:rsidRDefault="00FD6F8D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12. 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>Há previsão de recursos orçamentários, com indicação das respectivas rubricas (art. 30, IV, do Decreto nº 5.450/</w:t>
            </w:r>
            <w:r w:rsidR="001A5603">
              <w:rPr>
                <w:rFonts w:ascii="Ecofont_Spranq_eco_Sans" w:hAnsi="Ecofont_Spranq_eco_Sans" w:cs="Arial"/>
                <w:sz w:val="20"/>
              </w:rPr>
              <w:t>20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 xml:space="preserve">05 e </w:t>
            </w:r>
            <w:proofErr w:type="spellStart"/>
            <w:r w:rsidR="002A35D3" w:rsidRPr="00FE4B05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2A35D3" w:rsidRPr="00FE4B05">
              <w:rPr>
                <w:rFonts w:ascii="Ecofont_Spranq_eco_Sans" w:hAnsi="Ecofont_Spranq_eco_Sans" w:cs="Arial"/>
                <w:sz w:val="20"/>
              </w:rPr>
              <w:t xml:space="preserve">. 7º, § 2º, III, e 38, </w:t>
            </w:r>
            <w:r w:rsidR="002A35D3" w:rsidRPr="00417CC9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>, da Lei nº 8.666/</w:t>
            </w:r>
            <w:r w:rsidR="001A5603">
              <w:rPr>
                <w:rFonts w:ascii="Ecofont_Spranq_eco_Sans" w:hAnsi="Ecofont_Spranq_eco_Sans" w:cs="Arial"/>
                <w:sz w:val="20"/>
              </w:rPr>
              <w:t>19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>93)?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29DA11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9FC2CC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00F96E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A35D3" w:rsidRPr="00FE4B05" w14:paraId="24111523" w14:textId="77777777" w:rsidTr="00022C74">
        <w:trPr>
          <w:trHeight w:val="800"/>
          <w:tblCellSpacing w:w="0" w:type="dxa"/>
          <w:jc w:val="right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08CCB" w14:textId="56EC58F4" w:rsidR="002A35D3" w:rsidRDefault="00FD6F8D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13. 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 xml:space="preserve">Se </w:t>
            </w:r>
            <w:r w:rsidR="002C070B">
              <w:rPr>
                <w:rFonts w:ascii="Ecofont_Spranq_eco_Sans" w:hAnsi="Ecofont_Spranq_eco_Sans" w:cs="Arial"/>
                <w:sz w:val="20"/>
              </w:rPr>
              <w:t>a</w:t>
            </w:r>
            <w:r w:rsidR="000D045F">
              <w:rPr>
                <w:rFonts w:ascii="Ecofont_Spranq_eco_Sans" w:hAnsi="Ecofont_Spranq_eco_Sans" w:cs="Arial"/>
                <w:sz w:val="20"/>
              </w:rPr>
              <w:t>s</w:t>
            </w:r>
            <w:r w:rsidR="002C070B">
              <w:rPr>
                <w:rFonts w:ascii="Ecofont_Spranq_eco_Sans" w:hAnsi="Ecofont_Spranq_eco_Sans" w:cs="Arial"/>
                <w:sz w:val="20"/>
              </w:rPr>
              <w:t xml:space="preserve"> despesa</w:t>
            </w:r>
            <w:r w:rsidR="000D045F">
              <w:rPr>
                <w:rFonts w:ascii="Ecofont_Spranq_eco_Sans" w:hAnsi="Ecofont_Spranq_eco_Sans" w:cs="Arial"/>
                <w:sz w:val="20"/>
              </w:rPr>
              <w:t>s</w:t>
            </w:r>
            <w:r w:rsidR="002C070B">
              <w:rPr>
                <w:rFonts w:ascii="Ecofont_Spranq_eco_Sans" w:hAnsi="Ecofont_Spranq_eco_Sans" w:cs="Arial"/>
                <w:sz w:val="20"/>
              </w:rPr>
              <w:t xml:space="preserve"> for</w:t>
            </w:r>
            <w:r w:rsidR="000D045F">
              <w:rPr>
                <w:rFonts w:ascii="Ecofont_Spranq_eco_Sans" w:hAnsi="Ecofont_Spranq_eco_Sans" w:cs="Arial"/>
                <w:sz w:val="20"/>
              </w:rPr>
              <w:t>em</w:t>
            </w:r>
            <w:r w:rsidR="002C070B">
              <w:rPr>
                <w:rFonts w:ascii="Ecofont_Spranq_eco_Sans" w:hAnsi="Ecofont_Spranq_eco_Sans" w:cs="Arial"/>
                <w:sz w:val="20"/>
              </w:rPr>
              <w:t xml:space="preserve"> não </w:t>
            </w:r>
            <w:r w:rsidR="000C44D9">
              <w:rPr>
                <w:rFonts w:ascii="Ecofont_Spranq_eco_Sans" w:hAnsi="Ecofont_Spranq_eco_Sans" w:cs="Arial"/>
                <w:sz w:val="20"/>
              </w:rPr>
              <w:t>rotineiras</w:t>
            </w:r>
            <w:r w:rsidR="002C070B">
              <w:rPr>
                <w:rFonts w:ascii="Ecofont_Spranq_eco_Sans" w:hAnsi="Ecofont_Spranq_eco_Sans" w:cs="Arial"/>
                <w:sz w:val="20"/>
              </w:rPr>
              <w:t xml:space="preserve"> (ver observações abaixo)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>, constam a estimativa do impacto orçamentário financeiro da despesa prevista no art. 16, I</w:t>
            </w:r>
            <w:r w:rsidR="00DF7516">
              <w:rPr>
                <w:rFonts w:ascii="Ecofont_Spranq_eco_Sans" w:hAnsi="Ecofont_Spranq_eco_Sans" w:cs="Arial"/>
                <w:sz w:val="20"/>
              </w:rPr>
              <w:t>, §2º,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 xml:space="preserve"> da LC 101/2000</w:t>
            </w:r>
            <w:r w:rsidR="008649D0">
              <w:rPr>
                <w:rFonts w:ascii="Ecofont_Spranq_eco_Sans" w:hAnsi="Ecofont_Spranq_eco_Sans" w:cs="Arial"/>
                <w:sz w:val="20"/>
              </w:rPr>
              <w:t>, acompanhada das premissas e metodologia de cálculo utilizadas,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 xml:space="preserve"> e a declaração prevista no art. 16, II</w:t>
            </w:r>
            <w:r w:rsidR="007C2947">
              <w:rPr>
                <w:rFonts w:ascii="Ecofont_Spranq_eco_Sans" w:hAnsi="Ecofont_Spranq_eco_Sans" w:cs="Arial"/>
                <w:sz w:val="20"/>
              </w:rPr>
              <w:t>,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 xml:space="preserve"> do mesmo diploma na hipótese d</w:t>
            </w:r>
            <w:r w:rsidR="001A5603">
              <w:rPr>
                <w:rFonts w:ascii="Ecofont_Spranq_eco_Sans" w:hAnsi="Ecofont_Spranq_eco_Sans" w:cs="Arial"/>
                <w:sz w:val="20"/>
              </w:rPr>
              <w:t>e a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 xml:space="preserve"> despesa incidir no </w:t>
            </w:r>
            <w:r w:rsidR="002A35D3" w:rsidRPr="00DF183C">
              <w:rPr>
                <w:rFonts w:ascii="Ecofont_Spranq_eco_Sans" w:hAnsi="Ecofont_Spranq_eco_Sans" w:cs="Arial"/>
                <w:i/>
                <w:sz w:val="20"/>
              </w:rPr>
              <w:t>caput</w:t>
            </w:r>
            <w:r w:rsidR="002A35D3" w:rsidRPr="00DF183C">
              <w:rPr>
                <w:rFonts w:ascii="Ecofont_Spranq_eco_Sans" w:hAnsi="Ecofont_Spranq_eco_Sans" w:cs="Arial"/>
                <w:sz w:val="20"/>
              </w:rPr>
              <w:t xml:space="preserve"> do art. 16?</w:t>
            </w:r>
          </w:p>
          <w:p w14:paraId="5C8EDD73" w14:textId="77777777" w:rsidR="000E1214" w:rsidRDefault="000E1214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</w:p>
          <w:p w14:paraId="6BADE3A5" w14:textId="3B7F0942" w:rsidR="00DF7516" w:rsidRPr="00DF7516" w:rsidRDefault="000E1214" w:rsidP="00DF75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DF7516">
              <w:rPr>
                <w:rFonts w:ascii="Ecofont_Spranq_eco_Sans" w:hAnsi="Ecofont_Spranq_eco_Sans" w:cs="Arial"/>
                <w:color w:val="FF0000"/>
                <w:sz w:val="20"/>
              </w:rPr>
              <w:t>Obs.</w:t>
            </w:r>
            <w:r w:rsidR="00CE5F3F">
              <w:rPr>
                <w:rFonts w:ascii="Ecofont_Spranq_eco_Sans" w:hAnsi="Ecofont_Spranq_eco_Sans" w:cs="Arial"/>
                <w:color w:val="FF0000"/>
                <w:sz w:val="20"/>
              </w:rPr>
              <w:t xml:space="preserve"> 1</w:t>
            </w:r>
            <w:r w:rsidRPr="00DF7516">
              <w:rPr>
                <w:rFonts w:ascii="Ecofont_Spranq_eco_Sans" w:hAnsi="Ecofont_Spranq_eco_Sans" w:cs="Arial"/>
                <w:color w:val="FF0000"/>
                <w:sz w:val="20"/>
              </w:rPr>
              <w:t>:</w:t>
            </w:r>
            <w:r w:rsidR="00DF7516" w:rsidRPr="00DF7516">
              <w:rPr>
                <w:rFonts w:ascii="Ecofont_Spranq_eco_Sans" w:hAnsi="Ecofont_Spranq_eco_Sans" w:cs="Arial"/>
                <w:color w:val="FF0000"/>
                <w:sz w:val="20"/>
              </w:rPr>
              <w:t xml:space="preserve"> acerca do tema, a AGU editou a Orientação Normativa nº 52, de 25 de abril de 2014, cujo teor segue abaixo:</w:t>
            </w:r>
          </w:p>
          <w:p w14:paraId="09032323" w14:textId="77777777" w:rsidR="00DF7516" w:rsidRPr="00DF7516" w:rsidRDefault="00DF7516" w:rsidP="00DF75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1392FF39" w14:textId="77777777" w:rsidR="000E1214" w:rsidRDefault="00DF7516" w:rsidP="00DF75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DF7516">
              <w:rPr>
                <w:rFonts w:ascii="Ecofont_Spranq_eco_Sans" w:hAnsi="Ecofont_Spranq_eco_Sans" w:cs="Arial"/>
                <w:color w:val="FF0000"/>
                <w:sz w:val="20"/>
              </w:rPr>
              <w:t>AS DESPESAS ORDINÁRIAS E ROTINEIRAS DA ADMINISTRAÇÃO, JÁ PREVISTAS NO ORÇAMENTO E DESTINADAS À MANUTENÇÃO DAS AÇÕES GOVERNAMENTAIS PREEXISTENTES, DISPENSAM AS EXIGÊNCIAS PREVISTAS NOS INCISOS I E II DO ART. 16 DA LEI COMPLEMENTAR Nº 101, DE 2000.</w:t>
            </w:r>
          </w:p>
          <w:p w14:paraId="0955E3CF" w14:textId="77777777" w:rsidR="00CE5F3F" w:rsidRDefault="00CE5F3F" w:rsidP="00DF75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6C470585" w14:textId="77777777" w:rsidR="00CE5F3F" w:rsidRDefault="00CE5F3F" w:rsidP="00DF75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>
              <w:rPr>
                <w:rFonts w:ascii="Ecofont_Spranq_eco_Sans" w:hAnsi="Ecofont_Spranq_eco_Sans" w:cs="Arial"/>
                <w:color w:val="FF0000"/>
                <w:sz w:val="20"/>
              </w:rPr>
              <w:t>Obs. 2: em idêntico sentido, a Conclusão DEPCONSU/PGF/AGU nº 01/2012 assim orientou:</w:t>
            </w:r>
          </w:p>
          <w:p w14:paraId="0412743E" w14:textId="77777777" w:rsidR="00CE5F3F" w:rsidRPr="00CE5F3F" w:rsidRDefault="00CE5F3F" w:rsidP="00CE5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53021735" w14:textId="77777777" w:rsidR="00CE5F3F" w:rsidRDefault="00CE5F3F" w:rsidP="00CE5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  <w:r w:rsidRPr="00CE5F3F">
              <w:rPr>
                <w:rFonts w:ascii="Ecofont_Spranq_eco_Sans" w:hAnsi="Ecofont_Spranq_eco_Sans" w:cs="Arial"/>
                <w:color w:val="FF0000"/>
                <w:sz w:val="20"/>
              </w:rPr>
              <w:t>AS EXIGÊNCIAS DO ART. 16, INCISOS I E II, DA LRF SOMENTE SE APLICAM ÀS LICITAÇÕES E CONTRATAÇÕES CAPAZES DE GERAR DESPESAS FUNDADAS EM AÇÕES CLASSIFICADAS COMO PROJETOS PELA LOA. OS REFERIDOS DISPOSITIVOS, PORTANTO, NÃO SE APLICAM ÀS DESPESAS CLASSIFICADAS COMO ATIVIDADES (DESPESAS ROTINEIRAS).</w:t>
            </w:r>
          </w:p>
          <w:p w14:paraId="6BFFAE9E" w14:textId="77777777" w:rsidR="00CE5F3F" w:rsidRPr="00CE5F3F" w:rsidRDefault="00CE5F3F" w:rsidP="00CE5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20"/>
              </w:rPr>
            </w:pPr>
          </w:p>
          <w:p w14:paraId="2BDEC3D2" w14:textId="12413E4C" w:rsidR="00CE5F3F" w:rsidRPr="00CE5F3F" w:rsidRDefault="00CE5F3F" w:rsidP="00CE5F3F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color w:val="FF0000"/>
                <w:sz w:val="18"/>
                <w:szCs w:val="18"/>
              </w:rPr>
            </w:pPr>
            <w:r w:rsidRPr="00CE5F3F">
              <w:rPr>
                <w:rFonts w:ascii="Ecofont_Spranq_eco_Sans" w:hAnsi="Ecofont_Spranq_eco_Sans" w:cs="Arial"/>
                <w:color w:val="FF0000"/>
                <w:sz w:val="18"/>
                <w:szCs w:val="18"/>
              </w:rPr>
              <w:t>REFERÊNCIA: PARECER Nº 01/2012/GT359/DEPCONSU/PGF/AGU.</w:t>
            </w:r>
          </w:p>
          <w:p w14:paraId="201E0B3E" w14:textId="5DF3509D" w:rsidR="00CE5F3F" w:rsidRPr="00DF183C" w:rsidRDefault="00CE5F3F" w:rsidP="00DF7516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20611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F8B06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53EA5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</w:tbl>
    <w:p w14:paraId="35B5AA1A" w14:textId="3BEC8556" w:rsidR="002A35D3" w:rsidRDefault="002A35D3" w:rsidP="00C75EB8">
      <w:pPr>
        <w:spacing w:before="0"/>
        <w:jc w:val="left"/>
        <w:rPr>
          <w:rFonts w:ascii="Ecofont_Spranq_eco_Sans" w:hAnsi="Ecofont_Spranq_eco_Sans"/>
        </w:rPr>
      </w:pPr>
    </w:p>
    <w:p w14:paraId="6D05C8C1" w14:textId="77777777" w:rsidR="008649D0" w:rsidRDefault="008649D0" w:rsidP="00C75EB8">
      <w:pPr>
        <w:spacing w:before="0"/>
        <w:jc w:val="left"/>
        <w:rPr>
          <w:rFonts w:ascii="Ecofont_Spranq_eco_Sans" w:hAnsi="Ecofont_Spranq_eco_Sans"/>
        </w:rPr>
      </w:pPr>
    </w:p>
    <w:p w14:paraId="0689F33E" w14:textId="5160EFCC" w:rsidR="00FE0CD4" w:rsidRPr="00FE0CD4" w:rsidRDefault="00FE0CD4" w:rsidP="000B6800">
      <w:pPr>
        <w:spacing w:before="0"/>
        <w:jc w:val="center"/>
        <w:rPr>
          <w:rFonts w:ascii="Ecofont_Spranq_eco_Sans" w:hAnsi="Ecofont_Spranq_eco_Sans"/>
          <w:b/>
          <w:sz w:val="20"/>
          <w:szCs w:val="20"/>
        </w:rPr>
      </w:pPr>
      <w:r w:rsidRPr="00FE0CD4">
        <w:rPr>
          <w:rFonts w:ascii="Ecofont_Spranq_eco_Sans" w:hAnsi="Ecofont_Spranq_eco_Sans"/>
          <w:b/>
          <w:sz w:val="20"/>
          <w:szCs w:val="20"/>
        </w:rPr>
        <w:t xml:space="preserve">PREENCHIMENTO APÓS ANÁLISE JURÍDICA </w:t>
      </w:r>
      <w:r w:rsidR="00A05AE9">
        <w:rPr>
          <w:rFonts w:ascii="Ecofont_Spranq_eco_Sans" w:hAnsi="Ecofont_Spranq_eco_Sans"/>
          <w:b/>
          <w:sz w:val="20"/>
          <w:szCs w:val="20"/>
        </w:rPr>
        <w:t>DEFINITIVA</w:t>
      </w:r>
    </w:p>
    <w:p w14:paraId="45F92972" w14:textId="77777777" w:rsidR="00FE0CD4" w:rsidRDefault="00FE0CD4" w:rsidP="00C75EB8">
      <w:pPr>
        <w:spacing w:before="0"/>
        <w:jc w:val="left"/>
        <w:rPr>
          <w:rFonts w:ascii="Ecofont_Spranq_eco_Sans" w:hAnsi="Ecofont_Spranq_eco_Sans"/>
        </w:rPr>
      </w:pPr>
    </w:p>
    <w:tbl>
      <w:tblPr>
        <w:tblW w:w="97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8"/>
        <w:gridCol w:w="1653"/>
        <w:gridCol w:w="866"/>
        <w:gridCol w:w="1128"/>
      </w:tblGrid>
      <w:tr w:rsidR="002A35D3" w:rsidRPr="003F5ED5" w14:paraId="0371B947" w14:textId="77777777" w:rsidTr="003F5ED5">
        <w:trPr>
          <w:trHeight w:val="800"/>
          <w:tblCellSpacing w:w="0" w:type="dxa"/>
          <w:jc w:val="right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E77C7" w14:textId="02B7D408" w:rsidR="002A35D3" w:rsidRPr="003F5ED5" w:rsidRDefault="002A35D3" w:rsidP="00FE0CD4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b/>
                <w:sz w:val="20"/>
              </w:rPr>
            </w:pPr>
            <w:r w:rsidRPr="003F5ED5">
              <w:rPr>
                <w:rFonts w:ascii="Ecofont_Spranq_eco_Sans" w:hAnsi="Ecofont_Spranq_eco_Sans" w:cs="Arial"/>
                <w:b/>
                <w:sz w:val="20"/>
              </w:rPr>
              <w:t>ATOS ADMINISTRATIVOS E DOCUMENTOS A SEREM VERIFICADOS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5C172" w14:textId="77777777" w:rsidR="002A35D3" w:rsidRPr="003F5ED5" w:rsidRDefault="002A35D3" w:rsidP="00DF2C83">
            <w:pPr>
              <w:spacing w:before="0"/>
              <w:jc w:val="left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3F5ED5">
              <w:rPr>
                <w:rFonts w:ascii="Ecofont_Spranq_eco_Sans" w:hAnsi="Ecofont_Spranq_eco_Sans"/>
                <w:b/>
                <w:sz w:val="20"/>
                <w:szCs w:val="20"/>
              </w:rPr>
              <w:t>SIM / NÃO / NA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AF614" w14:textId="77777777" w:rsidR="002A35D3" w:rsidRPr="00FE0CD4" w:rsidRDefault="002A35D3" w:rsidP="00DF2C83">
            <w:pPr>
              <w:spacing w:before="0"/>
              <w:jc w:val="left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FE0CD4">
              <w:rPr>
                <w:rFonts w:ascii="Ecofont_Spranq_eco_Sans" w:hAnsi="Ecofont_Spranq_eco_Sans"/>
                <w:b/>
                <w:sz w:val="20"/>
                <w:szCs w:val="20"/>
              </w:rPr>
              <w:t>FOLHA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F1191" w14:textId="77777777" w:rsidR="002A35D3" w:rsidRPr="00FE0CD4" w:rsidRDefault="002A35D3" w:rsidP="00DF2C83">
            <w:pPr>
              <w:spacing w:before="0"/>
              <w:jc w:val="left"/>
              <w:rPr>
                <w:rFonts w:ascii="Ecofont_Spranq_eco_Sans" w:hAnsi="Ecofont_Spranq_eco_Sans"/>
                <w:b/>
                <w:sz w:val="20"/>
                <w:szCs w:val="20"/>
              </w:rPr>
            </w:pPr>
            <w:r w:rsidRPr="00FE0CD4">
              <w:rPr>
                <w:rFonts w:ascii="Ecofont_Spranq_eco_Sans" w:hAnsi="Ecofont_Spranq_eco_Sans"/>
                <w:b/>
                <w:sz w:val="20"/>
                <w:szCs w:val="20"/>
              </w:rPr>
              <w:t>OBS.</w:t>
            </w:r>
          </w:p>
        </w:tc>
      </w:tr>
      <w:tr w:rsidR="002A35D3" w:rsidRPr="00FE4B05" w14:paraId="695E9B8C" w14:textId="77777777" w:rsidTr="003F5ED5">
        <w:trPr>
          <w:trHeight w:val="800"/>
          <w:tblCellSpacing w:w="0" w:type="dxa"/>
          <w:jc w:val="right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877EA" w14:textId="1E0B0A7F" w:rsidR="002A35D3" w:rsidRPr="00EA79D8" w:rsidRDefault="0036171E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1. </w:t>
            </w:r>
            <w:r w:rsidR="002A35D3">
              <w:rPr>
                <w:rFonts w:ascii="Ecofont_Spranq_eco_Sans" w:hAnsi="Ecofont_Spranq_eco_Sans" w:cs="Arial"/>
                <w:sz w:val="20"/>
              </w:rPr>
              <w:t>Houve a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 xml:space="preserve">nálise e aprovação da minuta de edital e </w:t>
            </w:r>
            <w:r w:rsidR="008D1E95">
              <w:rPr>
                <w:rFonts w:ascii="Ecofont_Spranq_eco_Sans" w:hAnsi="Ecofont_Spranq_eco_Sans" w:cs="Arial"/>
                <w:sz w:val="20"/>
              </w:rPr>
              <w:t xml:space="preserve">de 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>seus anexos pela assessoria jurídica (art. 38, parágrafo único, da Lei nº 8.666/</w:t>
            </w:r>
            <w:r w:rsidR="008D1E95">
              <w:rPr>
                <w:rFonts w:ascii="Ecofont_Spranq_eco_Sans" w:hAnsi="Ecofont_Spranq_eco_Sans" w:cs="Arial"/>
                <w:sz w:val="20"/>
              </w:rPr>
              <w:t>19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>93)</w:t>
            </w:r>
            <w:r w:rsidR="002A35D3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D1DFA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3F516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E0ABD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A35D3" w:rsidRPr="00FE4B05" w14:paraId="036BD305" w14:textId="77777777" w:rsidTr="003F5ED5">
        <w:trPr>
          <w:trHeight w:val="800"/>
          <w:tblCellSpacing w:w="0" w:type="dxa"/>
          <w:jc w:val="right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22E1C" w14:textId="207E69BA" w:rsidR="002A35D3" w:rsidRPr="00EA79D8" w:rsidRDefault="0036171E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2. </w:t>
            </w:r>
            <w:r w:rsidR="00850C3D">
              <w:rPr>
                <w:rFonts w:ascii="Ecofont_Spranq_eco_Sans" w:hAnsi="Ecofont_Spranq_eco_Sans" w:cs="Arial"/>
                <w:sz w:val="20"/>
              </w:rPr>
              <w:t>A</w:t>
            </w:r>
            <w:r w:rsidR="002A35D3">
              <w:rPr>
                <w:rFonts w:ascii="Ecofont_Spranq_eco_Sans" w:hAnsi="Ecofont_Spranq_eco_Sans" w:cs="Arial"/>
                <w:sz w:val="20"/>
              </w:rPr>
              <w:t>s orientações jurídicas foram cumpridas</w:t>
            </w:r>
            <w:r w:rsidR="008D1E95">
              <w:rPr>
                <w:rFonts w:ascii="Ecofont_Spranq_eco_Sans" w:hAnsi="Ecofont_Spranq_eco_Sans" w:cs="Arial"/>
                <w:sz w:val="20"/>
              </w:rPr>
              <w:t xml:space="preserve"> e as justificativas foram devidamente formalizadas nos autos</w:t>
            </w:r>
            <w:r w:rsidR="002A35D3" w:rsidRPr="00D1362E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FE9B9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63A4B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73227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A35D3" w:rsidRPr="00FE4B05" w14:paraId="5934BE15" w14:textId="77777777" w:rsidTr="003F5ED5">
        <w:trPr>
          <w:trHeight w:val="800"/>
          <w:tblCellSpacing w:w="0" w:type="dxa"/>
          <w:jc w:val="right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B19EB" w14:textId="01C07264" w:rsidR="002A35D3" w:rsidRDefault="0036171E" w:rsidP="00DF2C83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3. </w:t>
            </w:r>
            <w:r w:rsidR="002A35D3" w:rsidRPr="00D1362E">
              <w:rPr>
                <w:rFonts w:ascii="Ecofont_Spranq_eco_Sans" w:hAnsi="Ecofont_Spranq_eco_Sans" w:cs="Arial"/>
                <w:sz w:val="20"/>
              </w:rPr>
              <w:t>O prazo definido para publicação é adequado ao objeto da licitação, considerando a complexidade do objeto</w:t>
            </w:r>
            <w:r w:rsidR="002A35D3">
              <w:rPr>
                <w:rFonts w:ascii="Ecofont_Spranq_eco_Sans" w:hAnsi="Ecofont_Spranq_eco_Sans" w:cs="Arial"/>
                <w:sz w:val="20"/>
              </w:rPr>
              <w:t xml:space="preserve"> e</w:t>
            </w:r>
            <w:r w:rsidR="002A35D3" w:rsidRPr="00D1362E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2A35D3">
              <w:rPr>
                <w:rFonts w:ascii="Ecofont_Spranq_eco_Sans" w:hAnsi="Ecofont_Spranq_eco_Sans" w:cs="Arial"/>
                <w:sz w:val="20"/>
              </w:rPr>
              <w:t xml:space="preserve">o </w:t>
            </w:r>
            <w:r w:rsidR="002A35D3" w:rsidRPr="00D1362E">
              <w:rPr>
                <w:rFonts w:ascii="Ecofont_Spranq_eco_Sans" w:hAnsi="Ecofont_Spranq_eco_Sans" w:cs="Arial"/>
                <w:sz w:val="20"/>
              </w:rPr>
              <w:t>respeito aos princípios da publicidade e da transparência?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E2191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A7F50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2C60D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2A35D3" w:rsidRPr="00FE4B05" w14:paraId="54D4B4EB" w14:textId="77777777" w:rsidTr="003F5ED5">
        <w:trPr>
          <w:trHeight w:val="800"/>
          <w:tblCellSpacing w:w="0" w:type="dxa"/>
          <w:jc w:val="right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D11E8" w14:textId="7D7B4ECB" w:rsidR="002A35D3" w:rsidRPr="00EA79D8" w:rsidRDefault="0036171E" w:rsidP="008D1E9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4. </w:t>
            </w:r>
            <w:r w:rsidR="002A35D3">
              <w:rPr>
                <w:rFonts w:ascii="Ecofont_Spranq_eco_Sans" w:hAnsi="Ecofont_Spranq_eco_Sans" w:cs="Arial"/>
                <w:sz w:val="20"/>
              </w:rPr>
              <w:t>Houve a juntada da comprovação da p</w:t>
            </w:r>
            <w:r w:rsidR="002A35D3" w:rsidRPr="00FE4B05">
              <w:rPr>
                <w:rFonts w:ascii="Ecofont_Spranq_eco_Sans" w:hAnsi="Ecofont_Spranq_eco_Sans" w:cs="Arial"/>
                <w:sz w:val="20"/>
              </w:rPr>
              <w:t>ublicação do aviso de edital</w:t>
            </w:r>
            <w:r w:rsidR="00EF5A94">
              <w:rPr>
                <w:rFonts w:ascii="Ecofont_Spranq_eco_Sans" w:hAnsi="Ecofont_Spranq_eco_Sans" w:cs="Arial"/>
                <w:sz w:val="20"/>
              </w:rPr>
              <w:t xml:space="preserve"> (</w:t>
            </w:r>
            <w:r w:rsidR="00EF5A94" w:rsidRPr="00FE4B05">
              <w:rPr>
                <w:rFonts w:ascii="Ecofont_Spranq_eco_Sans" w:hAnsi="Ecofont_Spranq_eco_Sans" w:cs="Arial"/>
                <w:sz w:val="20"/>
              </w:rPr>
              <w:t>art. 4º, I e II, da Lei nº 10.520/</w:t>
            </w:r>
            <w:r w:rsidR="008D1E95">
              <w:rPr>
                <w:rFonts w:ascii="Ecofont_Spranq_eco_Sans" w:hAnsi="Ecofont_Spranq_eco_Sans" w:cs="Arial"/>
                <w:sz w:val="20"/>
              </w:rPr>
              <w:t>20</w:t>
            </w:r>
            <w:r w:rsidR="00EF5A94" w:rsidRPr="00FE4B05">
              <w:rPr>
                <w:rFonts w:ascii="Ecofont_Spranq_eco_Sans" w:hAnsi="Ecofont_Spranq_eco_Sans" w:cs="Arial"/>
                <w:sz w:val="20"/>
              </w:rPr>
              <w:t>02</w:t>
            </w:r>
            <w:r w:rsidR="00211BA4">
              <w:rPr>
                <w:rFonts w:ascii="Ecofont_Spranq_eco_Sans" w:hAnsi="Ecofont_Spranq_eco_Sans" w:cs="Arial"/>
                <w:sz w:val="20"/>
              </w:rPr>
              <w:t>,</w:t>
            </w:r>
            <w:r w:rsidR="00EF5A94" w:rsidRPr="00FE4B05">
              <w:rPr>
                <w:rFonts w:ascii="Ecofont_Spranq_eco_Sans" w:hAnsi="Ecofont_Spranq_eco_Sans" w:cs="Arial"/>
                <w:sz w:val="20"/>
              </w:rPr>
              <w:t xml:space="preserve"> art. 17 do Decreto nº 5.450/</w:t>
            </w:r>
            <w:r w:rsidR="008D1E95">
              <w:rPr>
                <w:rFonts w:ascii="Ecofont_Spranq_eco_Sans" w:hAnsi="Ecofont_Spranq_eco_Sans" w:cs="Arial"/>
                <w:sz w:val="20"/>
              </w:rPr>
              <w:t>20</w:t>
            </w:r>
            <w:r w:rsidR="00EF5A94" w:rsidRPr="00FE4B05">
              <w:rPr>
                <w:rFonts w:ascii="Ecofont_Spranq_eco_Sans" w:hAnsi="Ecofont_Spranq_eco_Sans" w:cs="Arial"/>
                <w:sz w:val="20"/>
              </w:rPr>
              <w:t>05</w:t>
            </w:r>
            <w:r w:rsidR="00211BA4">
              <w:rPr>
                <w:rFonts w:ascii="Ecofont_Spranq_eco_Sans" w:hAnsi="Ecofont_Spranq_eco_Sans" w:cs="Arial"/>
                <w:sz w:val="20"/>
              </w:rPr>
              <w:t xml:space="preserve"> e art. 38, II, da Lei nº 8.666/1993</w:t>
            </w:r>
            <w:r w:rsidR="00EF5A94">
              <w:rPr>
                <w:rFonts w:ascii="Ecofont_Spranq_eco_Sans" w:hAnsi="Ecofont_Spranq_eco_Sans" w:cs="Arial"/>
                <w:sz w:val="20"/>
              </w:rPr>
              <w:t xml:space="preserve">)? </w:t>
            </w:r>
            <w:r w:rsidR="00EF5A94" w:rsidRPr="00DE00BA">
              <w:rPr>
                <w:rFonts w:ascii="Ecofont_Spranq_eco_Sans" w:hAnsi="Ecofont_Spranq_eco_Sans" w:cs="Arial"/>
                <w:sz w:val="20"/>
              </w:rPr>
              <w:t>Quanto ao âmbito de publicação</w:t>
            </w:r>
            <w:r w:rsidR="00EF5A94">
              <w:rPr>
                <w:rFonts w:ascii="Ecofont_Spranq_eco_Sans" w:hAnsi="Ecofont_Spranq_eco_Sans" w:cs="Arial"/>
                <w:sz w:val="20"/>
              </w:rPr>
              <w:t>,</w:t>
            </w:r>
            <w:r w:rsidR="00EF5A94" w:rsidRPr="00DE00BA">
              <w:rPr>
                <w:rFonts w:ascii="Ecofont_Spranq_eco_Sans" w:hAnsi="Ecofont_Spranq_eco_Sans" w:cs="Arial"/>
                <w:sz w:val="20"/>
              </w:rPr>
              <w:t xml:space="preserve"> houve obediência ao disposto no art. 17 do Decreto nº 5.450</w:t>
            </w:r>
            <w:r w:rsidR="008D1E95">
              <w:rPr>
                <w:rFonts w:ascii="Ecofont_Spranq_eco_Sans" w:hAnsi="Ecofont_Spranq_eco_Sans" w:cs="Arial"/>
                <w:sz w:val="20"/>
              </w:rPr>
              <w:t>/</w:t>
            </w:r>
            <w:r w:rsidR="00EF5A94" w:rsidRPr="00DE00BA">
              <w:rPr>
                <w:rFonts w:ascii="Ecofont_Spranq_eco_Sans" w:hAnsi="Ecofont_Spranq_eco_Sans" w:cs="Arial"/>
                <w:sz w:val="20"/>
              </w:rPr>
              <w:t>2005</w:t>
            </w:r>
            <w:r w:rsidR="008649D0">
              <w:rPr>
                <w:rFonts w:ascii="Ecofont_Spranq_eco_Sans" w:hAnsi="Ecofont_Spranq_eco_Sans" w:cs="Arial"/>
                <w:sz w:val="20"/>
              </w:rPr>
              <w:t xml:space="preserve"> (pregão eletrônico)</w:t>
            </w:r>
            <w:r w:rsidR="00211BA4">
              <w:rPr>
                <w:rFonts w:ascii="Ecofont_Spranq_eco_Sans" w:hAnsi="Ecofont_Spranq_eco_Sans" w:cs="Arial"/>
                <w:sz w:val="20"/>
              </w:rPr>
              <w:t>, no</w:t>
            </w:r>
            <w:r w:rsidR="008649D0">
              <w:rPr>
                <w:rFonts w:ascii="Ecofont_Spranq_eco_Sans" w:hAnsi="Ecofont_Spranq_eco_Sans" w:cs="Arial"/>
                <w:sz w:val="20"/>
              </w:rPr>
              <w:t xml:space="preserve"> art. 11 do anexo I do Decreto nº 3.555/2000 (pregão presencial)</w:t>
            </w:r>
            <w:r w:rsidR="00211BA4">
              <w:rPr>
                <w:rFonts w:ascii="Ecofont_Spranq_eco_Sans" w:hAnsi="Ecofont_Spranq_eco_Sans" w:cs="Arial"/>
                <w:sz w:val="20"/>
              </w:rPr>
              <w:t xml:space="preserve"> ou no art. 21 da Lei nº 8.666/1993 (demais modalidades)?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4C8CD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819F1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8189A" w14:textId="77777777" w:rsidR="002A35D3" w:rsidRPr="00FE4B05" w:rsidRDefault="002A35D3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D358A5" w:rsidRPr="00FE4B05" w14:paraId="20C33ADE" w14:textId="77777777" w:rsidTr="003F5ED5">
        <w:trPr>
          <w:trHeight w:val="800"/>
          <w:tblCellSpacing w:w="0" w:type="dxa"/>
          <w:jc w:val="right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62D45" w14:textId="10303FC4" w:rsidR="00D358A5" w:rsidRDefault="0036171E" w:rsidP="004E41F5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5. </w:t>
            </w:r>
            <w:r w:rsidR="00D358A5">
              <w:rPr>
                <w:rFonts w:ascii="Ecofont_Spranq_eco_Sans" w:hAnsi="Ecofont_Spranq_eco_Sans" w:cs="Arial"/>
                <w:sz w:val="20"/>
              </w:rPr>
              <w:t>Houve a disponibilização de cópia integral do edital, com seus anexos, no sítio oficial da Administração Pública (</w:t>
            </w:r>
            <w:r w:rsidR="00D358A5" w:rsidRPr="00D358A5">
              <w:rPr>
                <w:rFonts w:ascii="Ecofont_Spranq_eco_Sans" w:hAnsi="Ecofont_Spranq_eco_Sans" w:cs="Arial"/>
                <w:sz w:val="20"/>
              </w:rPr>
              <w:t xml:space="preserve">art. 8º, </w:t>
            </w:r>
            <w:r w:rsidR="004E41F5">
              <w:rPr>
                <w:rFonts w:ascii="Ecofont_Spranq_eco_Sans" w:hAnsi="Ecofont_Spranq_eco_Sans" w:cs="Arial"/>
                <w:sz w:val="20"/>
              </w:rPr>
              <w:t>§</w:t>
            </w:r>
            <w:r w:rsidR="00D358A5" w:rsidRPr="00D358A5">
              <w:rPr>
                <w:rFonts w:ascii="Ecofont_Spranq_eco_Sans" w:hAnsi="Ecofont_Spranq_eco_Sans" w:cs="Arial"/>
                <w:sz w:val="20"/>
              </w:rPr>
              <w:t>§</w:t>
            </w:r>
            <w:r w:rsidR="004E41F5">
              <w:rPr>
                <w:rFonts w:ascii="Ecofont_Spranq_eco_Sans" w:hAnsi="Ecofont_Spranq_eco_Sans" w:cs="Arial"/>
                <w:sz w:val="20"/>
              </w:rPr>
              <w:t xml:space="preserve"> 1º, IV, e </w:t>
            </w:r>
            <w:r w:rsidR="00D358A5" w:rsidRPr="00D358A5">
              <w:rPr>
                <w:rFonts w:ascii="Ecofont_Spranq_eco_Sans" w:hAnsi="Ecofont_Spranq_eco_Sans" w:cs="Arial"/>
                <w:sz w:val="20"/>
              </w:rPr>
              <w:t>2º, da Lei n° 12.527/2011 c/c art. 7º, §3º, V, do Decreto</w:t>
            </w:r>
            <w:r w:rsidR="00D358A5">
              <w:rPr>
                <w:rFonts w:ascii="Ecofont_Spranq_eco_Sans" w:hAnsi="Ecofont_Spranq_eco_Sans" w:cs="Arial"/>
                <w:sz w:val="20"/>
              </w:rPr>
              <w:t xml:space="preserve"> nº 7.724/2012)?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37D3E" w14:textId="77777777" w:rsidR="00D358A5" w:rsidRPr="00FE4B05" w:rsidRDefault="00D358A5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890CF" w14:textId="77777777" w:rsidR="00D358A5" w:rsidRPr="00FE4B05" w:rsidRDefault="00D358A5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83482" w14:textId="77777777" w:rsidR="00D358A5" w:rsidRPr="00FE4B05" w:rsidRDefault="00D358A5" w:rsidP="00DF2C83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</w:tbl>
    <w:p w14:paraId="4D7B34F0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520C5DEC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12B05EC5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40174D8D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78EAF135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4D849A16" w14:textId="5906E779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  <w:r>
        <w:rPr>
          <w:rFonts w:ascii="Ecofont_Spranq_eco_Sans" w:hAnsi="Ecofont_Spranq_eco_Sans"/>
          <w:sz w:val="20"/>
          <w:szCs w:val="20"/>
          <w:highlight w:val="yellow"/>
        </w:rPr>
        <w:t>____________________________________________, ____ de __________________de ________.</w:t>
      </w:r>
    </w:p>
    <w:p w14:paraId="73182C35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0164F4E1" w14:textId="77777777" w:rsidR="0032732B" w:rsidRDefault="0032732B" w:rsidP="0032732B">
      <w:pPr>
        <w:jc w:val="right"/>
        <w:rPr>
          <w:rFonts w:ascii="Ecofont_Spranq_eco_Sans" w:hAnsi="Ecofont_Spranq_eco_Sans"/>
          <w:sz w:val="20"/>
          <w:szCs w:val="20"/>
          <w:highlight w:val="yellow"/>
        </w:rPr>
      </w:pPr>
    </w:p>
    <w:p w14:paraId="19130686" w14:textId="77777777" w:rsidR="0032732B" w:rsidRDefault="0032732B" w:rsidP="0032732B">
      <w:pPr>
        <w:jc w:val="center"/>
        <w:rPr>
          <w:rFonts w:ascii="Ecofont_Spranq_eco_Sans" w:hAnsi="Ecofont_Spranq_eco_Sans"/>
          <w:sz w:val="20"/>
          <w:szCs w:val="20"/>
          <w:highlight w:val="yellow"/>
        </w:rPr>
      </w:pPr>
      <w:r>
        <w:rPr>
          <w:rFonts w:ascii="Ecofont_Spranq_eco_Sans" w:hAnsi="Ecofont_Spranq_eco_Sans"/>
          <w:sz w:val="20"/>
          <w:szCs w:val="20"/>
          <w:highlight w:val="yellow"/>
        </w:rPr>
        <w:t>_______________________________</w:t>
      </w:r>
    </w:p>
    <w:p w14:paraId="09EE11A9" w14:textId="77777777" w:rsidR="0032732B" w:rsidRDefault="0032732B" w:rsidP="0032732B">
      <w:pPr>
        <w:spacing w:before="0"/>
        <w:jc w:val="center"/>
        <w:rPr>
          <w:rFonts w:ascii="Ecofont_Spranq_eco_Sans" w:hAnsi="Ecofont_Spranq_eco_Sans"/>
          <w:sz w:val="20"/>
          <w:szCs w:val="20"/>
          <w:highlight w:val="yellow"/>
        </w:rPr>
      </w:pPr>
      <w:r>
        <w:rPr>
          <w:rFonts w:ascii="Ecofont_Spranq_eco_Sans" w:hAnsi="Ecofont_Spranq_eco_Sans"/>
          <w:sz w:val="20"/>
          <w:szCs w:val="20"/>
          <w:highlight w:val="yellow"/>
        </w:rPr>
        <w:t>(</w:t>
      </w:r>
      <w:proofErr w:type="gramStart"/>
      <w:r>
        <w:rPr>
          <w:rFonts w:ascii="Ecofont_Spranq_eco_Sans" w:hAnsi="Ecofont_Spranq_eco_Sans"/>
          <w:sz w:val="20"/>
          <w:szCs w:val="20"/>
          <w:highlight w:val="yellow"/>
        </w:rPr>
        <w:t>nome</w:t>
      </w:r>
      <w:proofErr w:type="gramEnd"/>
      <w:r>
        <w:rPr>
          <w:rFonts w:ascii="Ecofont_Spranq_eco_Sans" w:hAnsi="Ecofont_Spranq_eco_Sans"/>
          <w:sz w:val="20"/>
          <w:szCs w:val="20"/>
          <w:highlight w:val="yellow"/>
        </w:rPr>
        <w:t xml:space="preserve"> do servidor)</w:t>
      </w:r>
    </w:p>
    <w:p w14:paraId="0D282A3F" w14:textId="77777777" w:rsidR="0032732B" w:rsidRDefault="0032732B" w:rsidP="0032732B">
      <w:pPr>
        <w:spacing w:before="0"/>
        <w:jc w:val="center"/>
        <w:rPr>
          <w:rFonts w:ascii="Ecofont_Spranq_eco_Sans" w:hAnsi="Ecofont_Spranq_eco_Sans"/>
          <w:sz w:val="20"/>
          <w:szCs w:val="20"/>
          <w:highlight w:val="yellow"/>
        </w:rPr>
      </w:pPr>
      <w:r>
        <w:rPr>
          <w:rFonts w:ascii="Ecofont_Spranq_eco_Sans" w:hAnsi="Ecofont_Spranq_eco_Sans"/>
          <w:sz w:val="20"/>
          <w:szCs w:val="20"/>
          <w:highlight w:val="yellow"/>
        </w:rPr>
        <w:t>(Cargo)</w:t>
      </w:r>
    </w:p>
    <w:p w14:paraId="58E9644D" w14:textId="77777777" w:rsidR="0032732B" w:rsidRDefault="0032732B" w:rsidP="0032732B">
      <w:pPr>
        <w:spacing w:before="0"/>
        <w:jc w:val="center"/>
        <w:rPr>
          <w:rFonts w:ascii="Ecofont_Spranq_eco_Sans" w:hAnsi="Ecofont_Spranq_eco_Sans"/>
          <w:sz w:val="20"/>
          <w:szCs w:val="20"/>
        </w:rPr>
      </w:pPr>
      <w:r>
        <w:rPr>
          <w:rFonts w:ascii="Ecofont_Spranq_eco_Sans" w:hAnsi="Ecofont_Spranq_eco_Sans"/>
          <w:sz w:val="20"/>
          <w:szCs w:val="20"/>
          <w:highlight w:val="yellow"/>
        </w:rPr>
        <w:t>(IFRS – Campus XXXXX)</w:t>
      </w:r>
    </w:p>
    <w:p w14:paraId="54802194" w14:textId="77777777" w:rsidR="002A35D3" w:rsidRDefault="002A35D3" w:rsidP="00C75EB8">
      <w:pPr>
        <w:spacing w:before="0"/>
        <w:jc w:val="left"/>
        <w:rPr>
          <w:rFonts w:ascii="Ecofont_Spranq_eco_Sans" w:hAnsi="Ecofont_Spranq_eco_Sans"/>
        </w:rPr>
      </w:pPr>
    </w:p>
    <w:sectPr w:rsidR="002A35D3" w:rsidSect="0032732B"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6E7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C5DAA"/>
    <w:multiLevelType w:val="multilevel"/>
    <w:tmpl w:val="F584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E0FB0"/>
    <w:multiLevelType w:val="hybridMultilevel"/>
    <w:tmpl w:val="FC3E9350"/>
    <w:lvl w:ilvl="0" w:tplc="2F289D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8"/>
    <w:rsid w:val="000033EC"/>
    <w:rsid w:val="00020EED"/>
    <w:rsid w:val="00022C74"/>
    <w:rsid w:val="000308A4"/>
    <w:rsid w:val="00062B2E"/>
    <w:rsid w:val="0007678B"/>
    <w:rsid w:val="00076884"/>
    <w:rsid w:val="000773A1"/>
    <w:rsid w:val="00077513"/>
    <w:rsid w:val="00094870"/>
    <w:rsid w:val="000A6282"/>
    <w:rsid w:val="000B6800"/>
    <w:rsid w:val="000C44D9"/>
    <w:rsid w:val="000D045F"/>
    <w:rsid w:val="000D29A9"/>
    <w:rsid w:val="000D77B9"/>
    <w:rsid w:val="000E1214"/>
    <w:rsid w:val="000F4886"/>
    <w:rsid w:val="00105572"/>
    <w:rsid w:val="00116925"/>
    <w:rsid w:val="00137228"/>
    <w:rsid w:val="00157EFC"/>
    <w:rsid w:val="001650CD"/>
    <w:rsid w:val="0017789D"/>
    <w:rsid w:val="00181ADB"/>
    <w:rsid w:val="001838CA"/>
    <w:rsid w:val="001A1171"/>
    <w:rsid w:val="001A5603"/>
    <w:rsid w:val="001C23B9"/>
    <w:rsid w:val="001C3125"/>
    <w:rsid w:val="001E41B3"/>
    <w:rsid w:val="001E4EDC"/>
    <w:rsid w:val="0021136F"/>
    <w:rsid w:val="00211BA4"/>
    <w:rsid w:val="00214BFA"/>
    <w:rsid w:val="0024721B"/>
    <w:rsid w:val="00261EBF"/>
    <w:rsid w:val="0026754F"/>
    <w:rsid w:val="0028062A"/>
    <w:rsid w:val="002824B1"/>
    <w:rsid w:val="00291176"/>
    <w:rsid w:val="002949FC"/>
    <w:rsid w:val="002A35D3"/>
    <w:rsid w:val="002B04C6"/>
    <w:rsid w:val="002C070B"/>
    <w:rsid w:val="002D56A2"/>
    <w:rsid w:val="002E1F94"/>
    <w:rsid w:val="002E4639"/>
    <w:rsid w:val="002E4F7F"/>
    <w:rsid w:val="00312AF5"/>
    <w:rsid w:val="003179D0"/>
    <w:rsid w:val="00317C89"/>
    <w:rsid w:val="0032698A"/>
    <w:rsid w:val="0032732B"/>
    <w:rsid w:val="00333770"/>
    <w:rsid w:val="00337E4C"/>
    <w:rsid w:val="00356F3B"/>
    <w:rsid w:val="0036171E"/>
    <w:rsid w:val="0036282C"/>
    <w:rsid w:val="00367CA0"/>
    <w:rsid w:val="00367F7A"/>
    <w:rsid w:val="00370CF9"/>
    <w:rsid w:val="00376068"/>
    <w:rsid w:val="0038241B"/>
    <w:rsid w:val="003918B5"/>
    <w:rsid w:val="003A081A"/>
    <w:rsid w:val="003A2AEF"/>
    <w:rsid w:val="003B25E1"/>
    <w:rsid w:val="003B73AC"/>
    <w:rsid w:val="003C0D42"/>
    <w:rsid w:val="003D714A"/>
    <w:rsid w:val="003E5F8B"/>
    <w:rsid w:val="003F0D6E"/>
    <w:rsid w:val="003F5ED5"/>
    <w:rsid w:val="00400A42"/>
    <w:rsid w:val="00404C80"/>
    <w:rsid w:val="004114F4"/>
    <w:rsid w:val="00417CC9"/>
    <w:rsid w:val="00430358"/>
    <w:rsid w:val="00441C33"/>
    <w:rsid w:val="00456E09"/>
    <w:rsid w:val="0049415F"/>
    <w:rsid w:val="004A142D"/>
    <w:rsid w:val="004A6C7E"/>
    <w:rsid w:val="004A7869"/>
    <w:rsid w:val="004B53CA"/>
    <w:rsid w:val="004B6694"/>
    <w:rsid w:val="004D5CDE"/>
    <w:rsid w:val="004E18F8"/>
    <w:rsid w:val="004E2D63"/>
    <w:rsid w:val="004E3579"/>
    <w:rsid w:val="004E41F5"/>
    <w:rsid w:val="00502D1C"/>
    <w:rsid w:val="005049B6"/>
    <w:rsid w:val="00513077"/>
    <w:rsid w:val="00515F3A"/>
    <w:rsid w:val="00516870"/>
    <w:rsid w:val="00521922"/>
    <w:rsid w:val="005274FB"/>
    <w:rsid w:val="0054412D"/>
    <w:rsid w:val="005555FD"/>
    <w:rsid w:val="00555E53"/>
    <w:rsid w:val="00565F32"/>
    <w:rsid w:val="00575008"/>
    <w:rsid w:val="0058569C"/>
    <w:rsid w:val="005A1DFE"/>
    <w:rsid w:val="005A771C"/>
    <w:rsid w:val="005A77A5"/>
    <w:rsid w:val="005C630E"/>
    <w:rsid w:val="005D330E"/>
    <w:rsid w:val="005E5EFD"/>
    <w:rsid w:val="005F4640"/>
    <w:rsid w:val="00617CF1"/>
    <w:rsid w:val="00621F21"/>
    <w:rsid w:val="00623AC2"/>
    <w:rsid w:val="006323BB"/>
    <w:rsid w:val="00633416"/>
    <w:rsid w:val="00641C4E"/>
    <w:rsid w:val="00643113"/>
    <w:rsid w:val="006538FA"/>
    <w:rsid w:val="006737C5"/>
    <w:rsid w:val="0069068B"/>
    <w:rsid w:val="006908CA"/>
    <w:rsid w:val="006A79A2"/>
    <w:rsid w:val="006D628C"/>
    <w:rsid w:val="006E5FB7"/>
    <w:rsid w:val="006E6223"/>
    <w:rsid w:val="0071322C"/>
    <w:rsid w:val="0072047F"/>
    <w:rsid w:val="00722B1A"/>
    <w:rsid w:val="00741CED"/>
    <w:rsid w:val="00775FFB"/>
    <w:rsid w:val="00780554"/>
    <w:rsid w:val="0079092D"/>
    <w:rsid w:val="00795953"/>
    <w:rsid w:val="007A2917"/>
    <w:rsid w:val="007A6333"/>
    <w:rsid w:val="007C2947"/>
    <w:rsid w:val="007D3B14"/>
    <w:rsid w:val="007F09C7"/>
    <w:rsid w:val="007F3429"/>
    <w:rsid w:val="00800C15"/>
    <w:rsid w:val="008059D3"/>
    <w:rsid w:val="008106F6"/>
    <w:rsid w:val="00844963"/>
    <w:rsid w:val="00850C3D"/>
    <w:rsid w:val="00860214"/>
    <w:rsid w:val="008635EE"/>
    <w:rsid w:val="008649D0"/>
    <w:rsid w:val="00874811"/>
    <w:rsid w:val="0087561D"/>
    <w:rsid w:val="00876FAB"/>
    <w:rsid w:val="00877CBA"/>
    <w:rsid w:val="00880135"/>
    <w:rsid w:val="008963BC"/>
    <w:rsid w:val="00897AE6"/>
    <w:rsid w:val="00897CA2"/>
    <w:rsid w:val="008A1FED"/>
    <w:rsid w:val="008B16A3"/>
    <w:rsid w:val="008B6520"/>
    <w:rsid w:val="008D1424"/>
    <w:rsid w:val="008D1E95"/>
    <w:rsid w:val="008D6217"/>
    <w:rsid w:val="008E7AC0"/>
    <w:rsid w:val="008F1C77"/>
    <w:rsid w:val="008F2835"/>
    <w:rsid w:val="00902F6A"/>
    <w:rsid w:val="0090612D"/>
    <w:rsid w:val="009205BC"/>
    <w:rsid w:val="00943FCA"/>
    <w:rsid w:val="00950119"/>
    <w:rsid w:val="00952FA3"/>
    <w:rsid w:val="009811CE"/>
    <w:rsid w:val="00986A9E"/>
    <w:rsid w:val="009930B0"/>
    <w:rsid w:val="009A220F"/>
    <w:rsid w:val="009B31CB"/>
    <w:rsid w:val="009C7FA3"/>
    <w:rsid w:val="009D40A5"/>
    <w:rsid w:val="009F2094"/>
    <w:rsid w:val="00A05AE9"/>
    <w:rsid w:val="00A118BE"/>
    <w:rsid w:val="00A1375C"/>
    <w:rsid w:val="00A33C13"/>
    <w:rsid w:val="00A40494"/>
    <w:rsid w:val="00A4202D"/>
    <w:rsid w:val="00A5454E"/>
    <w:rsid w:val="00A5631C"/>
    <w:rsid w:val="00A73159"/>
    <w:rsid w:val="00A7467C"/>
    <w:rsid w:val="00A85526"/>
    <w:rsid w:val="00AA6D9C"/>
    <w:rsid w:val="00AB4028"/>
    <w:rsid w:val="00AB49D9"/>
    <w:rsid w:val="00AB6834"/>
    <w:rsid w:val="00AC3971"/>
    <w:rsid w:val="00AE50BD"/>
    <w:rsid w:val="00AE5353"/>
    <w:rsid w:val="00AF0E2D"/>
    <w:rsid w:val="00AF5943"/>
    <w:rsid w:val="00B00789"/>
    <w:rsid w:val="00B0494B"/>
    <w:rsid w:val="00B0659D"/>
    <w:rsid w:val="00B1287D"/>
    <w:rsid w:val="00B13D0E"/>
    <w:rsid w:val="00B168B3"/>
    <w:rsid w:val="00B30661"/>
    <w:rsid w:val="00B43202"/>
    <w:rsid w:val="00B710E7"/>
    <w:rsid w:val="00B7757F"/>
    <w:rsid w:val="00BA5A17"/>
    <w:rsid w:val="00BC47E6"/>
    <w:rsid w:val="00BD35C5"/>
    <w:rsid w:val="00BD465E"/>
    <w:rsid w:val="00BD5B69"/>
    <w:rsid w:val="00BE103A"/>
    <w:rsid w:val="00BE1D77"/>
    <w:rsid w:val="00BE797F"/>
    <w:rsid w:val="00C569E5"/>
    <w:rsid w:val="00C73604"/>
    <w:rsid w:val="00C75EB8"/>
    <w:rsid w:val="00C92203"/>
    <w:rsid w:val="00CA6534"/>
    <w:rsid w:val="00CA6E3C"/>
    <w:rsid w:val="00CB2913"/>
    <w:rsid w:val="00CB2BBF"/>
    <w:rsid w:val="00CE5CC3"/>
    <w:rsid w:val="00CE5F3F"/>
    <w:rsid w:val="00D1362E"/>
    <w:rsid w:val="00D27D21"/>
    <w:rsid w:val="00D30509"/>
    <w:rsid w:val="00D358A5"/>
    <w:rsid w:val="00D537AB"/>
    <w:rsid w:val="00D57E57"/>
    <w:rsid w:val="00D61CAE"/>
    <w:rsid w:val="00D777D5"/>
    <w:rsid w:val="00D9018B"/>
    <w:rsid w:val="00DA502C"/>
    <w:rsid w:val="00DC2163"/>
    <w:rsid w:val="00DC6DF9"/>
    <w:rsid w:val="00DD7DB7"/>
    <w:rsid w:val="00DE00BA"/>
    <w:rsid w:val="00DE7CEC"/>
    <w:rsid w:val="00DF183C"/>
    <w:rsid w:val="00DF2C83"/>
    <w:rsid w:val="00DF7516"/>
    <w:rsid w:val="00E25949"/>
    <w:rsid w:val="00E34AC7"/>
    <w:rsid w:val="00E614D6"/>
    <w:rsid w:val="00E665FF"/>
    <w:rsid w:val="00E819FC"/>
    <w:rsid w:val="00E95A55"/>
    <w:rsid w:val="00EA79D8"/>
    <w:rsid w:val="00EE195E"/>
    <w:rsid w:val="00EF595D"/>
    <w:rsid w:val="00EF5A94"/>
    <w:rsid w:val="00F0651A"/>
    <w:rsid w:val="00F06E42"/>
    <w:rsid w:val="00F444C1"/>
    <w:rsid w:val="00F474FA"/>
    <w:rsid w:val="00F616B9"/>
    <w:rsid w:val="00F834BB"/>
    <w:rsid w:val="00F92F00"/>
    <w:rsid w:val="00FB3217"/>
    <w:rsid w:val="00FC7206"/>
    <w:rsid w:val="00FD6F8D"/>
    <w:rsid w:val="00FE0CD4"/>
    <w:rsid w:val="00FE4B05"/>
    <w:rsid w:val="00FF446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D2B0E"/>
  <w14:defaultImageDpi w14:val="300"/>
  <w15:chartTrackingRefBased/>
  <w15:docId w15:val="{BC912720-AFAB-4E7E-8B00-FB216A46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B8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8B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50B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rsid w:val="002824B1"/>
    <w:pPr>
      <w:ind w:left="720"/>
      <w:contextualSpacing/>
    </w:pPr>
  </w:style>
  <w:style w:type="table" w:styleId="Tabelacomgrade">
    <w:name w:val="Table Grid"/>
    <w:basedOn w:val="Tabelanormal"/>
    <w:uiPriority w:val="59"/>
    <w:rsid w:val="006A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20">
      <w:bodyDiv w:val="1"/>
      <w:marLeft w:val="0"/>
      <w:marRight w:val="0"/>
      <w:marTop w:val="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62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270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3.mte.gov.br/sistemas/mediador/ConsultarInstColeti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prasgovernamentais.gov.br/index.php/cadernos-tecnicos-e-valores-lim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index.php/cadern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109A-5760-49D6-812E-72BE0D6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3142</Words>
  <Characters>16971</Characters>
  <Application>Microsoft Office Word</Application>
  <DocSecurity>4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..</cp:lastModifiedBy>
  <cp:revision>2</cp:revision>
  <dcterms:created xsi:type="dcterms:W3CDTF">2018-07-11T13:19:00Z</dcterms:created>
  <dcterms:modified xsi:type="dcterms:W3CDTF">2018-07-11T13:19:00Z</dcterms:modified>
</cp:coreProperties>
</file>