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F2" w:rsidRPr="00453B62" w:rsidRDefault="002E08F2" w:rsidP="002E08F2">
      <w:pPr>
        <w:pStyle w:val="Default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453B62">
        <w:rPr>
          <w:rFonts w:ascii="Arial" w:hAnsi="Arial" w:cs="Arial"/>
          <w:b/>
          <w:bCs/>
          <w:color w:val="auto"/>
          <w:sz w:val="22"/>
          <w:szCs w:val="22"/>
        </w:rPr>
        <w:t>ANEXO II - CRONOGRAMA DE ATIVIDADES</w:t>
      </w:r>
      <w:r w:rsidRPr="00453B6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E35B9">
        <w:rPr>
          <w:rFonts w:ascii="Arial" w:hAnsi="Arial" w:cs="Arial"/>
          <w:b/>
          <w:color w:val="auto"/>
          <w:sz w:val="22"/>
          <w:szCs w:val="22"/>
        </w:rPr>
        <w:t>(Retificado em 24/11/2017)</w:t>
      </w:r>
    </w:p>
    <w:p w:rsidR="002E08F2" w:rsidRPr="00453B62" w:rsidRDefault="002E08F2" w:rsidP="002E08F2">
      <w:pPr>
        <w:suppressAutoHyphens/>
        <w:autoSpaceDE w:val="0"/>
        <w:spacing w:after="0" w:line="240" w:lineRule="auto"/>
        <w:jc w:val="center"/>
        <w:textAlignment w:val="baseline"/>
        <w:outlineLvl w:val="0"/>
        <w:rPr>
          <w:rFonts w:ascii="Arial" w:eastAsia="Arial Unicode MS" w:hAnsi="Arial" w:cs="Arial"/>
          <w:b/>
          <w:kern w:val="1"/>
          <w:lang w:eastAsia="ar-SA"/>
        </w:rPr>
      </w:pPr>
    </w:p>
    <w:p w:rsidR="002E08F2" w:rsidRPr="00453B62" w:rsidRDefault="002E08F2" w:rsidP="002E08F2">
      <w:pPr>
        <w:suppressAutoHyphens/>
        <w:autoSpaceDE w:val="0"/>
        <w:spacing w:after="0" w:line="240" w:lineRule="auto"/>
        <w:jc w:val="center"/>
        <w:textAlignment w:val="baseline"/>
        <w:outlineLvl w:val="0"/>
        <w:rPr>
          <w:rFonts w:ascii="Arial" w:eastAsia="Arial Unicode MS" w:hAnsi="Arial" w:cs="Arial"/>
          <w:b/>
          <w:kern w:val="1"/>
          <w:lang w:eastAsia="ar-SA"/>
        </w:rPr>
      </w:pPr>
      <w:r w:rsidRPr="00453B62">
        <w:rPr>
          <w:rFonts w:ascii="Arial" w:eastAsia="Arial Unicode MS" w:hAnsi="Arial" w:cs="Arial"/>
          <w:b/>
          <w:kern w:val="1"/>
          <w:lang w:eastAsia="ar-SA"/>
        </w:rPr>
        <w:t xml:space="preserve">EDITAL Nº </w:t>
      </w:r>
      <w:r>
        <w:rPr>
          <w:rFonts w:ascii="Arial" w:eastAsia="Arial Unicode MS" w:hAnsi="Arial" w:cs="Arial"/>
          <w:b/>
          <w:kern w:val="1"/>
          <w:lang w:eastAsia="ar-SA"/>
        </w:rPr>
        <w:t>52</w:t>
      </w:r>
      <w:r w:rsidRPr="00453B62">
        <w:rPr>
          <w:rFonts w:ascii="Arial" w:eastAsia="Arial Unicode MS" w:hAnsi="Arial" w:cs="Arial"/>
          <w:b/>
          <w:kern w:val="1"/>
          <w:lang w:eastAsia="ar-SA"/>
        </w:rPr>
        <w:t>/2017</w:t>
      </w:r>
    </w:p>
    <w:p w:rsidR="002E08F2" w:rsidRPr="00453B62" w:rsidRDefault="002E08F2" w:rsidP="002E08F2">
      <w:pPr>
        <w:widowControl w:val="0"/>
        <w:suppressAutoHyphens/>
        <w:spacing w:after="0" w:line="240" w:lineRule="auto"/>
        <w:ind w:right="-2"/>
        <w:jc w:val="center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453B62">
        <w:rPr>
          <w:rFonts w:ascii="Arial" w:eastAsia="Arial Unicode MS" w:hAnsi="Arial" w:cs="Arial"/>
          <w:kern w:val="1"/>
          <w:lang w:eastAsia="ar-SA"/>
        </w:rPr>
        <w:t xml:space="preserve">REAPLICAÇÃO DE PROVAS OBJETIVAS - EDITAL 19/2016 </w:t>
      </w:r>
    </w:p>
    <w:p w:rsidR="002E08F2" w:rsidRPr="00453B62" w:rsidRDefault="002E08F2" w:rsidP="002E08F2">
      <w:pPr>
        <w:widowControl w:val="0"/>
        <w:suppressAutoHyphens/>
        <w:spacing w:after="0" w:line="240" w:lineRule="auto"/>
        <w:ind w:right="-2"/>
        <w:jc w:val="center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453B62">
        <w:rPr>
          <w:rFonts w:ascii="Arial" w:eastAsia="Arial Unicode MS" w:hAnsi="Arial" w:cs="Arial"/>
          <w:kern w:val="1"/>
          <w:lang w:eastAsia="ar-SA"/>
        </w:rPr>
        <w:t>ÁREAS: BIOLOGIA: ZOOLOGIA E ENGENHARIA DE ALIMENTOS</w:t>
      </w:r>
    </w:p>
    <w:p w:rsidR="002E08F2" w:rsidRPr="00453B62" w:rsidRDefault="002E08F2" w:rsidP="002E08F2">
      <w:pPr>
        <w:suppressAutoHyphens/>
        <w:autoSpaceDE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</w:p>
    <w:p w:rsidR="002E08F2" w:rsidRPr="00453B62" w:rsidRDefault="002E08F2" w:rsidP="002E08F2">
      <w:pPr>
        <w:suppressAutoHyphens/>
        <w:autoSpaceDE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1"/>
          <w:lang w:eastAsia="ar-SA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9"/>
        <w:gridCol w:w="2410"/>
      </w:tblGrid>
      <w:tr w:rsidR="002E08F2" w:rsidRPr="00453B62" w:rsidTr="00D5400F">
        <w:trPr>
          <w:jc w:val="center"/>
        </w:trPr>
        <w:tc>
          <w:tcPr>
            <w:tcW w:w="7319" w:type="dxa"/>
            <w:shd w:val="clear" w:color="auto" w:fill="C0C0C0"/>
            <w:vAlign w:val="center"/>
          </w:tcPr>
          <w:p w:rsidR="002E08F2" w:rsidRPr="00453B62" w:rsidRDefault="002E08F2" w:rsidP="00D5400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  <w:t>ATIVIDADE</w:t>
            </w:r>
          </w:p>
        </w:tc>
        <w:tc>
          <w:tcPr>
            <w:tcW w:w="2410" w:type="dxa"/>
            <w:shd w:val="clear" w:color="auto" w:fill="C0C0C0"/>
          </w:tcPr>
          <w:p w:rsidR="002E08F2" w:rsidRPr="00453B62" w:rsidRDefault="002E08F2" w:rsidP="00D5400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b/>
                <w:kern w:val="1"/>
                <w:lang w:eastAsia="ar-SA"/>
              </w:rPr>
              <w:t>DATA PREVISTA</w:t>
            </w:r>
          </w:p>
        </w:tc>
      </w:tr>
      <w:tr w:rsidR="002E08F2" w:rsidRPr="00453B62" w:rsidTr="00D5400F">
        <w:trPr>
          <w:trHeight w:val="340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E08F2" w:rsidRPr="00453B62" w:rsidRDefault="002E08F2" w:rsidP="00D5400F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lang w:eastAsia="pt-BR"/>
              </w:rPr>
            </w:pPr>
            <w:r w:rsidRPr="00453B62">
              <w:rPr>
                <w:rFonts w:ascii="Arial" w:eastAsia="Times New Roman" w:hAnsi="Arial" w:cs="Arial"/>
                <w:bCs/>
                <w:lang w:eastAsia="pt-BR"/>
              </w:rPr>
              <w:t>Publicação do Edital de reaplicação da prova objetiva</w:t>
            </w:r>
          </w:p>
        </w:tc>
        <w:tc>
          <w:tcPr>
            <w:tcW w:w="2410" w:type="dxa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ourier New" w:hAnsi="Arial" w:cs="Arial"/>
              </w:rPr>
            </w:pPr>
            <w:r w:rsidRPr="00453B62">
              <w:rPr>
                <w:rFonts w:ascii="Arial" w:eastAsia="Courier New" w:hAnsi="Arial" w:cs="Arial"/>
              </w:rPr>
              <w:t>06/09/2017</w:t>
            </w:r>
          </w:p>
        </w:tc>
      </w:tr>
      <w:tr w:rsidR="002E08F2" w:rsidRPr="00453B62" w:rsidTr="00D5400F">
        <w:trPr>
          <w:trHeight w:val="340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kern w:val="1"/>
                <w:lang w:eastAsia="ar-SA"/>
              </w:rPr>
              <w:t>Publicação</w:t>
            </w:r>
            <w:r w:rsidRPr="00453B62">
              <w:rPr>
                <w:rFonts w:ascii="Arial" w:eastAsia="Arial Unicode MS" w:hAnsi="Arial" w:cs="Arial"/>
                <w:b/>
                <w:kern w:val="1"/>
                <w:lang w:eastAsia="ar-SA"/>
              </w:rPr>
              <w:t xml:space="preserve"> </w:t>
            </w:r>
            <w:r w:rsidRPr="00453B62">
              <w:rPr>
                <w:rFonts w:ascii="Arial" w:eastAsia="Arial Unicode MS" w:hAnsi="Arial" w:cs="Arial"/>
                <w:bCs/>
                <w:kern w:val="1"/>
                <w:lang w:eastAsia="ar-SA"/>
              </w:rPr>
              <w:t>dos locais e horário da prova objetiva (1ª fase)</w:t>
            </w:r>
          </w:p>
        </w:tc>
        <w:tc>
          <w:tcPr>
            <w:tcW w:w="2410" w:type="dxa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ourier New" w:hAnsi="Arial" w:cs="Arial"/>
              </w:rPr>
            </w:pPr>
            <w:r w:rsidRPr="00453B62">
              <w:rPr>
                <w:rFonts w:ascii="Arial" w:eastAsia="Courier New" w:hAnsi="Arial" w:cs="Arial"/>
              </w:rPr>
              <w:t>11/10/2017</w:t>
            </w:r>
          </w:p>
        </w:tc>
      </w:tr>
      <w:tr w:rsidR="002E08F2" w:rsidRPr="00453B62" w:rsidTr="00D5400F">
        <w:trPr>
          <w:trHeight w:val="340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E08F2" w:rsidRPr="00453B62" w:rsidRDefault="002E08F2" w:rsidP="00D5400F">
            <w:pPr>
              <w:keepNext/>
              <w:spacing w:before="6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2"/>
                <w:lang w:eastAsia="pt-BR"/>
              </w:rPr>
            </w:pPr>
            <w:r w:rsidRPr="00453B62">
              <w:rPr>
                <w:rFonts w:ascii="Arial" w:eastAsia="Times New Roman" w:hAnsi="Arial" w:cs="Arial"/>
                <w:b/>
                <w:bCs/>
                <w:spacing w:val="-2"/>
                <w:lang w:eastAsia="pt-BR"/>
              </w:rPr>
              <w:t xml:space="preserve">Aplicação da prova objetiva (1ª fase) - </w:t>
            </w:r>
            <w:r>
              <w:rPr>
                <w:rFonts w:ascii="Arial" w:eastAsia="Times New Roman" w:hAnsi="Arial" w:cs="Arial"/>
                <w:b/>
                <w:bCs/>
                <w:spacing w:val="-2"/>
                <w:lang w:eastAsia="pt-BR"/>
              </w:rPr>
              <w:t>tarde</w:t>
            </w:r>
          </w:p>
        </w:tc>
        <w:tc>
          <w:tcPr>
            <w:tcW w:w="2410" w:type="dxa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strike/>
              </w:rPr>
            </w:pPr>
            <w:r w:rsidRPr="00453B62">
              <w:rPr>
                <w:rFonts w:ascii="Arial" w:eastAsia="Courier New" w:hAnsi="Arial" w:cs="Arial"/>
                <w:b/>
              </w:rPr>
              <w:t>2</w:t>
            </w:r>
            <w:r>
              <w:rPr>
                <w:rFonts w:ascii="Arial" w:eastAsia="Courier New" w:hAnsi="Arial" w:cs="Arial"/>
                <w:b/>
              </w:rPr>
              <w:t>9</w:t>
            </w:r>
            <w:r w:rsidRPr="00453B62">
              <w:rPr>
                <w:rFonts w:ascii="Arial" w:eastAsia="Courier New" w:hAnsi="Arial" w:cs="Arial"/>
                <w:b/>
              </w:rPr>
              <w:t>/10/2017</w:t>
            </w:r>
          </w:p>
        </w:tc>
      </w:tr>
      <w:tr w:rsidR="002E08F2" w:rsidRPr="00453B62" w:rsidTr="00D5400F">
        <w:trPr>
          <w:trHeight w:val="340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E08F2" w:rsidRPr="00453B62" w:rsidRDefault="002E08F2" w:rsidP="00D5400F">
            <w:pPr>
              <w:keepNext/>
              <w:spacing w:before="60" w:after="60" w:line="240" w:lineRule="auto"/>
              <w:outlineLvl w:val="1"/>
              <w:rPr>
                <w:rFonts w:ascii="Arial" w:eastAsia="Times New Roman" w:hAnsi="Arial" w:cs="Arial"/>
                <w:spacing w:val="-2"/>
                <w:lang w:eastAsia="pt-BR"/>
              </w:rPr>
            </w:pPr>
            <w:r w:rsidRPr="00453B62">
              <w:rPr>
                <w:rFonts w:ascii="Arial" w:eastAsia="Times New Roman" w:hAnsi="Arial" w:cs="Arial"/>
                <w:spacing w:val="-2"/>
                <w:lang w:eastAsia="pt-BR"/>
              </w:rPr>
              <w:t xml:space="preserve">Divulgação do gabarito preliminar </w:t>
            </w:r>
          </w:p>
        </w:tc>
        <w:tc>
          <w:tcPr>
            <w:tcW w:w="2410" w:type="dxa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ourier New" w:hAnsi="Arial" w:cs="Arial"/>
              </w:rPr>
            </w:pPr>
            <w:r w:rsidRPr="00453B62">
              <w:rPr>
                <w:rFonts w:ascii="Arial" w:eastAsia="Courier New" w:hAnsi="Arial" w:cs="Arial"/>
              </w:rPr>
              <w:t>3</w:t>
            </w:r>
            <w:r>
              <w:rPr>
                <w:rFonts w:ascii="Arial" w:eastAsia="Courier New" w:hAnsi="Arial" w:cs="Arial"/>
              </w:rPr>
              <w:t>0</w:t>
            </w:r>
            <w:r w:rsidRPr="00453B62">
              <w:rPr>
                <w:rFonts w:ascii="Arial" w:eastAsia="Courier New" w:hAnsi="Arial" w:cs="Arial"/>
              </w:rPr>
              <w:t>/10/2017</w:t>
            </w:r>
          </w:p>
        </w:tc>
      </w:tr>
      <w:tr w:rsidR="002E08F2" w:rsidRPr="00453B62" w:rsidTr="00D5400F">
        <w:trPr>
          <w:trHeight w:val="340"/>
          <w:jc w:val="center"/>
        </w:trPr>
        <w:tc>
          <w:tcPr>
            <w:tcW w:w="7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kern w:val="1"/>
                <w:lang w:eastAsia="ar-SA"/>
              </w:rPr>
              <w:t>Interposição de recurso relativo ao gabarito</w:t>
            </w:r>
            <w:r>
              <w:rPr>
                <w:rFonts w:ascii="Arial" w:eastAsia="Arial Unicode MS" w:hAnsi="Arial" w:cs="Arial"/>
                <w:kern w:val="1"/>
                <w:lang w:eastAsia="ar-SA"/>
              </w:rPr>
              <w:t xml:space="preserve"> preliminar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ourier New" w:hAnsi="Arial" w:cs="Arial"/>
              </w:rPr>
            </w:pPr>
            <w:r w:rsidRPr="00453B62">
              <w:rPr>
                <w:rFonts w:ascii="Arial" w:eastAsia="Courier New" w:hAnsi="Arial" w:cs="Arial"/>
              </w:rPr>
              <w:t>3</w:t>
            </w:r>
            <w:r>
              <w:rPr>
                <w:rFonts w:ascii="Arial" w:eastAsia="Courier New" w:hAnsi="Arial" w:cs="Arial"/>
              </w:rPr>
              <w:t>0</w:t>
            </w:r>
            <w:r w:rsidRPr="00453B62">
              <w:rPr>
                <w:rFonts w:ascii="Arial" w:eastAsia="Courier New" w:hAnsi="Arial" w:cs="Arial"/>
              </w:rPr>
              <w:t xml:space="preserve"> e </w:t>
            </w:r>
            <w:r>
              <w:rPr>
                <w:rFonts w:ascii="Arial" w:eastAsia="Courier New" w:hAnsi="Arial" w:cs="Arial"/>
              </w:rPr>
              <w:t>31</w:t>
            </w:r>
            <w:r w:rsidRPr="00453B62">
              <w:rPr>
                <w:rFonts w:ascii="Arial" w:eastAsia="Courier New" w:hAnsi="Arial" w:cs="Arial"/>
              </w:rPr>
              <w:t>/10/2017</w:t>
            </w:r>
          </w:p>
        </w:tc>
      </w:tr>
      <w:tr w:rsidR="002E08F2" w:rsidRPr="00453B62" w:rsidTr="00D5400F">
        <w:trPr>
          <w:trHeight w:val="340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kern w:val="1"/>
                <w:lang w:eastAsia="ar-SA"/>
              </w:rPr>
              <w:t>Divulgação do resultado dos recursos e do gabarito definitivo da 1ª fase</w:t>
            </w:r>
          </w:p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kern w:val="1"/>
                <w:lang w:eastAsia="ar-SA"/>
              </w:rPr>
              <w:t>Divulgação do resultado preliminar da pontuação da 1ª fase</w:t>
            </w:r>
          </w:p>
        </w:tc>
        <w:tc>
          <w:tcPr>
            <w:tcW w:w="2410" w:type="dxa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1</w:t>
            </w:r>
            <w:r w:rsidRPr="00453B62">
              <w:rPr>
                <w:rFonts w:ascii="Arial" w:eastAsia="Courier New" w:hAnsi="Arial" w:cs="Arial"/>
              </w:rPr>
              <w:t>0/11/2017</w:t>
            </w:r>
          </w:p>
        </w:tc>
      </w:tr>
      <w:tr w:rsidR="002E08F2" w:rsidRPr="00453B62" w:rsidTr="00D5400F">
        <w:trPr>
          <w:trHeight w:val="340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kern w:val="1"/>
                <w:lang w:eastAsia="ar-SA"/>
              </w:rPr>
              <w:t>Interposição de recursos da pontuação da 1ª fase</w:t>
            </w:r>
          </w:p>
        </w:tc>
        <w:tc>
          <w:tcPr>
            <w:tcW w:w="2410" w:type="dxa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1</w:t>
            </w:r>
            <w:r w:rsidRPr="00453B62">
              <w:rPr>
                <w:rFonts w:ascii="Arial" w:eastAsia="Courier New" w:hAnsi="Arial" w:cs="Arial"/>
              </w:rPr>
              <w:t xml:space="preserve">0 e </w:t>
            </w:r>
            <w:r>
              <w:rPr>
                <w:rFonts w:ascii="Arial" w:eastAsia="Courier New" w:hAnsi="Arial" w:cs="Arial"/>
              </w:rPr>
              <w:t>11</w:t>
            </w:r>
            <w:r w:rsidRPr="00453B62">
              <w:rPr>
                <w:rFonts w:ascii="Arial" w:eastAsia="Courier New" w:hAnsi="Arial" w:cs="Arial"/>
              </w:rPr>
              <w:t>/11/2017</w:t>
            </w:r>
          </w:p>
        </w:tc>
      </w:tr>
      <w:tr w:rsidR="002E08F2" w:rsidRPr="00453B62" w:rsidTr="00D5400F">
        <w:trPr>
          <w:trHeight w:val="340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kern w:val="1"/>
                <w:lang w:eastAsia="ar-SA"/>
              </w:rPr>
              <w:t>Divulgação do resultado dos recursos de pontuação da 1ª fase</w:t>
            </w:r>
          </w:p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kern w:val="1"/>
                <w:lang w:eastAsia="ar-SA"/>
              </w:rPr>
              <w:t>Publicação do resultado definitivo da 1ª fase</w:t>
            </w:r>
          </w:p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kern w:val="1"/>
                <w:lang w:eastAsia="ar-SA"/>
              </w:rPr>
              <w:t>Divulgação dos classificados para 2ª fase</w:t>
            </w:r>
          </w:p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kern w:val="1"/>
                <w:lang w:eastAsia="ar-SA"/>
              </w:rPr>
              <w:t>Divulgação da banca da prova de desempenho didático</w:t>
            </w:r>
          </w:p>
        </w:tc>
        <w:tc>
          <w:tcPr>
            <w:tcW w:w="2410" w:type="dxa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ourier New" w:hAnsi="Arial" w:cs="Arial"/>
              </w:rPr>
            </w:pPr>
            <w:r w:rsidRPr="00453B62">
              <w:rPr>
                <w:rFonts w:ascii="Arial" w:eastAsia="Courier New" w:hAnsi="Arial" w:cs="Arial"/>
              </w:rPr>
              <w:t>1</w:t>
            </w:r>
            <w:r>
              <w:rPr>
                <w:rFonts w:ascii="Arial" w:eastAsia="Courier New" w:hAnsi="Arial" w:cs="Arial"/>
              </w:rPr>
              <w:t>7</w:t>
            </w:r>
            <w:r w:rsidRPr="00453B62">
              <w:rPr>
                <w:rFonts w:ascii="Arial" w:eastAsia="Courier New" w:hAnsi="Arial" w:cs="Arial"/>
              </w:rPr>
              <w:t>/11/2017</w:t>
            </w:r>
          </w:p>
        </w:tc>
      </w:tr>
      <w:tr w:rsidR="002E08F2" w:rsidRPr="00453B62" w:rsidTr="00D5400F">
        <w:trPr>
          <w:trHeight w:val="340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kern w:val="1"/>
                <w:lang w:eastAsia="ar-SA"/>
              </w:rPr>
              <w:t>Arguição de impedimento da banca da prova de desempenho didático</w:t>
            </w:r>
          </w:p>
        </w:tc>
        <w:tc>
          <w:tcPr>
            <w:tcW w:w="2410" w:type="dxa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ourier New" w:hAnsi="Arial" w:cs="Arial"/>
              </w:rPr>
            </w:pPr>
            <w:r w:rsidRPr="00453B62">
              <w:rPr>
                <w:rFonts w:ascii="Arial" w:eastAsia="Courier New" w:hAnsi="Arial" w:cs="Arial"/>
              </w:rPr>
              <w:t>1</w:t>
            </w:r>
            <w:r>
              <w:rPr>
                <w:rFonts w:ascii="Arial" w:eastAsia="Courier New" w:hAnsi="Arial" w:cs="Arial"/>
              </w:rPr>
              <w:t>7</w:t>
            </w:r>
            <w:r w:rsidRPr="00453B62">
              <w:rPr>
                <w:rFonts w:ascii="Arial" w:eastAsia="Courier New" w:hAnsi="Arial" w:cs="Arial"/>
              </w:rPr>
              <w:t xml:space="preserve"> e 1</w:t>
            </w:r>
            <w:r>
              <w:rPr>
                <w:rFonts w:ascii="Arial" w:eastAsia="Courier New" w:hAnsi="Arial" w:cs="Arial"/>
              </w:rPr>
              <w:t>8</w:t>
            </w:r>
            <w:r w:rsidRPr="00453B62">
              <w:rPr>
                <w:rFonts w:ascii="Arial" w:eastAsia="Courier New" w:hAnsi="Arial" w:cs="Arial"/>
              </w:rPr>
              <w:t>/11/2017</w:t>
            </w:r>
          </w:p>
        </w:tc>
      </w:tr>
      <w:tr w:rsidR="002E08F2" w:rsidRPr="00453B62" w:rsidTr="00D5400F">
        <w:trPr>
          <w:trHeight w:val="340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kern w:val="1"/>
                <w:lang w:eastAsia="ar-SA"/>
              </w:rPr>
              <w:t xml:space="preserve">Divulgação da banca definitiva da prova de desempenho didático </w:t>
            </w:r>
          </w:p>
        </w:tc>
        <w:tc>
          <w:tcPr>
            <w:tcW w:w="2410" w:type="dxa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24</w:t>
            </w:r>
            <w:r w:rsidRPr="00453B62">
              <w:rPr>
                <w:rFonts w:ascii="Arial" w:eastAsia="Courier New" w:hAnsi="Arial" w:cs="Arial"/>
              </w:rPr>
              <w:t>/11/2017</w:t>
            </w:r>
          </w:p>
        </w:tc>
      </w:tr>
      <w:tr w:rsidR="002E08F2" w:rsidRPr="00453B62" w:rsidTr="00D5400F">
        <w:trPr>
          <w:trHeight w:val="332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kern w:val="1"/>
                <w:lang w:eastAsia="ar-SA"/>
              </w:rPr>
              <w:t>Divulgação da ordem de apresentação dos candidatos, dos locais e horários da prova de desempenho didático (2ª fase) e prova de títulos (3ª fase)</w:t>
            </w:r>
          </w:p>
        </w:tc>
        <w:tc>
          <w:tcPr>
            <w:tcW w:w="2410" w:type="dxa"/>
            <w:vAlign w:val="center"/>
          </w:tcPr>
          <w:p w:rsidR="009E35B9" w:rsidRPr="009E35B9" w:rsidRDefault="002E08F2" w:rsidP="00A939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ourier New" w:hAnsi="Arial" w:cs="Arial"/>
              </w:rPr>
            </w:pPr>
            <w:r w:rsidRPr="009E35B9">
              <w:rPr>
                <w:rFonts w:ascii="Arial" w:eastAsia="Courier New" w:hAnsi="Arial" w:cs="Arial"/>
              </w:rPr>
              <w:t>27/11/2017</w:t>
            </w:r>
            <w:bookmarkStart w:id="0" w:name="_GoBack"/>
            <w:bookmarkEnd w:id="0"/>
          </w:p>
        </w:tc>
      </w:tr>
      <w:tr w:rsidR="009E35B9" w:rsidRPr="00453B62" w:rsidTr="00D5400F">
        <w:trPr>
          <w:trHeight w:val="332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9E35B9" w:rsidRPr="009E35B9" w:rsidRDefault="009E35B9" w:rsidP="00A93995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color w:val="FF0000"/>
                <w:kern w:val="1"/>
                <w:lang w:eastAsia="ar-SA"/>
              </w:rPr>
            </w:pPr>
            <w:r w:rsidRPr="009E35B9">
              <w:rPr>
                <w:rFonts w:ascii="Arial" w:eastAsia="Arial Unicode MS" w:hAnsi="Arial" w:cs="Arial"/>
                <w:color w:val="FF0000"/>
                <w:kern w:val="1"/>
                <w:lang w:eastAsia="ar-SA"/>
              </w:rPr>
              <w:t>Publicação dos temas da prova de desempenho didático (2ª fase)</w:t>
            </w:r>
          </w:p>
        </w:tc>
        <w:tc>
          <w:tcPr>
            <w:tcW w:w="2410" w:type="dxa"/>
            <w:vAlign w:val="center"/>
          </w:tcPr>
          <w:p w:rsidR="009E35B9" w:rsidRPr="009E35B9" w:rsidRDefault="009E35B9" w:rsidP="00D54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ourier New" w:hAnsi="Arial" w:cs="Arial"/>
                <w:color w:val="FF0000"/>
              </w:rPr>
            </w:pPr>
            <w:r w:rsidRPr="009E35B9">
              <w:rPr>
                <w:rFonts w:ascii="Arial" w:eastAsia="Courier New" w:hAnsi="Arial" w:cs="Arial"/>
                <w:color w:val="FF0000"/>
              </w:rPr>
              <w:t>04/12/2017</w:t>
            </w:r>
          </w:p>
        </w:tc>
      </w:tr>
      <w:tr w:rsidR="002E08F2" w:rsidRPr="00453B62" w:rsidTr="00D5400F">
        <w:trPr>
          <w:trHeight w:val="325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b/>
                <w:kern w:val="1"/>
                <w:lang w:eastAsia="ar-SA"/>
              </w:rPr>
              <w:t>Aplicação da prova de desempenho didático (2ª fase) e prova de títulos (3ª fase)</w:t>
            </w:r>
          </w:p>
        </w:tc>
        <w:tc>
          <w:tcPr>
            <w:tcW w:w="2410" w:type="dxa"/>
            <w:vAlign w:val="center"/>
          </w:tcPr>
          <w:p w:rsidR="002E08F2" w:rsidRPr="001340BA" w:rsidRDefault="002E08F2" w:rsidP="00D54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ourier New" w:hAnsi="Arial" w:cs="Arial"/>
              </w:rPr>
            </w:pPr>
            <w:r w:rsidRPr="001340BA">
              <w:rPr>
                <w:rFonts w:ascii="Arial" w:eastAsia="Courier New" w:hAnsi="Arial" w:cs="Arial"/>
                <w:b/>
              </w:rPr>
              <w:t>09/12/2017</w:t>
            </w:r>
          </w:p>
        </w:tc>
      </w:tr>
      <w:tr w:rsidR="002E08F2" w:rsidRPr="00453B62" w:rsidTr="00D5400F">
        <w:trPr>
          <w:trHeight w:val="302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kern w:val="1"/>
                <w:lang w:eastAsia="ar-SA"/>
              </w:rPr>
              <w:t>Publicação do resultado preliminar da prova de desempenho didático (2ª fase) e prova de títulos (3ª fase)</w:t>
            </w:r>
          </w:p>
        </w:tc>
        <w:tc>
          <w:tcPr>
            <w:tcW w:w="2410" w:type="dxa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14</w:t>
            </w:r>
            <w:r w:rsidRPr="00453B62">
              <w:rPr>
                <w:rFonts w:ascii="Arial" w:eastAsia="Courier New" w:hAnsi="Arial" w:cs="Arial"/>
              </w:rPr>
              <w:t>/12/2017</w:t>
            </w:r>
          </w:p>
        </w:tc>
      </w:tr>
      <w:tr w:rsidR="002E08F2" w:rsidRPr="00453B62" w:rsidTr="00D5400F">
        <w:trPr>
          <w:trHeight w:val="340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kern w:val="1"/>
                <w:lang w:eastAsia="ar-SA"/>
              </w:rPr>
              <w:t>Interposição de recursos da prova de desempenho didático (2ª fase) e prova de títulos (3ª fase)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14</w:t>
            </w:r>
            <w:r w:rsidRPr="00453B62">
              <w:rPr>
                <w:rFonts w:ascii="Arial" w:eastAsia="Courier New" w:hAnsi="Arial" w:cs="Arial"/>
              </w:rPr>
              <w:t xml:space="preserve"> e </w:t>
            </w:r>
            <w:r>
              <w:rPr>
                <w:rFonts w:ascii="Arial" w:eastAsia="Courier New" w:hAnsi="Arial" w:cs="Arial"/>
              </w:rPr>
              <w:t>15</w:t>
            </w:r>
            <w:r w:rsidRPr="00453B62">
              <w:rPr>
                <w:rFonts w:ascii="Arial" w:eastAsia="Courier New" w:hAnsi="Arial" w:cs="Arial"/>
              </w:rPr>
              <w:t>/12/2017</w:t>
            </w:r>
          </w:p>
        </w:tc>
      </w:tr>
      <w:tr w:rsidR="002E08F2" w:rsidRPr="00453B62" w:rsidTr="00D5400F">
        <w:trPr>
          <w:trHeight w:val="340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kern w:val="1"/>
                <w:lang w:eastAsia="ar-SA"/>
              </w:rPr>
              <w:t>Publicação do resultado dos recursos da prova de desempenho didático (2ª fase) e da prova de títulos (3ª fase)</w:t>
            </w:r>
          </w:p>
          <w:p w:rsidR="002E08F2" w:rsidRPr="00453B62" w:rsidRDefault="002E08F2" w:rsidP="00D5400F">
            <w:pPr>
              <w:widowControl w:val="0"/>
              <w:suppressAutoHyphens/>
              <w:spacing w:before="60" w:after="60" w:line="240" w:lineRule="auto"/>
              <w:textAlignment w:val="baseline"/>
              <w:rPr>
                <w:rFonts w:ascii="Arial" w:eastAsia="Arial Unicode MS" w:hAnsi="Arial" w:cs="Arial"/>
                <w:kern w:val="1"/>
                <w:lang w:eastAsia="ar-SA"/>
              </w:rPr>
            </w:pPr>
            <w:r w:rsidRPr="00453B62">
              <w:rPr>
                <w:rFonts w:ascii="Arial" w:eastAsia="Arial Unicode MS" w:hAnsi="Arial" w:cs="Arial"/>
                <w:b/>
                <w:kern w:val="1"/>
                <w:lang w:eastAsia="ar-SA"/>
              </w:rPr>
              <w:t>Divulgação do Resultado Final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E08F2" w:rsidRPr="00453B62" w:rsidRDefault="002E08F2" w:rsidP="00D540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ourier New" w:hAnsi="Arial" w:cs="Arial"/>
                <w:b/>
              </w:rPr>
            </w:pPr>
            <w:r>
              <w:rPr>
                <w:rFonts w:ascii="Arial" w:eastAsia="Courier New" w:hAnsi="Arial" w:cs="Arial"/>
                <w:b/>
              </w:rPr>
              <w:t>09</w:t>
            </w:r>
            <w:r w:rsidRPr="00453B62">
              <w:rPr>
                <w:rFonts w:ascii="Arial" w:eastAsia="Courier New" w:hAnsi="Arial" w:cs="Arial"/>
                <w:b/>
              </w:rPr>
              <w:t>/</w:t>
            </w:r>
            <w:r>
              <w:rPr>
                <w:rFonts w:ascii="Arial" w:eastAsia="Courier New" w:hAnsi="Arial" w:cs="Arial"/>
                <w:b/>
              </w:rPr>
              <w:t>0</w:t>
            </w:r>
            <w:r w:rsidRPr="00453B62">
              <w:rPr>
                <w:rFonts w:ascii="Arial" w:eastAsia="Courier New" w:hAnsi="Arial" w:cs="Arial"/>
                <w:b/>
              </w:rPr>
              <w:t>1/2017</w:t>
            </w:r>
          </w:p>
        </w:tc>
      </w:tr>
    </w:tbl>
    <w:p w:rsidR="002E08F2" w:rsidRPr="00453B62" w:rsidRDefault="002E08F2" w:rsidP="002E08F2">
      <w:pPr>
        <w:suppressAutoHyphens/>
        <w:autoSpaceDE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</w:p>
    <w:p w:rsidR="001401E5" w:rsidRDefault="00A93995" w:rsidP="002E08F2"/>
    <w:sectPr w:rsidR="001401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F2" w:rsidRDefault="002E08F2" w:rsidP="002E08F2">
      <w:pPr>
        <w:spacing w:after="0" w:line="240" w:lineRule="auto"/>
      </w:pPr>
      <w:r>
        <w:separator/>
      </w:r>
    </w:p>
  </w:endnote>
  <w:endnote w:type="continuationSeparator" w:id="0">
    <w:p w:rsidR="002E08F2" w:rsidRDefault="002E08F2" w:rsidP="002E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F2" w:rsidRDefault="002E08F2" w:rsidP="002E08F2">
      <w:pPr>
        <w:spacing w:after="0" w:line="240" w:lineRule="auto"/>
      </w:pPr>
      <w:r>
        <w:separator/>
      </w:r>
    </w:p>
  </w:footnote>
  <w:footnote w:type="continuationSeparator" w:id="0">
    <w:p w:rsidR="002E08F2" w:rsidRDefault="002E08F2" w:rsidP="002E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F2" w:rsidRDefault="002E08F2" w:rsidP="002E08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105106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8F2" w:rsidRDefault="002E08F2" w:rsidP="002E08F2">
    <w:pPr>
      <w:pStyle w:val="Cabealho"/>
    </w:pPr>
  </w:p>
  <w:p w:rsidR="002E08F2" w:rsidRPr="00192EFD" w:rsidRDefault="002E08F2" w:rsidP="002E08F2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2E08F2" w:rsidRDefault="002E08F2" w:rsidP="002E08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2E08F2" w:rsidRDefault="002E08F2" w:rsidP="002E08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2E08F2" w:rsidRDefault="002E08F2" w:rsidP="002E08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2E08F2" w:rsidRDefault="002E08F2" w:rsidP="002E08F2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2E08F2" w:rsidRPr="00317438" w:rsidRDefault="002E08F2" w:rsidP="002E08F2">
    <w:pPr>
      <w:pStyle w:val="Rodap"/>
      <w:jc w:val="center"/>
      <w:rPr>
        <w:rFonts w:ascii="Arial" w:hAnsi="Arial" w:cs="Arial"/>
        <w:bCs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>ifrs.edu.br</w:t>
    </w:r>
  </w:p>
  <w:p w:rsidR="002E08F2" w:rsidRDefault="002E08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F2"/>
    <w:rsid w:val="00145605"/>
    <w:rsid w:val="002E08F2"/>
    <w:rsid w:val="00866D0C"/>
    <w:rsid w:val="009E35B9"/>
    <w:rsid w:val="00A93995"/>
    <w:rsid w:val="00A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6564C8"/>
  <w15:chartTrackingRefBased/>
  <w15:docId w15:val="{114C485F-B0D0-4E5D-9D4F-906F85A6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08F2"/>
    <w:pPr>
      <w:suppressAutoHyphens/>
      <w:autoSpaceDE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E0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8F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E0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8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Fabiana de Oliveira Keller</cp:lastModifiedBy>
  <cp:revision>4</cp:revision>
  <dcterms:created xsi:type="dcterms:W3CDTF">2017-11-24T11:06:00Z</dcterms:created>
  <dcterms:modified xsi:type="dcterms:W3CDTF">2017-11-24T11:37:00Z</dcterms:modified>
</cp:coreProperties>
</file>