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75F" w:rsidRPr="00327184" w:rsidRDefault="00CF275F" w:rsidP="00CF275F">
      <w:pPr>
        <w:widowControl w:val="0"/>
        <w:autoSpaceDE w:val="0"/>
        <w:autoSpaceDN w:val="0"/>
        <w:adjustRightInd w:val="0"/>
        <w:spacing w:after="0" w:line="240" w:lineRule="auto"/>
        <w:jc w:val="both"/>
        <w:rPr>
          <w:rFonts w:ascii="Arial" w:hAnsi="Arial" w:cs="Arial"/>
          <w:b/>
          <w:color w:val="8496B0" w:themeColor="text2" w:themeTint="99"/>
          <w:lang w:eastAsia="pt-BR"/>
        </w:rPr>
      </w:pPr>
      <w:r w:rsidRPr="00327184">
        <w:rPr>
          <w:rFonts w:ascii="Arial" w:hAnsi="Arial" w:cs="Arial"/>
          <w:b/>
          <w:color w:val="8496B0" w:themeColor="text2" w:themeTint="99"/>
          <w:lang w:eastAsia="pt-BR"/>
        </w:rPr>
        <w:t>INSTRUÇÕES PARA CONFERÊNCIA DA GFIP NOS SERVIÇOS TERCEIRIZADOS</w:t>
      </w:r>
    </w:p>
    <w:p w:rsidR="00CF275F" w:rsidRPr="00327184" w:rsidRDefault="00CF275F" w:rsidP="00CF275F">
      <w:pPr>
        <w:widowControl w:val="0"/>
        <w:autoSpaceDE w:val="0"/>
        <w:autoSpaceDN w:val="0"/>
        <w:adjustRightInd w:val="0"/>
        <w:spacing w:after="0" w:line="240" w:lineRule="auto"/>
        <w:ind w:firstLine="851"/>
        <w:jc w:val="both"/>
        <w:rPr>
          <w:rFonts w:ascii="Arial" w:hAnsi="Arial" w:cs="Arial"/>
          <w:b/>
          <w:color w:val="8496B0" w:themeColor="text2" w:themeTint="99"/>
          <w:sz w:val="24"/>
          <w:szCs w:val="24"/>
          <w:lang w:eastAsia="pt-BR"/>
        </w:rPr>
      </w:pPr>
    </w:p>
    <w:p w:rsidR="00CF275F" w:rsidRPr="00327184" w:rsidRDefault="00CF275F" w:rsidP="00CF275F">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CF275F" w:rsidRPr="00327184" w:rsidRDefault="00CF275F" w:rsidP="00CF275F">
      <w:pPr>
        <w:spacing w:after="0" w:line="240" w:lineRule="auto"/>
        <w:ind w:firstLine="709"/>
        <w:jc w:val="both"/>
        <w:rPr>
          <w:rFonts w:ascii="Arial" w:hAnsi="Arial" w:cs="Arial"/>
          <w:lang w:eastAsia="ar-SA"/>
        </w:rPr>
      </w:pPr>
      <w:r w:rsidRPr="00327184">
        <w:rPr>
          <w:rFonts w:ascii="Arial" w:hAnsi="Arial" w:cs="Arial"/>
          <w:lang w:eastAsia="ar-SA"/>
        </w:rPr>
        <w:t>A documentação apresentada pela empresa referente os funcionários, é sempre da competência anterior a da nota fiscal, para que a empresa consiga pagar os funcionários, os impostos e gerar os documentos em tempo hábil para apresentar ao tomador do serviço.</w:t>
      </w:r>
    </w:p>
    <w:p w:rsidR="00CF275F" w:rsidRPr="00327184" w:rsidRDefault="00CF275F" w:rsidP="00CF275F">
      <w:pPr>
        <w:spacing w:after="0" w:line="240" w:lineRule="auto"/>
        <w:ind w:firstLine="709"/>
        <w:jc w:val="both"/>
        <w:rPr>
          <w:rFonts w:ascii="Arial" w:hAnsi="Arial" w:cs="Arial"/>
          <w:lang w:eastAsia="ar-SA"/>
        </w:rPr>
      </w:pPr>
      <w:r w:rsidRPr="00327184">
        <w:rPr>
          <w:rFonts w:ascii="Arial" w:hAnsi="Arial" w:cs="Arial"/>
          <w:lang w:eastAsia="ar-SA"/>
        </w:rPr>
        <w:t>Documentos solicitados conforme contrato de prestação de serviços terceirizados:</w:t>
      </w:r>
    </w:p>
    <w:p w:rsidR="00CF275F" w:rsidRPr="00327184" w:rsidRDefault="00CF275F" w:rsidP="00CF275F">
      <w:pPr>
        <w:numPr>
          <w:ilvl w:val="0"/>
          <w:numId w:val="2"/>
        </w:numPr>
        <w:spacing w:after="0" w:line="240" w:lineRule="auto"/>
        <w:ind w:firstLine="709"/>
        <w:jc w:val="both"/>
        <w:rPr>
          <w:rFonts w:ascii="Arial" w:hAnsi="Arial" w:cs="Arial"/>
          <w:lang w:eastAsia="ar-SA"/>
        </w:rPr>
      </w:pPr>
      <w:r w:rsidRPr="00327184">
        <w:rPr>
          <w:rFonts w:ascii="Arial" w:hAnsi="Arial" w:cs="Arial"/>
          <w:lang w:eastAsia="ar-SA"/>
        </w:rPr>
        <w:t>Comprovantes de recolhimento do Fundo de Garantia por Tempo de Serviço do FGTS por meio dos seguintes documentos:</w:t>
      </w:r>
    </w:p>
    <w:p w:rsidR="00CF275F" w:rsidRPr="00327184" w:rsidRDefault="00CF275F" w:rsidP="00CF275F">
      <w:pPr>
        <w:numPr>
          <w:ilvl w:val="0"/>
          <w:numId w:val="1"/>
        </w:numPr>
        <w:spacing w:after="0" w:line="240" w:lineRule="auto"/>
        <w:ind w:firstLine="709"/>
        <w:jc w:val="both"/>
        <w:rPr>
          <w:rFonts w:ascii="Arial" w:hAnsi="Arial" w:cs="Arial"/>
          <w:lang w:eastAsia="ar-SA"/>
        </w:rPr>
      </w:pPr>
      <w:r w:rsidRPr="00327184">
        <w:rPr>
          <w:rFonts w:ascii="Arial" w:hAnsi="Arial" w:cs="Arial"/>
          <w:lang w:eastAsia="ar-SA"/>
        </w:rPr>
        <w:t>cópia do Protocolo de Envio de Arquivos, emitido pela Conectividade Social (GFIP);</w:t>
      </w:r>
    </w:p>
    <w:p w:rsidR="00CF275F" w:rsidRPr="00327184" w:rsidRDefault="00CF275F" w:rsidP="00CF275F">
      <w:pPr>
        <w:spacing w:after="0" w:line="240" w:lineRule="auto"/>
        <w:ind w:left="709" w:firstLine="851"/>
        <w:jc w:val="both"/>
        <w:rPr>
          <w:rFonts w:ascii="Arial" w:hAnsi="Arial" w:cs="Arial"/>
          <w:lang w:eastAsia="ar-SA"/>
        </w:rPr>
      </w:pPr>
    </w:p>
    <w:p w:rsidR="00CF275F" w:rsidRPr="00327184" w:rsidRDefault="00CF275F" w:rsidP="00CF275F">
      <w:pPr>
        <w:spacing w:after="0" w:line="240" w:lineRule="auto"/>
        <w:ind w:firstLine="709"/>
        <w:jc w:val="both"/>
        <w:rPr>
          <w:rFonts w:ascii="Arial" w:hAnsi="Arial" w:cs="Arial"/>
          <w:lang w:eastAsia="ar-SA"/>
        </w:rPr>
      </w:pPr>
      <w:r w:rsidRPr="00327184">
        <w:rPr>
          <w:rFonts w:ascii="Arial" w:hAnsi="Arial" w:cs="Arial"/>
          <w:lang w:eastAsia="ar-SA"/>
        </w:rPr>
        <w:t>Segue modelo:</w:t>
      </w:r>
    </w:p>
    <w:p w:rsidR="00CF275F" w:rsidRPr="00327184" w:rsidRDefault="00CF275F" w:rsidP="00CF275F">
      <w:pPr>
        <w:spacing w:after="0" w:line="240" w:lineRule="auto"/>
        <w:ind w:firstLine="709"/>
        <w:jc w:val="both"/>
        <w:rPr>
          <w:rFonts w:ascii="Arial" w:hAnsi="Arial" w:cs="Arial"/>
          <w:lang w:eastAsia="ar-SA"/>
        </w:rPr>
      </w:pPr>
    </w:p>
    <w:p w:rsidR="00CF275F" w:rsidRPr="00327184" w:rsidRDefault="00CF275F" w:rsidP="00CF275F">
      <w:pPr>
        <w:spacing w:after="0" w:line="240" w:lineRule="auto"/>
        <w:ind w:firstLine="709"/>
        <w:jc w:val="both"/>
        <w:rPr>
          <w:rFonts w:ascii="Arial" w:eastAsia="Calibri" w:hAnsi="Arial" w:cs="Arial"/>
          <w:sz w:val="24"/>
          <w:szCs w:val="24"/>
          <w:lang w:eastAsia="ar-SA"/>
        </w:rPr>
      </w:pPr>
      <w:r w:rsidRPr="00327184">
        <w:rPr>
          <w:rFonts w:ascii="Arial" w:hAnsi="Arial" w:cs="Arial"/>
          <w:noProof/>
          <w:lang w:eastAsia="pt-BR"/>
        </w:rPr>
        <w:drawing>
          <wp:anchor distT="0" distB="0" distL="114300" distR="114300" simplePos="0" relativeHeight="251660288" behindDoc="0" locked="0" layoutInCell="1" allowOverlap="1" wp14:anchorId="2EDE0E60" wp14:editId="17DA4EAC">
            <wp:simplePos x="0" y="0"/>
            <wp:positionH relativeFrom="column">
              <wp:posOffset>-70485</wp:posOffset>
            </wp:positionH>
            <wp:positionV relativeFrom="paragraph">
              <wp:posOffset>260985</wp:posOffset>
            </wp:positionV>
            <wp:extent cx="5916295" cy="412496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629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5F" w:rsidRPr="00327184" w:rsidRDefault="00CF275F" w:rsidP="00CF275F">
      <w:pPr>
        <w:spacing w:after="0" w:line="240" w:lineRule="auto"/>
        <w:jc w:val="both"/>
        <w:rPr>
          <w:rFonts w:ascii="Arial" w:eastAsia="Calibri" w:hAnsi="Arial" w:cs="Arial"/>
          <w:lang w:eastAsia="ar-SA"/>
        </w:rPr>
      </w:pPr>
    </w:p>
    <w:p w:rsidR="00CF275F" w:rsidRPr="00327184" w:rsidRDefault="00CF275F" w:rsidP="00CF275F">
      <w:pPr>
        <w:spacing w:after="0" w:line="240" w:lineRule="auto"/>
        <w:jc w:val="both"/>
        <w:rPr>
          <w:rFonts w:ascii="Arial" w:hAnsi="Arial" w:cs="Arial"/>
          <w:lang w:eastAsia="ar-SA"/>
        </w:rPr>
      </w:pPr>
      <w:r w:rsidRPr="00327184">
        <w:rPr>
          <w:rFonts w:ascii="Arial" w:eastAsia="Calibri" w:hAnsi="Arial" w:cs="Arial"/>
          <w:lang w:eastAsia="ar-SA"/>
        </w:rPr>
        <w:t>b) cópia da Guia de Recolhimento do FGTS (GRF) acompanhada do comprovante de recolhimento (pode ser autenticação, comprovante bancário ou comprovante via internet). Abaixo segue modelo de guia com comprovante de pagamento via internet:</w:t>
      </w: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lang w:eastAsia="ar-SA"/>
        </w:rPr>
      </w:pPr>
      <w:r w:rsidRPr="00327184">
        <w:rPr>
          <w:rFonts w:ascii="Arial" w:eastAsia="Calibri" w:hAnsi="Arial" w:cs="Arial"/>
          <w:lang w:eastAsia="ar-SA"/>
        </w:rPr>
        <w:t>A Empresa não tem como gerir guias separadas por tomador. Sai apenas uma guia com os valores de todos os funcionários da Empresa</w:t>
      </w:r>
      <w:r w:rsidRPr="00327184">
        <w:rPr>
          <w:rFonts w:ascii="Arial" w:eastAsia="Calibri" w:hAnsi="Arial" w:cs="Arial"/>
          <w:i/>
          <w:lang w:eastAsia="ar-SA"/>
        </w:rPr>
        <w:t>.</w:t>
      </w: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r w:rsidRPr="00327184">
        <w:rPr>
          <w:rFonts w:ascii="Arial" w:hAnsi="Arial" w:cs="Arial"/>
          <w:noProof/>
          <w:lang w:eastAsia="pt-BR"/>
        </w:rPr>
        <w:lastRenderedPageBreak/>
        <w:drawing>
          <wp:anchor distT="0" distB="0" distL="114300" distR="114300" simplePos="0" relativeHeight="251659264" behindDoc="0" locked="0" layoutInCell="1" allowOverlap="1" wp14:anchorId="2D08CF23" wp14:editId="45FF4376">
            <wp:simplePos x="0" y="0"/>
            <wp:positionH relativeFrom="column">
              <wp:posOffset>163343</wp:posOffset>
            </wp:positionH>
            <wp:positionV relativeFrom="paragraph">
              <wp:posOffset>531</wp:posOffset>
            </wp:positionV>
            <wp:extent cx="5528310" cy="6981825"/>
            <wp:effectExtent l="0" t="0" r="0" b="0"/>
            <wp:wrapSquare wrapText="bothSides"/>
            <wp:docPr id="19" name="Imagem 19" descr="Guia F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Guia FGT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8310"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CF275F" w:rsidRPr="00327184" w:rsidRDefault="00CF275F" w:rsidP="00CF275F">
      <w:pPr>
        <w:numPr>
          <w:ilvl w:val="0"/>
          <w:numId w:val="1"/>
        </w:numPr>
        <w:suppressAutoHyphens/>
        <w:autoSpaceDE w:val="0"/>
        <w:spacing w:after="0" w:line="240" w:lineRule="auto"/>
        <w:ind w:left="426" w:right="227" w:hanging="426"/>
        <w:contextualSpacing/>
        <w:jc w:val="both"/>
        <w:rPr>
          <w:rFonts w:ascii="Arial" w:eastAsia="Calibri" w:hAnsi="Arial" w:cs="Arial"/>
          <w:lang w:eastAsia="ar-SA"/>
        </w:rPr>
      </w:pPr>
      <w:r w:rsidRPr="00327184">
        <w:rPr>
          <w:rFonts w:ascii="Arial" w:eastAsia="Calibri" w:hAnsi="Arial" w:cs="Arial"/>
          <w:lang w:eastAsia="ar-SA"/>
        </w:rPr>
        <w:t>cópia da Relação dos Trabalhadores Constantes do Arquivo SEFIP (RE);</w:t>
      </w:r>
    </w:p>
    <w:p w:rsidR="00CF275F" w:rsidRPr="00327184" w:rsidRDefault="00CF275F" w:rsidP="00CF275F">
      <w:pPr>
        <w:spacing w:before="120" w:after="60" w:line="240" w:lineRule="auto"/>
        <w:contextualSpacing/>
        <w:jc w:val="center"/>
        <w:outlineLvl w:val="1"/>
        <w:rPr>
          <w:rFonts w:ascii="Arial" w:eastAsia="Times New Roman" w:hAnsi="Arial" w:cs="Arial"/>
          <w:smallCaps/>
          <w:color w:val="17365D"/>
          <w:spacing w:val="20"/>
          <w:sz w:val="28"/>
          <w:szCs w:val="28"/>
          <w:lang w:eastAsia="x-none"/>
        </w:rPr>
      </w:pPr>
      <w:r w:rsidRPr="00327184">
        <w:rPr>
          <w:rFonts w:ascii="Arial" w:eastAsia="Times New Roman" w:hAnsi="Arial" w:cs="Arial"/>
          <w:smallCaps/>
          <w:noProof/>
          <w:color w:val="17365D"/>
          <w:spacing w:val="20"/>
          <w:sz w:val="28"/>
          <w:szCs w:val="28"/>
          <w:lang w:eastAsia="pt-BR"/>
        </w:rPr>
        <w:lastRenderedPageBreak/>
        <w:drawing>
          <wp:inline distT="0" distB="0" distL="0" distR="0" wp14:anchorId="6CCBE639" wp14:editId="654C092C">
            <wp:extent cx="5667375" cy="28708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CF275F" w:rsidRPr="00327184" w:rsidRDefault="00CF275F" w:rsidP="00CF275F">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3108CF8D" wp14:editId="3A0F23A6">
            <wp:extent cx="5730875" cy="36131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61315"/>
                    </a:xfrm>
                    <a:prstGeom prst="rect">
                      <a:avLst/>
                    </a:prstGeom>
                    <a:noFill/>
                    <a:ln>
                      <a:noFill/>
                    </a:ln>
                  </pic:spPr>
                </pic:pic>
              </a:graphicData>
            </a:graphic>
          </wp:inline>
        </w:drawing>
      </w:r>
    </w:p>
    <w:p w:rsidR="00CF275F" w:rsidRPr="00327184" w:rsidRDefault="00CF275F" w:rsidP="00CF275F">
      <w:pPr>
        <w:spacing w:after="0" w:line="240" w:lineRule="auto"/>
        <w:ind w:firstLine="851"/>
        <w:jc w:val="both"/>
        <w:rPr>
          <w:rFonts w:ascii="Arial" w:hAnsi="Arial" w:cs="Arial"/>
          <w:lang w:eastAsia="pt-BR"/>
        </w:rPr>
      </w:pPr>
    </w:p>
    <w:p w:rsidR="00CF275F" w:rsidRPr="00327184" w:rsidRDefault="00CF275F" w:rsidP="00CF275F">
      <w:pPr>
        <w:numPr>
          <w:ilvl w:val="0"/>
          <w:numId w:val="1"/>
        </w:numPr>
        <w:suppressAutoHyphens/>
        <w:autoSpaceDE w:val="0"/>
        <w:spacing w:after="0" w:line="240" w:lineRule="auto"/>
        <w:ind w:left="426" w:right="227" w:hanging="426"/>
        <w:contextualSpacing/>
        <w:jc w:val="both"/>
        <w:rPr>
          <w:rFonts w:ascii="Arial" w:eastAsia="Calibri" w:hAnsi="Arial" w:cs="Arial"/>
          <w:lang w:eastAsia="ar-SA"/>
        </w:rPr>
      </w:pPr>
      <w:r w:rsidRPr="00327184">
        <w:rPr>
          <w:rFonts w:ascii="Arial" w:eastAsia="Calibri" w:hAnsi="Arial" w:cs="Arial"/>
          <w:lang w:eastAsia="ar-SA"/>
        </w:rPr>
        <w:t>cópia da Relação de Tomadores/Obras (RET).</w:t>
      </w:r>
    </w:p>
    <w:p w:rsidR="00CF275F" w:rsidRPr="00327184" w:rsidRDefault="00CF275F" w:rsidP="00CF275F">
      <w:pPr>
        <w:spacing w:after="0" w:line="240" w:lineRule="auto"/>
        <w:ind w:left="-851" w:firstLine="851"/>
        <w:jc w:val="both"/>
        <w:rPr>
          <w:rFonts w:ascii="Arial" w:hAnsi="Arial" w:cs="Arial"/>
          <w:lang w:eastAsia="pt-BR"/>
        </w:rPr>
      </w:pPr>
      <w:r w:rsidRPr="00327184">
        <w:rPr>
          <w:rFonts w:ascii="Arial" w:hAnsi="Arial" w:cs="Arial"/>
          <w:noProof/>
          <w:lang w:eastAsia="pt-BR"/>
        </w:rPr>
        <w:drawing>
          <wp:inline distT="0" distB="0" distL="0" distR="0" wp14:anchorId="71D75F75" wp14:editId="6E7608A2">
            <wp:extent cx="5986145" cy="337058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145" cy="3370580"/>
                    </a:xfrm>
                    <a:prstGeom prst="rect">
                      <a:avLst/>
                    </a:prstGeom>
                    <a:noFill/>
                    <a:ln>
                      <a:noFill/>
                    </a:ln>
                  </pic:spPr>
                </pic:pic>
              </a:graphicData>
            </a:graphic>
          </wp:inline>
        </w:drawing>
      </w:r>
    </w:p>
    <w:p w:rsidR="00CF275F" w:rsidRPr="00327184" w:rsidRDefault="00CF275F" w:rsidP="00CF275F">
      <w:pPr>
        <w:suppressAutoHyphens/>
        <w:autoSpaceDE w:val="0"/>
        <w:ind w:right="227"/>
        <w:contextualSpacing/>
        <w:jc w:val="both"/>
        <w:rPr>
          <w:rFonts w:ascii="Arial" w:eastAsia="Calibri" w:hAnsi="Arial" w:cs="Arial"/>
          <w:sz w:val="24"/>
          <w:szCs w:val="24"/>
          <w:lang w:eastAsia="ar-SA"/>
        </w:rPr>
      </w:pPr>
    </w:p>
    <w:p w:rsidR="00CF275F" w:rsidRPr="00327184" w:rsidRDefault="00CF275F" w:rsidP="00CF275F">
      <w:pPr>
        <w:suppressAutoHyphens/>
        <w:autoSpaceDE w:val="0"/>
        <w:ind w:right="227"/>
        <w:contextualSpacing/>
        <w:jc w:val="both"/>
        <w:rPr>
          <w:rFonts w:ascii="Arial" w:eastAsia="Calibri" w:hAnsi="Arial" w:cs="Arial"/>
          <w:sz w:val="24"/>
          <w:szCs w:val="24"/>
          <w:lang w:eastAsia="ar-SA"/>
        </w:rPr>
      </w:pPr>
    </w:p>
    <w:p w:rsidR="00CF275F" w:rsidRPr="00327184" w:rsidRDefault="00CF275F" w:rsidP="00CF275F">
      <w:pPr>
        <w:suppressAutoHyphens/>
        <w:autoSpaceDE w:val="0"/>
        <w:ind w:right="227"/>
        <w:contextualSpacing/>
        <w:jc w:val="both"/>
        <w:rPr>
          <w:rFonts w:ascii="Arial" w:eastAsia="Calibri" w:hAnsi="Arial" w:cs="Arial"/>
          <w:sz w:val="24"/>
          <w:szCs w:val="24"/>
          <w:lang w:eastAsia="ar-SA"/>
        </w:rPr>
      </w:pPr>
    </w:p>
    <w:p w:rsidR="00CF275F" w:rsidRPr="00327184" w:rsidRDefault="00CF275F" w:rsidP="00CF275F">
      <w:pPr>
        <w:suppressAutoHyphens/>
        <w:autoSpaceDE w:val="0"/>
        <w:ind w:right="227"/>
        <w:contextualSpacing/>
        <w:jc w:val="both"/>
        <w:rPr>
          <w:rFonts w:ascii="Arial" w:eastAsia="Calibri" w:hAnsi="Arial" w:cs="Arial"/>
          <w:sz w:val="24"/>
          <w:szCs w:val="24"/>
          <w:lang w:eastAsia="ar-SA"/>
        </w:rPr>
      </w:pPr>
    </w:p>
    <w:p w:rsidR="00CF275F" w:rsidRPr="00327184" w:rsidRDefault="00CF275F" w:rsidP="00CF275F">
      <w:pPr>
        <w:suppressAutoHyphens/>
        <w:autoSpaceDE w:val="0"/>
        <w:ind w:right="227"/>
        <w:contextualSpacing/>
        <w:jc w:val="both"/>
        <w:rPr>
          <w:rFonts w:ascii="Arial" w:eastAsia="Calibri" w:hAnsi="Arial" w:cs="Arial"/>
          <w:sz w:val="24"/>
          <w:szCs w:val="24"/>
          <w:lang w:eastAsia="ar-SA"/>
        </w:rPr>
      </w:pPr>
    </w:p>
    <w:p w:rsidR="00CF275F" w:rsidRPr="00327184" w:rsidRDefault="00CF275F" w:rsidP="00CF275F">
      <w:pPr>
        <w:suppressAutoHyphens/>
        <w:autoSpaceDE w:val="0"/>
        <w:ind w:right="227"/>
        <w:contextualSpacing/>
        <w:jc w:val="both"/>
        <w:rPr>
          <w:rFonts w:ascii="Arial" w:eastAsia="Calibri" w:hAnsi="Arial" w:cs="Arial"/>
          <w:lang w:eastAsia="ar-SA"/>
        </w:rPr>
      </w:pPr>
      <w:r w:rsidRPr="00327184">
        <w:rPr>
          <w:rFonts w:ascii="Arial" w:eastAsia="Calibri" w:hAnsi="Arial" w:cs="Arial"/>
          <w:lang w:eastAsia="ar-SA"/>
        </w:rPr>
        <w:t xml:space="preserve">   C</w:t>
      </w:r>
      <w:r w:rsidRPr="00327184">
        <w:rPr>
          <w:rFonts w:ascii="Arial" w:eastAsia="Calibri" w:hAnsi="Arial" w:cs="Arial"/>
          <w:lang w:eastAsia="pt-BR"/>
        </w:rPr>
        <w:t xml:space="preserve">omprovante do recolhimento da Previdência Social – INSS </w:t>
      </w:r>
      <w:r w:rsidRPr="00327184">
        <w:rPr>
          <w:rFonts w:ascii="Arial" w:eastAsia="Calibri" w:hAnsi="Arial" w:cs="Arial"/>
          <w:lang w:eastAsia="ar-SA"/>
        </w:rPr>
        <w:t>por meio de:  </w:t>
      </w:r>
    </w:p>
    <w:p w:rsidR="00CF275F" w:rsidRPr="00327184" w:rsidRDefault="00CF275F" w:rsidP="00CF275F">
      <w:pPr>
        <w:suppressAutoHyphens/>
        <w:autoSpaceDE w:val="0"/>
        <w:ind w:firstLine="851"/>
        <w:jc w:val="both"/>
        <w:rPr>
          <w:rFonts w:ascii="Arial" w:eastAsia="Calibri" w:hAnsi="Arial" w:cs="Arial"/>
          <w:lang w:eastAsia="ar-SA"/>
        </w:rPr>
      </w:pPr>
      <w:r w:rsidRPr="00327184">
        <w:rPr>
          <w:rFonts w:ascii="Arial" w:eastAsia="Calibri" w:hAnsi="Arial" w:cs="Arial"/>
          <w:lang w:eastAsia="ar-SA"/>
        </w:rPr>
        <w:t xml:space="preserve">a) cópia do Comprovante de Declaração à Previdência; </w:t>
      </w:r>
    </w:p>
    <w:p w:rsidR="00CF275F" w:rsidRPr="00327184" w:rsidRDefault="00CF275F" w:rsidP="00CF275F">
      <w:pPr>
        <w:suppressAutoHyphens/>
        <w:autoSpaceDE w:val="0"/>
        <w:spacing w:after="0" w:line="240" w:lineRule="auto"/>
        <w:ind w:left="-142" w:firstLine="851"/>
        <w:contextualSpacing/>
        <w:jc w:val="both"/>
        <w:rPr>
          <w:rFonts w:ascii="Arial" w:eastAsia="Calibri" w:hAnsi="Arial" w:cs="Arial"/>
          <w:lang w:eastAsia="ar-SA"/>
        </w:rPr>
      </w:pPr>
    </w:p>
    <w:p w:rsidR="00CF275F" w:rsidRPr="00327184" w:rsidRDefault="00CF275F" w:rsidP="00CF275F">
      <w:pPr>
        <w:spacing w:after="0" w:line="240" w:lineRule="auto"/>
        <w:ind w:left="-709" w:firstLine="851"/>
        <w:jc w:val="both"/>
        <w:rPr>
          <w:rFonts w:ascii="Arial" w:hAnsi="Arial" w:cs="Arial"/>
          <w:noProof/>
          <w:lang w:eastAsia="pt-BR"/>
        </w:rPr>
      </w:pPr>
      <w:r w:rsidRPr="00327184">
        <w:rPr>
          <w:rFonts w:ascii="Arial" w:hAnsi="Arial" w:cs="Arial"/>
          <w:noProof/>
          <w:lang w:eastAsia="pt-BR"/>
        </w:rPr>
        <w:lastRenderedPageBreak/>
        <w:drawing>
          <wp:inline distT="0" distB="0" distL="0" distR="0" wp14:anchorId="413615E1" wp14:editId="52F22949">
            <wp:extent cx="5826760" cy="43484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760" cy="4348480"/>
                    </a:xfrm>
                    <a:prstGeom prst="rect">
                      <a:avLst/>
                    </a:prstGeom>
                    <a:noFill/>
                    <a:ln>
                      <a:noFill/>
                    </a:ln>
                  </pic:spPr>
                </pic:pic>
              </a:graphicData>
            </a:graphic>
          </wp:inline>
        </w:drawing>
      </w:r>
    </w:p>
    <w:p w:rsidR="00CF275F" w:rsidRPr="00327184" w:rsidRDefault="00CF275F" w:rsidP="00CF275F">
      <w:pPr>
        <w:spacing w:after="0" w:line="240" w:lineRule="auto"/>
        <w:ind w:left="-709" w:firstLine="851"/>
        <w:jc w:val="both"/>
        <w:rPr>
          <w:rFonts w:ascii="Arial" w:hAnsi="Arial" w:cs="Arial"/>
          <w:noProof/>
          <w:lang w:eastAsia="pt-BR"/>
        </w:rPr>
      </w:pPr>
    </w:p>
    <w:p w:rsidR="00CF275F" w:rsidRPr="00327184" w:rsidRDefault="00CF275F" w:rsidP="00CF275F">
      <w:pPr>
        <w:suppressAutoHyphens/>
        <w:autoSpaceDE w:val="0"/>
        <w:jc w:val="both"/>
        <w:rPr>
          <w:rFonts w:ascii="Arial" w:eastAsia="Calibri" w:hAnsi="Arial" w:cs="Arial"/>
          <w:lang w:eastAsia="ar-SA"/>
        </w:rPr>
      </w:pPr>
      <w:r w:rsidRPr="00327184">
        <w:rPr>
          <w:rFonts w:ascii="Arial" w:eastAsia="Calibri" w:hAnsi="Arial" w:cs="Arial"/>
          <w:lang w:eastAsia="ar-SA"/>
        </w:rPr>
        <w:t>b) cópia da Guia da Previdência Social (GPS) acompanhada do comprovante de recolhimento via internet.</w:t>
      </w:r>
    </w:p>
    <w:p w:rsidR="00CF275F" w:rsidRPr="00327184" w:rsidRDefault="00CF275F" w:rsidP="00CF275F">
      <w:pPr>
        <w:suppressAutoHyphens/>
        <w:autoSpaceDE w:val="0"/>
        <w:ind w:left="142"/>
        <w:contextualSpacing/>
        <w:jc w:val="both"/>
        <w:rPr>
          <w:rFonts w:ascii="Arial" w:eastAsia="Calibri" w:hAnsi="Arial" w:cs="Arial"/>
          <w:lang w:eastAsia="ar-SA"/>
        </w:rPr>
      </w:pPr>
    </w:p>
    <w:p w:rsidR="00CF275F" w:rsidRPr="00327184" w:rsidRDefault="00CF275F" w:rsidP="00CF275F">
      <w:pPr>
        <w:suppressAutoHyphens/>
        <w:autoSpaceDE w:val="0"/>
        <w:spacing w:after="0" w:line="240" w:lineRule="auto"/>
        <w:jc w:val="both"/>
        <w:rPr>
          <w:rFonts w:ascii="Arial" w:eastAsia="Calibri" w:hAnsi="Arial" w:cs="Arial"/>
          <w:lang w:eastAsia="ar-SA"/>
        </w:rPr>
      </w:pPr>
      <w:r w:rsidRPr="00327184">
        <w:rPr>
          <w:rFonts w:ascii="Arial" w:eastAsia="Calibri" w:hAnsi="Arial" w:cs="Arial"/>
          <w:lang w:eastAsia="ar-SA"/>
        </w:rPr>
        <w:t xml:space="preserve">   Antes, algumas informações para possibilitar a conferência dos valores das guias:</w:t>
      </w:r>
    </w:p>
    <w:p w:rsidR="00CF275F" w:rsidRPr="00327184" w:rsidRDefault="00CF275F" w:rsidP="00CF275F">
      <w:pPr>
        <w:suppressAutoHyphens/>
        <w:autoSpaceDE w:val="0"/>
        <w:spacing w:after="0" w:line="240" w:lineRule="auto"/>
        <w:jc w:val="both"/>
        <w:rPr>
          <w:rFonts w:ascii="Arial" w:eastAsia="Calibri" w:hAnsi="Arial" w:cs="Arial"/>
          <w:sz w:val="24"/>
          <w:szCs w:val="24"/>
          <w:lang w:eastAsia="ar-SA"/>
        </w:rPr>
      </w:pPr>
    </w:p>
    <w:p w:rsidR="00CF275F" w:rsidRPr="00327184" w:rsidRDefault="00CF275F" w:rsidP="00CF275F">
      <w:pPr>
        <w:spacing w:after="0" w:line="240" w:lineRule="auto"/>
        <w:jc w:val="both"/>
        <w:rPr>
          <w:rFonts w:ascii="Arial" w:hAnsi="Arial" w:cs="Arial"/>
          <w:lang w:eastAsia="pt-BR"/>
        </w:rPr>
      </w:pPr>
      <w:r w:rsidRPr="00327184">
        <w:rPr>
          <w:rFonts w:ascii="Arial" w:hAnsi="Arial" w:cs="Arial"/>
          <w:noProof/>
          <w:lang w:eastAsia="pt-BR"/>
        </w:rPr>
        <w:drawing>
          <wp:inline distT="0" distB="0" distL="0" distR="0" wp14:anchorId="2F26B97A" wp14:editId="7BA63CA2">
            <wp:extent cx="5880100" cy="1435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100" cy="1435100"/>
                    </a:xfrm>
                    <a:prstGeom prst="rect">
                      <a:avLst/>
                    </a:prstGeom>
                    <a:noFill/>
                    <a:ln>
                      <a:noFill/>
                    </a:ln>
                  </pic:spPr>
                </pic:pic>
              </a:graphicData>
            </a:graphic>
          </wp:inline>
        </w:drawing>
      </w:r>
    </w:p>
    <w:p w:rsidR="00CF275F" w:rsidRPr="00327184" w:rsidRDefault="00CF275F" w:rsidP="00CF275F">
      <w:pPr>
        <w:spacing w:after="0" w:line="240" w:lineRule="auto"/>
        <w:ind w:hanging="142"/>
        <w:jc w:val="both"/>
        <w:rPr>
          <w:rFonts w:ascii="Arial" w:hAnsi="Arial" w:cs="Arial"/>
          <w:lang w:eastAsia="pt-BR"/>
        </w:rPr>
      </w:pPr>
      <w:r w:rsidRPr="00327184">
        <w:rPr>
          <w:rFonts w:ascii="Arial" w:hAnsi="Arial" w:cs="Arial"/>
          <w:noProof/>
          <w:lang w:eastAsia="pt-BR"/>
        </w:rPr>
        <w:lastRenderedPageBreak/>
        <w:drawing>
          <wp:inline distT="0" distB="0" distL="0" distR="0" wp14:anchorId="3370FF59" wp14:editId="1100D3C6">
            <wp:extent cx="6198870" cy="37426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8870" cy="3742690"/>
                    </a:xfrm>
                    <a:prstGeom prst="rect">
                      <a:avLst/>
                    </a:prstGeom>
                    <a:noFill/>
                    <a:ln>
                      <a:noFill/>
                    </a:ln>
                  </pic:spPr>
                </pic:pic>
              </a:graphicData>
            </a:graphic>
          </wp:inline>
        </w:drawing>
      </w:r>
    </w:p>
    <w:p w:rsidR="00CF275F" w:rsidRPr="00327184" w:rsidRDefault="00CF275F" w:rsidP="00CF275F">
      <w:pPr>
        <w:spacing w:before="120" w:after="60" w:line="240" w:lineRule="auto"/>
        <w:ind w:left="2160"/>
        <w:contextualSpacing/>
        <w:jc w:val="center"/>
        <w:outlineLvl w:val="1"/>
        <w:rPr>
          <w:rFonts w:ascii="Arial" w:eastAsia="Times New Roman" w:hAnsi="Arial" w:cs="Arial"/>
          <w:smallCaps/>
          <w:color w:val="17365D"/>
          <w:spacing w:val="20"/>
          <w:sz w:val="28"/>
          <w:szCs w:val="28"/>
          <w:lang w:eastAsia="x-none"/>
        </w:rPr>
      </w:pPr>
    </w:p>
    <w:p w:rsidR="00CF275F" w:rsidRPr="00327184" w:rsidRDefault="00CF275F" w:rsidP="00CF275F">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67C90F9F" wp14:editId="2769258C">
            <wp:extent cx="5401310" cy="361505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615055"/>
                    </a:xfrm>
                    <a:prstGeom prst="rect">
                      <a:avLst/>
                    </a:prstGeom>
                    <a:noFill/>
                    <a:ln>
                      <a:noFill/>
                    </a:ln>
                  </pic:spPr>
                </pic:pic>
              </a:graphicData>
            </a:graphic>
          </wp:inline>
        </w:drawing>
      </w:r>
    </w:p>
    <w:p w:rsidR="00CF275F" w:rsidRPr="00327184" w:rsidRDefault="00CF275F" w:rsidP="00CF275F">
      <w:pPr>
        <w:spacing w:after="0" w:line="240" w:lineRule="auto"/>
        <w:ind w:firstLine="851"/>
        <w:jc w:val="both"/>
        <w:rPr>
          <w:rFonts w:ascii="Arial" w:hAnsi="Arial" w:cs="Arial"/>
          <w:lang w:eastAsia="pt-BR"/>
        </w:rPr>
      </w:pPr>
    </w:p>
    <w:p w:rsidR="00CF275F" w:rsidRPr="00327184" w:rsidRDefault="00CF275F" w:rsidP="00CF275F">
      <w:pPr>
        <w:suppressAutoHyphens/>
        <w:autoSpaceDE w:val="0"/>
        <w:spacing w:after="0" w:line="240" w:lineRule="auto"/>
        <w:ind w:left="-426" w:firstLine="862"/>
        <w:jc w:val="both"/>
        <w:rPr>
          <w:rFonts w:ascii="Arial" w:eastAsia="Calibri" w:hAnsi="Arial" w:cs="Arial"/>
          <w:lang w:eastAsia="ar-SA"/>
        </w:rPr>
      </w:pPr>
      <w:r w:rsidRPr="00327184">
        <w:rPr>
          <w:rFonts w:ascii="Arial" w:eastAsia="Calibri" w:hAnsi="Arial" w:cs="Arial"/>
          <w:lang w:eastAsia="ar-SA"/>
        </w:rPr>
        <w:t>Nesse caso, esta Empresa está considerando no valor de outras entidades os funcionários de todos os campi que fazem parte do IFRS. Para isso, é solicitado à Empresa, demonstrativo detalhado dos valores de cada campi, para conferência.</w:t>
      </w:r>
    </w:p>
    <w:p w:rsidR="00CF275F" w:rsidRPr="00327184" w:rsidRDefault="00CF275F" w:rsidP="00CF275F">
      <w:pPr>
        <w:suppressAutoHyphens/>
        <w:autoSpaceDE w:val="0"/>
        <w:spacing w:after="0" w:line="240" w:lineRule="auto"/>
        <w:ind w:left="-284" w:firstLine="720"/>
        <w:jc w:val="both"/>
        <w:rPr>
          <w:rFonts w:ascii="Arial" w:eastAsia="Calibri" w:hAnsi="Arial" w:cs="Arial"/>
          <w:lang w:eastAsia="ar-SA"/>
        </w:rPr>
      </w:pPr>
      <w:r w:rsidRPr="00327184">
        <w:rPr>
          <w:rFonts w:ascii="Arial" w:eastAsia="Calibri" w:hAnsi="Arial" w:cs="Arial"/>
          <w:lang w:eastAsia="ar-SA"/>
        </w:rPr>
        <w:t>Se fôssemos calcular somente do Campus, teríamos: 24.879,11 + 225,99= 25.105,10 x 5,8% = 1.456,09</w:t>
      </w:r>
    </w:p>
    <w:p w:rsidR="00CF275F" w:rsidRPr="00327184" w:rsidRDefault="00CF275F" w:rsidP="00CF275F">
      <w:pPr>
        <w:suppressAutoHyphens/>
        <w:autoSpaceDE w:val="0"/>
        <w:spacing w:after="0" w:line="240" w:lineRule="auto"/>
        <w:ind w:left="180" w:firstLine="528"/>
        <w:jc w:val="both"/>
        <w:rPr>
          <w:rFonts w:ascii="Arial" w:eastAsia="Calibri" w:hAnsi="Arial" w:cs="Arial"/>
          <w:sz w:val="24"/>
          <w:szCs w:val="24"/>
          <w:lang w:eastAsia="ar-SA"/>
        </w:rPr>
      </w:pPr>
    </w:p>
    <w:p w:rsidR="00CF275F" w:rsidRPr="00327184" w:rsidRDefault="00CF275F" w:rsidP="00CF275F">
      <w:pPr>
        <w:widowControl w:val="0"/>
        <w:autoSpaceDE w:val="0"/>
        <w:autoSpaceDN w:val="0"/>
        <w:adjustRightInd w:val="0"/>
        <w:spacing w:after="0" w:line="240" w:lineRule="auto"/>
        <w:ind w:left="-284"/>
        <w:jc w:val="both"/>
        <w:rPr>
          <w:rFonts w:ascii="Arial" w:hAnsi="Arial" w:cs="Arial"/>
          <w:color w:val="000000"/>
          <w:sz w:val="24"/>
          <w:szCs w:val="24"/>
          <w:lang w:eastAsia="pt-BR"/>
        </w:rPr>
        <w:sectPr w:rsidR="00CF275F" w:rsidRPr="00327184" w:rsidSect="00327184">
          <w:pgSz w:w="11920" w:h="16840"/>
          <w:pgMar w:top="1701" w:right="851" w:bottom="1134" w:left="1701" w:header="514" w:footer="1535" w:gutter="0"/>
          <w:cols w:space="720"/>
          <w:noEndnote/>
          <w:docGrid w:linePitch="299"/>
        </w:sectPr>
      </w:pPr>
      <w:bookmarkStart w:id="0" w:name="_GoBack"/>
      <w:r w:rsidRPr="00327184">
        <w:rPr>
          <w:rFonts w:ascii="Arial" w:hAnsi="Arial" w:cs="Arial"/>
          <w:noProof/>
          <w:lang w:eastAsia="pt-BR"/>
        </w:rPr>
        <w:lastRenderedPageBreak/>
        <w:drawing>
          <wp:inline distT="0" distB="0" distL="0" distR="0" wp14:anchorId="07D23D16" wp14:editId="277E2493">
            <wp:extent cx="5752465" cy="261556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2615565"/>
                    </a:xfrm>
                    <a:prstGeom prst="rect">
                      <a:avLst/>
                    </a:prstGeom>
                    <a:noFill/>
                    <a:ln>
                      <a:noFill/>
                    </a:ln>
                  </pic:spPr>
                </pic:pic>
              </a:graphicData>
            </a:graphic>
          </wp:inline>
        </w:drawing>
      </w:r>
      <w:bookmarkEnd w:id="0"/>
    </w:p>
    <w:p w:rsidR="00A1109B" w:rsidRDefault="00A1109B"/>
    <w:sectPr w:rsidR="00A110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C8E"/>
    <w:multiLevelType w:val="hybridMultilevel"/>
    <w:tmpl w:val="CA4C3DE4"/>
    <w:lvl w:ilvl="0" w:tplc="C9207FC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 w15:restartNumberingAfterBreak="0">
    <w:nsid w:val="3B032448"/>
    <w:multiLevelType w:val="hybridMultilevel"/>
    <w:tmpl w:val="BA2E143C"/>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F6B"/>
    <w:rsid w:val="00301F6B"/>
    <w:rsid w:val="00A1109B"/>
    <w:rsid w:val="00CF27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DDBFE"/>
  <w15:chartTrackingRefBased/>
  <w15:docId w15:val="{98DB2F4B-30CD-4E3F-9213-AA0106354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75F"/>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279</Words>
  <Characters>1508</Characters>
  <Application>Microsoft Office Word</Application>
  <DocSecurity>0</DocSecurity>
  <Lines>12</Lines>
  <Paragraphs>3</Paragraphs>
  <ScaleCrop>false</ScaleCrop>
  <Company>Microsoft</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2017-11-21T18:39:00Z</dcterms:created>
  <dcterms:modified xsi:type="dcterms:W3CDTF">2017-11-21T18:39:00Z</dcterms:modified>
</cp:coreProperties>
</file>