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47" w:rsidRPr="00951C67" w:rsidRDefault="003F4247" w:rsidP="003F4247">
      <w:pPr>
        <w:pStyle w:val="Padro"/>
        <w:spacing w:line="320" w:lineRule="exact"/>
        <w:jc w:val="center"/>
        <w:rPr>
          <w:rFonts w:ascii="Arial" w:hAnsi="Arial" w:cs="Arial"/>
          <w:b/>
        </w:rPr>
      </w:pPr>
      <w:r w:rsidRPr="00951C67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</w:t>
      </w:r>
      <w:r w:rsidRPr="00951C6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</w:p>
    <w:p w:rsidR="003F4247" w:rsidRDefault="003F4247" w:rsidP="003F4247">
      <w:pPr>
        <w:pStyle w:val="Recuodecorpodetexto3"/>
        <w:spacing w:line="360" w:lineRule="atLeast"/>
        <w:rPr>
          <w:rFonts w:cs="Times New Roman"/>
          <w:sz w:val="22"/>
          <w:szCs w:val="22"/>
        </w:rPr>
      </w:pPr>
    </w:p>
    <w:p w:rsidR="003F4247" w:rsidRDefault="003F4247" w:rsidP="003F4247">
      <w:pPr>
        <w:pStyle w:val="Recuodecorpodetexto3"/>
        <w:spacing w:line="360" w:lineRule="atLeast"/>
      </w:pPr>
      <w:r>
        <w:rPr>
          <w:rFonts w:cs="Times New Roman"/>
          <w:sz w:val="22"/>
          <w:szCs w:val="22"/>
        </w:rPr>
        <w:t xml:space="preserve">TERMO ADITIVO AO CONVÊNIO, FIRMADO EM __/__/____, ENTRE O INSTITUTO FEDERAL DE EDUCAÇÃO, CIÊNCIA E TECNOLOGIA DO RIO GRANDE DO SUL – IFRS E A </w:t>
      </w:r>
      <w:r w:rsidRPr="00E1216C">
        <w:rPr>
          <w:rFonts w:cs="Times New Roman"/>
          <w:sz w:val="22"/>
          <w:szCs w:val="22"/>
          <w:highlight w:val="yellow"/>
        </w:rPr>
        <w:t>EMPRESA</w:t>
      </w:r>
      <w:r w:rsidRPr="00E1216C">
        <w:rPr>
          <w:sz w:val="22"/>
          <w:szCs w:val="22"/>
          <w:highlight w:val="yellow"/>
        </w:rPr>
        <w:t>/ONG/demais instituições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00"/>
        </w:rPr>
        <w:t>XXXXXXXXXX</w:t>
      </w:r>
      <w:r>
        <w:rPr>
          <w:rFonts w:cs="Times New Roman"/>
          <w:sz w:val="22"/>
          <w:szCs w:val="22"/>
        </w:rPr>
        <w:t xml:space="preserve">, OBJETIVANDO </w:t>
      </w:r>
      <w:r>
        <w:rPr>
          <w:rFonts w:cs="Times New Roman"/>
          <w:sz w:val="22"/>
          <w:szCs w:val="22"/>
          <w:u w:val="single"/>
        </w:rPr>
        <w:t>ACRESCENTAR</w:t>
      </w:r>
      <w:r>
        <w:rPr>
          <w:rFonts w:cs="Times New Roman"/>
          <w:sz w:val="22"/>
          <w:szCs w:val="22"/>
        </w:rPr>
        <w:t xml:space="preserve"> AO RESPECTIVO CONVÊNIO.</w:t>
      </w:r>
    </w:p>
    <w:p w:rsidR="003F4247" w:rsidRDefault="003F4247" w:rsidP="003F4247">
      <w:pPr>
        <w:pStyle w:val="Recuodecorpodetexto3"/>
        <w:spacing w:line="360" w:lineRule="atLeast"/>
      </w:pPr>
    </w:p>
    <w:p w:rsidR="003F4247" w:rsidRDefault="003F4247" w:rsidP="003F4247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 INSTITUTO FEDERAL DE EDUCAÇÃO, CIÊNCIA E TECNOLOGIA DO RIO GRANDE D0 SUL — IFRS, sediado na Rua General Osório, n° 348, Centro, Bento Gonçalves/RS, CEP: 95700-000, inscrito no CNPJ sob o n° 10.637.926/0001-46, doravante denominado IFRS, e de outro lado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proofErr w:type="gramStart"/>
      <w:r>
        <w:rPr>
          <w:rFonts w:ascii="Arial" w:hAnsi="Arial" w:cs="Arial"/>
          <w:sz w:val="22"/>
          <w:szCs w:val="22"/>
          <w:shd w:val="clear" w:color="auto" w:fill="FFFF00"/>
        </w:rPr>
        <w:t>XX.</w:t>
      </w:r>
      <w:proofErr w:type="gramEnd"/>
      <w:r>
        <w:rPr>
          <w:rFonts w:ascii="Arial" w:hAnsi="Arial" w:cs="Arial"/>
          <w:sz w:val="22"/>
          <w:szCs w:val="22"/>
          <w:shd w:val="clear" w:color="auto" w:fill="FFFF00"/>
        </w:rPr>
        <w:t>XXX.XXX/XXXX-XX</w:t>
      </w:r>
      <w:r>
        <w:rPr>
          <w:rFonts w:ascii="Arial" w:hAnsi="Arial" w:cs="Arial"/>
          <w:sz w:val="22"/>
          <w:szCs w:val="22"/>
        </w:rPr>
        <w:t xml:space="preserve">, sediada no endereço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sz w:val="22"/>
          <w:szCs w:val="22"/>
          <w:shd w:val="clear" w:color="auto" w:fill="FFFF00"/>
        </w:rPr>
        <w:t>XXXXX</w:t>
      </w:r>
      <w:r>
        <w:rPr>
          <w:rFonts w:ascii="Arial" w:hAnsi="Arial" w:cs="Arial"/>
          <w:sz w:val="22"/>
          <w:szCs w:val="22"/>
        </w:rPr>
        <w:t xml:space="preserve">, neste ato representada por seu diretor, </w:t>
      </w:r>
      <w:r>
        <w:rPr>
          <w:rFonts w:ascii="Arial" w:hAnsi="Arial" w:cs="Arial"/>
          <w:sz w:val="22"/>
          <w:szCs w:val="22"/>
          <w:shd w:val="clear" w:color="auto" w:fill="FFFF00"/>
        </w:rPr>
        <w:t>XXXXX</w:t>
      </w:r>
      <w:r>
        <w:rPr>
          <w:rFonts w:ascii="Arial" w:hAnsi="Arial" w:cs="Arial"/>
          <w:sz w:val="22"/>
          <w:szCs w:val="22"/>
        </w:rPr>
        <w:t xml:space="preserve">, brasileiro, portador da Cédula de Identidade n° </w:t>
      </w:r>
      <w:r>
        <w:rPr>
          <w:rFonts w:ascii="Arial" w:hAnsi="Arial" w:cs="Arial"/>
          <w:sz w:val="22"/>
          <w:szCs w:val="22"/>
          <w:shd w:val="clear" w:color="auto" w:fill="FFFF00"/>
        </w:rPr>
        <w:t>XXXXX</w:t>
      </w:r>
      <w:r>
        <w:rPr>
          <w:rFonts w:ascii="Arial" w:hAnsi="Arial" w:cs="Arial"/>
          <w:sz w:val="22"/>
          <w:szCs w:val="22"/>
        </w:rPr>
        <w:t xml:space="preserve"> do CPF n° </w:t>
      </w:r>
      <w:r>
        <w:rPr>
          <w:rFonts w:ascii="Arial" w:hAnsi="Arial" w:cs="Arial"/>
          <w:sz w:val="22"/>
          <w:szCs w:val="22"/>
          <w:shd w:val="clear" w:color="auto" w:fill="FFFF00"/>
        </w:rPr>
        <w:t>XXX.XXX.XXX-XX</w:t>
      </w:r>
      <w:r>
        <w:rPr>
          <w:rFonts w:ascii="Arial" w:hAnsi="Arial" w:cs="Arial"/>
          <w:sz w:val="22"/>
          <w:szCs w:val="22"/>
        </w:rPr>
        <w:t>, legalmente legitimado para assumir compromissos em nome da Empresa, resolvem celebrar o presente Termo Aditivo, mediante as cláusulas e condições seguintes:</w:t>
      </w:r>
    </w:p>
    <w:p w:rsidR="003F4247" w:rsidRDefault="003F4247" w:rsidP="003F4247">
      <w:pPr>
        <w:pStyle w:val="Padro"/>
        <w:spacing w:line="360" w:lineRule="atLeast"/>
        <w:jc w:val="both"/>
      </w:pPr>
    </w:p>
    <w:p w:rsidR="003F4247" w:rsidRDefault="003F4247" w:rsidP="003F4247">
      <w:pPr>
        <w:pStyle w:val="Padro"/>
        <w:spacing w:line="360" w:lineRule="atLeast"/>
        <w:jc w:val="both"/>
      </w:pPr>
      <w:r>
        <w:rPr>
          <w:rFonts w:ascii="Arial" w:hAnsi="Arial"/>
          <w:b/>
          <w:sz w:val="22"/>
          <w:szCs w:val="22"/>
        </w:rPr>
        <w:t>CLÁUSULA PRIMEIRA – DO OBJETO</w:t>
      </w:r>
    </w:p>
    <w:p w:rsidR="003F4247" w:rsidRDefault="003F4247" w:rsidP="003F4247">
      <w:pPr>
        <w:pStyle w:val="Padro"/>
        <w:spacing w:line="360" w:lineRule="atLeast"/>
        <w:jc w:val="both"/>
      </w:pPr>
      <w:r>
        <w:rPr>
          <w:rFonts w:ascii="Arial" w:hAnsi="Arial"/>
          <w:sz w:val="22"/>
          <w:szCs w:val="22"/>
        </w:rPr>
        <w:t xml:space="preserve">O presente </w:t>
      </w:r>
      <w:r>
        <w:rPr>
          <w:rFonts w:ascii="Arial" w:hAnsi="Arial"/>
          <w:b/>
          <w:sz w:val="22"/>
          <w:szCs w:val="22"/>
        </w:rPr>
        <w:t>Termo Aditivo</w:t>
      </w:r>
      <w:r>
        <w:rPr>
          <w:rFonts w:ascii="Arial" w:hAnsi="Arial"/>
          <w:sz w:val="22"/>
          <w:szCs w:val="22"/>
        </w:rPr>
        <w:t xml:space="preserve"> ao </w:t>
      </w:r>
      <w:r>
        <w:rPr>
          <w:rFonts w:ascii="Arial" w:hAnsi="Arial"/>
          <w:b/>
          <w:sz w:val="22"/>
          <w:szCs w:val="22"/>
        </w:rPr>
        <w:t xml:space="preserve">Convênio </w:t>
      </w:r>
      <w:r>
        <w:rPr>
          <w:rFonts w:ascii="Arial" w:hAnsi="Arial"/>
          <w:sz w:val="22"/>
          <w:szCs w:val="22"/>
        </w:rPr>
        <w:t>celebrado em __/__/____</w:t>
      </w:r>
      <w:proofErr w:type="gramStart"/>
      <w:r>
        <w:rPr>
          <w:rFonts w:ascii="Arial" w:hAnsi="Arial"/>
          <w:sz w:val="22"/>
          <w:szCs w:val="22"/>
        </w:rPr>
        <w:t>, tem</w:t>
      </w:r>
      <w:proofErr w:type="gramEnd"/>
      <w:r>
        <w:rPr>
          <w:rFonts w:ascii="Arial" w:hAnsi="Arial"/>
          <w:sz w:val="22"/>
          <w:szCs w:val="22"/>
        </w:rPr>
        <w:t xml:space="preserve"> por objetivo acrescentar o projeto intitulado “</w:t>
      </w:r>
      <w:r>
        <w:rPr>
          <w:rFonts w:ascii="Arial" w:hAnsi="Arial"/>
          <w:sz w:val="22"/>
          <w:szCs w:val="22"/>
          <w:shd w:val="clear" w:color="auto" w:fill="FFFF00"/>
        </w:rPr>
        <w:t>XXXXXXXXXX</w:t>
      </w:r>
      <w:r>
        <w:rPr>
          <w:rFonts w:ascii="Arial" w:hAnsi="Arial"/>
          <w:sz w:val="22"/>
          <w:szCs w:val="22"/>
        </w:rPr>
        <w:t>” (</w:t>
      </w:r>
      <w:r>
        <w:rPr>
          <w:rFonts w:ascii="Arial" w:hAnsi="Arial"/>
          <w:sz w:val="22"/>
          <w:szCs w:val="22"/>
          <w:shd w:val="clear" w:color="auto" w:fill="FFFF00"/>
        </w:rPr>
        <w:t>COLOCAR DEMAIS INFORMAÇÕES PERTINENTES – DESCRIÇÃO DO PROJETO/AÇÃO EM ESPECÍFICO – ANEXAR  PROJETO COM INFORMAÇÕES SOLICITADAS NO ITEM 3.1 DO CONVÊNIO</w:t>
      </w:r>
      <w:r>
        <w:rPr>
          <w:rFonts w:ascii="Arial" w:hAnsi="Arial"/>
          <w:sz w:val="22"/>
          <w:szCs w:val="22"/>
        </w:rPr>
        <w:t>).</w:t>
      </w:r>
    </w:p>
    <w:p w:rsidR="003F4247" w:rsidRDefault="003F4247" w:rsidP="003F4247">
      <w:pPr>
        <w:pStyle w:val="Padro"/>
        <w:spacing w:line="360" w:lineRule="atLeast"/>
        <w:jc w:val="both"/>
      </w:pPr>
      <w:r>
        <w:rPr>
          <w:rFonts w:ascii="Arial" w:hAnsi="Arial"/>
          <w:b/>
          <w:sz w:val="22"/>
          <w:szCs w:val="22"/>
        </w:rPr>
        <w:lastRenderedPageBreak/>
        <w:t>CLÁUSULA SEGUNDA – DOS RESULTADOS E DOS DIREITOS DE PROPRIEDADE INTELECTUAL</w:t>
      </w:r>
    </w:p>
    <w:p w:rsidR="003F4247" w:rsidRDefault="003F4247" w:rsidP="003F4247">
      <w:pPr>
        <w:pStyle w:val="Padro"/>
        <w:spacing w:line="360" w:lineRule="atLeast"/>
        <w:jc w:val="both"/>
      </w:pPr>
      <w:r>
        <w:rPr>
          <w:rFonts w:ascii="Arial" w:hAnsi="Arial"/>
          <w:sz w:val="22"/>
          <w:szCs w:val="22"/>
        </w:rPr>
        <w:t xml:space="preserve">Quaisquer produtos e/ou processos passíveis de proteção de propriedade intelectual, nos termos vigentes nas Leis que regem estes produtos e da Resolução do Conselho Superior do IFRS nº32/2014 que trata do Regimento do Núcleo de Inovação Tecnológica, pertencerão ao IFRS, à empresa </w:t>
      </w:r>
      <w:r>
        <w:rPr>
          <w:rFonts w:ascii="Arial" w:hAnsi="Arial"/>
          <w:sz w:val="22"/>
          <w:szCs w:val="22"/>
          <w:shd w:val="clear" w:color="auto" w:fill="FFFF00"/>
        </w:rPr>
        <w:t xml:space="preserve">XXXXX </w:t>
      </w:r>
      <w:r>
        <w:rPr>
          <w:rFonts w:ascii="Arial" w:hAnsi="Arial"/>
          <w:sz w:val="22"/>
          <w:szCs w:val="22"/>
        </w:rPr>
        <w:t>e à empresa</w:t>
      </w:r>
      <w:r>
        <w:rPr>
          <w:rFonts w:ascii="Arial" w:hAnsi="Arial"/>
          <w:sz w:val="22"/>
          <w:szCs w:val="22"/>
          <w:shd w:val="clear" w:color="auto" w:fill="FFFF00"/>
        </w:rPr>
        <w:t xml:space="preserve"> YYYYY </w:t>
      </w:r>
      <w:r>
        <w:rPr>
          <w:rFonts w:ascii="Arial" w:hAnsi="Arial"/>
          <w:sz w:val="22"/>
          <w:szCs w:val="22"/>
        </w:rPr>
        <w:t xml:space="preserve">nas proporções de ganhos de </w:t>
      </w:r>
      <w:r>
        <w:rPr>
          <w:rFonts w:ascii="Arial" w:hAnsi="Arial"/>
          <w:sz w:val="22"/>
          <w:szCs w:val="22"/>
          <w:shd w:val="clear" w:color="auto" w:fill="FFFF00"/>
        </w:rPr>
        <w:t>ZZ</w:t>
      </w:r>
      <w:r>
        <w:rPr>
          <w:rFonts w:ascii="Arial" w:hAnsi="Arial"/>
          <w:sz w:val="22"/>
          <w:szCs w:val="22"/>
        </w:rPr>
        <w:t>% (</w:t>
      </w:r>
      <w:r>
        <w:rPr>
          <w:rFonts w:ascii="Arial" w:hAnsi="Arial"/>
          <w:sz w:val="22"/>
          <w:szCs w:val="22"/>
          <w:shd w:val="clear" w:color="auto" w:fill="FFFF00"/>
        </w:rPr>
        <w:t>ZZZZZ</w:t>
      </w:r>
      <w:r>
        <w:rPr>
          <w:rFonts w:ascii="Arial" w:hAnsi="Arial"/>
          <w:sz w:val="22"/>
          <w:szCs w:val="22"/>
        </w:rPr>
        <w:t xml:space="preserve"> por cento) para o IFRS, </w:t>
      </w:r>
      <w:r>
        <w:rPr>
          <w:rFonts w:ascii="Arial" w:hAnsi="Arial"/>
          <w:sz w:val="22"/>
          <w:szCs w:val="22"/>
          <w:shd w:val="clear" w:color="auto" w:fill="FFFF00"/>
        </w:rPr>
        <w:t>XX</w:t>
      </w:r>
      <w:r>
        <w:rPr>
          <w:rFonts w:ascii="Arial" w:hAnsi="Arial"/>
          <w:sz w:val="22"/>
          <w:szCs w:val="22"/>
        </w:rPr>
        <w:t>% (</w:t>
      </w:r>
      <w:r>
        <w:rPr>
          <w:rFonts w:ascii="Arial" w:hAnsi="Arial"/>
          <w:sz w:val="22"/>
          <w:szCs w:val="22"/>
          <w:shd w:val="clear" w:color="auto" w:fill="FFFF00"/>
        </w:rPr>
        <w:t>XXXXX</w:t>
      </w:r>
      <w:r>
        <w:rPr>
          <w:rFonts w:ascii="Arial" w:hAnsi="Arial"/>
          <w:sz w:val="22"/>
          <w:szCs w:val="22"/>
        </w:rPr>
        <w:t xml:space="preserve"> por cento) para a </w:t>
      </w:r>
      <w:r>
        <w:rPr>
          <w:rFonts w:ascii="Arial" w:hAnsi="Arial"/>
          <w:sz w:val="22"/>
          <w:szCs w:val="22"/>
          <w:shd w:val="clear" w:color="auto" w:fill="FFFF00"/>
        </w:rPr>
        <w:t>XXXXX</w:t>
      </w:r>
      <w:r>
        <w:rPr>
          <w:rFonts w:ascii="Arial" w:hAnsi="Arial"/>
          <w:sz w:val="22"/>
          <w:szCs w:val="22"/>
        </w:rPr>
        <w:t xml:space="preserve"> e </w:t>
      </w:r>
      <w:r>
        <w:rPr>
          <w:rFonts w:ascii="Arial" w:hAnsi="Arial"/>
          <w:sz w:val="22"/>
          <w:szCs w:val="22"/>
          <w:shd w:val="clear" w:color="auto" w:fill="FFFF00"/>
        </w:rPr>
        <w:t>YY</w:t>
      </w:r>
      <w:r>
        <w:rPr>
          <w:rFonts w:ascii="Arial" w:hAnsi="Arial"/>
          <w:sz w:val="22"/>
          <w:szCs w:val="22"/>
        </w:rPr>
        <w:t>% (</w:t>
      </w:r>
      <w:r>
        <w:rPr>
          <w:rFonts w:ascii="Arial" w:hAnsi="Arial"/>
          <w:sz w:val="22"/>
          <w:szCs w:val="22"/>
          <w:shd w:val="clear" w:color="auto" w:fill="FFFF00"/>
        </w:rPr>
        <w:t>YYYYY</w:t>
      </w:r>
      <w:r>
        <w:rPr>
          <w:rFonts w:ascii="Arial" w:hAnsi="Arial"/>
          <w:sz w:val="22"/>
          <w:szCs w:val="22"/>
        </w:rPr>
        <w:t xml:space="preserve"> por cento) para a </w:t>
      </w:r>
      <w:r>
        <w:rPr>
          <w:rFonts w:ascii="Arial" w:hAnsi="Arial"/>
          <w:sz w:val="22"/>
          <w:szCs w:val="22"/>
          <w:shd w:val="clear" w:color="auto" w:fill="FFFF00"/>
        </w:rPr>
        <w:t>YYYYY</w:t>
      </w:r>
      <w:r>
        <w:rPr>
          <w:rFonts w:ascii="Arial" w:hAnsi="Arial"/>
          <w:sz w:val="22"/>
          <w:szCs w:val="22"/>
        </w:rPr>
        <w:t xml:space="preserve">, em atendimento à Lei 10.973/2004. Os “Direitos e deveres relativos à propriedade </w:t>
      </w:r>
      <w:proofErr w:type="gramStart"/>
      <w:r>
        <w:rPr>
          <w:rFonts w:ascii="Arial" w:hAnsi="Arial"/>
          <w:sz w:val="22"/>
          <w:szCs w:val="22"/>
        </w:rPr>
        <w:t>intelectual”, quando for o caso, especificados</w:t>
      </w:r>
      <w:proofErr w:type="gramEnd"/>
      <w:r>
        <w:rPr>
          <w:rFonts w:ascii="Arial" w:hAnsi="Arial"/>
          <w:sz w:val="22"/>
          <w:szCs w:val="22"/>
        </w:rPr>
        <w:t xml:space="preserve"> entre as partes são os seguintes:</w:t>
      </w:r>
    </w:p>
    <w:p w:rsidR="003F4247" w:rsidRDefault="003F4247" w:rsidP="003F4247">
      <w:pPr>
        <w:pStyle w:val="Padro"/>
        <w:spacing w:line="360" w:lineRule="atLeast"/>
        <w:jc w:val="both"/>
      </w:pPr>
      <w:r>
        <w:rPr>
          <w:rFonts w:ascii="Arial" w:hAnsi="Arial"/>
          <w:sz w:val="22"/>
          <w:szCs w:val="22"/>
        </w:rPr>
        <w:t xml:space="preserve">a) O coeficiente percentual dedutível de royalties a ser adotado será </w:t>
      </w:r>
      <w:r>
        <w:rPr>
          <w:rFonts w:ascii="Arial" w:hAnsi="Arial"/>
          <w:sz w:val="22"/>
          <w:szCs w:val="22"/>
          <w:shd w:val="clear" w:color="auto" w:fill="FFFF00"/>
        </w:rPr>
        <w:t>5%</w:t>
      </w:r>
      <w:r>
        <w:rPr>
          <w:rFonts w:ascii="Arial" w:hAnsi="Arial"/>
          <w:sz w:val="22"/>
          <w:szCs w:val="22"/>
        </w:rPr>
        <w:t xml:space="preserve"> sobre o valor de venda dos produtos fabricados, estabelecido pela Portaria MF nº 436 de 30 de dezembro de 1958;</w:t>
      </w:r>
    </w:p>
    <w:p w:rsidR="003F4247" w:rsidRDefault="003F4247" w:rsidP="003F4247">
      <w:pPr>
        <w:pStyle w:val="Padro"/>
        <w:spacing w:line="360" w:lineRule="atLeast"/>
        <w:jc w:val="both"/>
      </w:pPr>
      <w:r>
        <w:rPr>
          <w:rFonts w:ascii="Arial" w:hAnsi="Arial"/>
          <w:sz w:val="22"/>
          <w:szCs w:val="22"/>
        </w:rPr>
        <w:t xml:space="preserve">b) </w:t>
      </w:r>
      <w:proofErr w:type="gramStart"/>
      <w:r>
        <w:rPr>
          <w:rFonts w:ascii="Arial" w:hAnsi="Arial"/>
          <w:sz w:val="22"/>
          <w:szCs w:val="22"/>
        </w:rPr>
        <w:t>A titularidade das propriedades intelectuais pertencerão</w:t>
      </w:r>
      <w:proofErr w:type="gramEnd"/>
      <w:r>
        <w:rPr>
          <w:rFonts w:ascii="Arial" w:hAnsi="Arial"/>
          <w:sz w:val="22"/>
          <w:szCs w:val="22"/>
        </w:rPr>
        <w:t xml:space="preserve"> ao IFRS, à empresa </w:t>
      </w:r>
      <w:r>
        <w:rPr>
          <w:rFonts w:ascii="Arial" w:hAnsi="Arial"/>
          <w:sz w:val="22"/>
          <w:szCs w:val="22"/>
          <w:shd w:val="clear" w:color="auto" w:fill="FFFF00"/>
        </w:rPr>
        <w:t>XXXXX</w:t>
      </w:r>
      <w:r>
        <w:rPr>
          <w:rFonts w:ascii="Arial" w:hAnsi="Arial"/>
          <w:sz w:val="22"/>
          <w:szCs w:val="22"/>
        </w:rPr>
        <w:t xml:space="preserve"> e à empresa </w:t>
      </w:r>
      <w:r>
        <w:rPr>
          <w:rFonts w:ascii="Arial" w:hAnsi="Arial"/>
          <w:sz w:val="22"/>
          <w:szCs w:val="22"/>
          <w:shd w:val="clear" w:color="auto" w:fill="FFFF00"/>
        </w:rPr>
        <w:t>YYYYY</w:t>
      </w:r>
      <w:r>
        <w:rPr>
          <w:rFonts w:ascii="Arial" w:hAnsi="Arial"/>
          <w:sz w:val="22"/>
          <w:szCs w:val="22"/>
        </w:rPr>
        <w:t>;</w:t>
      </w:r>
    </w:p>
    <w:p w:rsidR="003F4247" w:rsidRDefault="003F4247" w:rsidP="003F4247">
      <w:pPr>
        <w:pStyle w:val="Padro"/>
        <w:spacing w:line="360" w:lineRule="atLeast"/>
        <w:jc w:val="both"/>
      </w:pPr>
      <w:r>
        <w:rPr>
          <w:rFonts w:ascii="Arial" w:hAnsi="Arial"/>
          <w:sz w:val="22"/>
          <w:szCs w:val="22"/>
        </w:rPr>
        <w:t xml:space="preserve">c) Em caso de transferência da tecnologia para terceiros, os partícipes poderão fazê-lo mediante expressa anuência </w:t>
      </w:r>
      <w:proofErr w:type="gramStart"/>
      <w:r>
        <w:rPr>
          <w:rFonts w:ascii="Arial" w:hAnsi="Arial"/>
          <w:sz w:val="22"/>
          <w:szCs w:val="22"/>
        </w:rPr>
        <w:t>da(</w:t>
      </w:r>
      <w:proofErr w:type="gramEnd"/>
      <w:r>
        <w:rPr>
          <w:rFonts w:ascii="Arial" w:hAnsi="Arial"/>
          <w:sz w:val="22"/>
          <w:szCs w:val="22"/>
        </w:rPr>
        <w:t>s) outra(s) parte(s), por meio de instrumento jurídico específico.</w:t>
      </w:r>
    </w:p>
    <w:p w:rsidR="003F4247" w:rsidRDefault="003F4247" w:rsidP="003F4247">
      <w:pPr>
        <w:pStyle w:val="Padro"/>
        <w:spacing w:line="360" w:lineRule="atLeast"/>
        <w:jc w:val="both"/>
      </w:pPr>
    </w:p>
    <w:p w:rsidR="003F4247" w:rsidRDefault="003F4247" w:rsidP="003F4247">
      <w:pPr>
        <w:pStyle w:val="Ttulo8"/>
        <w:spacing w:line="360" w:lineRule="atLeast"/>
        <w:ind w:left="0" w:firstLine="0"/>
      </w:pPr>
      <w:r>
        <w:rPr>
          <w:rFonts w:ascii="Arial" w:hAnsi="Arial"/>
          <w:sz w:val="22"/>
          <w:szCs w:val="22"/>
          <w:u w:val="none"/>
        </w:rPr>
        <w:t>CLÁUSULA TERCEIRA – DA RATIFICAÇÃO</w:t>
      </w:r>
    </w:p>
    <w:p w:rsidR="003F4247" w:rsidRDefault="003F4247" w:rsidP="003F4247">
      <w:pPr>
        <w:pStyle w:val="Padro"/>
        <w:spacing w:line="360" w:lineRule="atLeast"/>
        <w:jc w:val="both"/>
      </w:pPr>
      <w:r>
        <w:rPr>
          <w:rFonts w:ascii="Arial" w:hAnsi="Arial"/>
          <w:sz w:val="22"/>
          <w:szCs w:val="22"/>
        </w:rPr>
        <w:t>Permanecem inalteradas as Cláusulas e condições do Convênio a que se refere o presente Termo Aditivo.</w:t>
      </w:r>
    </w:p>
    <w:p w:rsidR="003F4247" w:rsidRPr="00350A1A" w:rsidRDefault="003F4247" w:rsidP="003F4247">
      <w:pPr>
        <w:pStyle w:val="Ttulo8"/>
        <w:spacing w:line="360" w:lineRule="atLeast"/>
        <w:ind w:left="0" w:firstLine="0"/>
        <w:rPr>
          <w:rFonts w:ascii="Arial" w:hAnsi="Arial"/>
          <w:sz w:val="22"/>
          <w:szCs w:val="22"/>
          <w:u w:val="none"/>
        </w:rPr>
      </w:pPr>
      <w:r w:rsidRPr="00350A1A">
        <w:rPr>
          <w:rFonts w:ascii="Arial" w:hAnsi="Arial"/>
          <w:sz w:val="22"/>
          <w:szCs w:val="22"/>
          <w:u w:val="none"/>
        </w:rPr>
        <w:t>CLÁUSULA QUARTA – DO FORO COMPETENTE</w:t>
      </w:r>
    </w:p>
    <w:p w:rsidR="003F4247" w:rsidRDefault="003F4247" w:rsidP="003F4247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O presente Termo Aditivo reger-se-á pelas leis brasileiras. As partes elegem o foro da Justiça Federal, Seção Judiciária de Bento Gonçalves/RS, para dirimirem quaisquer dúvidas ou controvérsias oriundas do presente Termo Aditivo que não puderem ser </w:t>
      </w:r>
      <w:r>
        <w:rPr>
          <w:rFonts w:ascii="Arial" w:hAnsi="Arial" w:cs="Arial"/>
          <w:sz w:val="22"/>
          <w:szCs w:val="22"/>
        </w:rPr>
        <w:lastRenderedPageBreak/>
        <w:t>decididas pela via administrativa, renunciando desde já a qualquer outro por mais privilegiado que seja.</w:t>
      </w:r>
    </w:p>
    <w:p w:rsidR="003F4247" w:rsidRDefault="003F4247" w:rsidP="003F4247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E por estarem assim justos e pactuados, assinam o presente Termo Aditivo em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(três) vias de igual teor e forma, na presença das testemunhas abaixo assinadas, que também o subscrevem para todos os efeitos legais.</w:t>
      </w:r>
    </w:p>
    <w:p w:rsidR="003F4247" w:rsidRDefault="003F4247" w:rsidP="003F4247">
      <w:pPr>
        <w:pStyle w:val="Padro"/>
        <w:spacing w:line="320" w:lineRule="exac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:rsidR="003F4247" w:rsidRDefault="003F4247" w:rsidP="003F4247">
      <w:pPr>
        <w:pStyle w:val="Padro"/>
        <w:spacing w:line="320" w:lineRule="exact"/>
        <w:jc w:val="both"/>
      </w:pPr>
    </w:p>
    <w:p w:rsidR="00A97538" w:rsidRDefault="00A97538" w:rsidP="003F4247">
      <w:pPr>
        <w:pStyle w:val="Padro"/>
        <w:spacing w:line="320" w:lineRule="exact"/>
        <w:rPr>
          <w:rFonts w:ascii="Arial" w:hAnsi="Arial" w:cs="Arial"/>
          <w:sz w:val="22"/>
          <w:szCs w:val="22"/>
        </w:rPr>
      </w:pPr>
    </w:p>
    <w:p w:rsidR="003F4247" w:rsidRDefault="003F4247" w:rsidP="003F4247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>_____________________________                ______________________________</w:t>
      </w:r>
    </w:p>
    <w:p w:rsidR="003F4247" w:rsidRDefault="003F4247" w:rsidP="003F4247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       PELO IFRS                                                     PELO IFRS</w:t>
      </w:r>
    </w:p>
    <w:p w:rsidR="003F4247" w:rsidRDefault="003F4247" w:rsidP="003F4247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XXXXXXX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Reitor(</w:t>
      </w:r>
      <w:proofErr w:type="gramEnd"/>
      <w:r>
        <w:rPr>
          <w:rFonts w:ascii="Arial" w:hAnsi="Arial" w:cs="Arial"/>
          <w:sz w:val="22"/>
          <w:szCs w:val="22"/>
        </w:rPr>
        <w:t xml:space="preserve">a)                          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 Diretor Geral</w:t>
      </w:r>
    </w:p>
    <w:p w:rsidR="003F4247" w:rsidRDefault="003F4247" w:rsidP="003F4247">
      <w:pPr>
        <w:pStyle w:val="Padro"/>
        <w:spacing w:line="320" w:lineRule="exact"/>
        <w:jc w:val="center"/>
      </w:pPr>
    </w:p>
    <w:p w:rsidR="003F4247" w:rsidRDefault="003F4247" w:rsidP="003F4247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3F4247" w:rsidRDefault="003F4247" w:rsidP="003F4247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</w:rPr>
        <w:t xml:space="preserve">PELA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</w:p>
    <w:p w:rsidR="003F4247" w:rsidRDefault="003F4247" w:rsidP="003F4247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:rsidR="003F4247" w:rsidRDefault="003F4247" w:rsidP="003F4247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Testemunhas:</w:t>
      </w:r>
    </w:p>
    <w:p w:rsidR="003F4247" w:rsidRDefault="003F4247" w:rsidP="003F4247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3F4247" w:rsidRDefault="003F4247" w:rsidP="003F4247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3F4247" w:rsidRDefault="003F4247" w:rsidP="003F4247">
      <w:pPr>
        <w:pStyle w:val="Padro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:rsidR="000F3EC2" w:rsidRPr="003F4247" w:rsidRDefault="000F3EC2" w:rsidP="003F4247"/>
    <w:sectPr w:rsidR="000F3EC2" w:rsidRPr="003F4247" w:rsidSect="000F3E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A97538">
    <w:pPr>
      <w:pStyle w:val="Rodap"/>
      <w:jc w:val="center"/>
    </w:pP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Rua General Osório, 348, Centro, Bento Gonçalves/</w:t>
    </w:r>
    <w:proofErr w:type="gramStart"/>
    <w:r>
      <w:rPr>
        <w:rFonts w:ascii="Arial" w:hAnsi="Arial" w:cs="Arial"/>
        <w:sz w:val="20"/>
        <w:szCs w:val="20"/>
      </w:rPr>
      <w:t>RS</w:t>
    </w:r>
    <w:proofErr w:type="gramEnd"/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CEP: 95700-000 – Telefone: (54) 3449-3358 – 3334 – 3335</w:t>
    </w: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Sítio eletrônico: </w:t>
    </w:r>
    <w:r>
      <w:rPr>
        <w:rStyle w:val="LinkdaInternet"/>
        <w:rFonts w:ascii="Arial" w:hAnsi="Arial" w:cs="Arial"/>
        <w:sz w:val="20"/>
        <w:szCs w:val="20"/>
      </w:rPr>
      <w:t>www.ifrs.edu.br</w:t>
    </w:r>
  </w:p>
  <w:p w:rsidR="00E1216C" w:rsidRDefault="00A97538">
    <w:pPr>
      <w:pStyle w:val="Rodap"/>
      <w:jc w:val="center"/>
    </w:pPr>
  </w:p>
  <w:p w:rsidR="00E1216C" w:rsidRDefault="00A975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421888">
    <w:pPr>
      <w:pStyle w:val="Padro"/>
      <w:jc w:val="center"/>
    </w:pPr>
    <w:r>
      <w:rPr>
        <w:noProof/>
        <w:lang w:eastAsia="pt-BR" w:bidi="ar-SA"/>
      </w:rPr>
      <w:drawing>
        <wp:inline distT="0" distB="0" distL="0" distR="0">
          <wp:extent cx="758825" cy="81089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Ministério da Educação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bCs/>
        <w:sz w:val="20"/>
        <w:szCs w:val="20"/>
      </w:rPr>
      <w:t>Sul</w:t>
    </w:r>
    <w:proofErr w:type="gramEnd"/>
  </w:p>
  <w:p w:rsidR="00E1216C" w:rsidRDefault="00421888" w:rsidP="0083450F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Pró-Reitoria de Pesquisa, Pós-Graduação e </w:t>
    </w:r>
    <w:proofErr w:type="gramStart"/>
    <w:r>
      <w:rPr>
        <w:rFonts w:ascii="Arial" w:hAnsi="Arial" w:cs="Arial"/>
        <w:sz w:val="20"/>
        <w:szCs w:val="20"/>
      </w:rPr>
      <w:t>Inovação</w:t>
    </w:r>
    <w:proofErr w:type="gramEnd"/>
  </w:p>
  <w:p w:rsidR="00E1216C" w:rsidRDefault="00A97538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FB"/>
    <w:rsid w:val="000F3EC2"/>
    <w:rsid w:val="003F4247"/>
    <w:rsid w:val="00421888"/>
    <w:rsid w:val="009835FB"/>
    <w:rsid w:val="009F22F8"/>
    <w:rsid w:val="00A67FF3"/>
    <w:rsid w:val="00A97538"/>
    <w:rsid w:val="00CC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2015-06-15T18:38:00Z</dcterms:created>
  <dcterms:modified xsi:type="dcterms:W3CDTF">2015-06-15T18:43:00Z</dcterms:modified>
</cp:coreProperties>
</file>