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578" w:rsidRDefault="004E2958">
      <w:pPr>
        <w:pStyle w:val="Standard"/>
        <w:spacing w:line="360" w:lineRule="auto"/>
        <w:jc w:val="center"/>
      </w:pPr>
      <w:bookmarkStart w:id="0" w:name="_GoBack"/>
      <w:bookmarkEnd w:id="0"/>
      <w:r>
        <w:rPr>
          <w:rFonts w:cs="Times New Roman"/>
          <w:noProof/>
          <w:lang w:eastAsia="pt-BR" w:bidi="ar-SA"/>
        </w:rPr>
        <w:drawing>
          <wp:anchor distT="0" distB="0" distL="114300" distR="114300" simplePos="0" relativeHeight="251658240" behindDoc="0" locked="0" layoutInCell="1" allowOverlap="1">
            <wp:simplePos x="0" y="0"/>
            <wp:positionH relativeFrom="column">
              <wp:posOffset>2491922</wp:posOffset>
            </wp:positionH>
            <wp:positionV relativeFrom="paragraph">
              <wp:posOffset>-88203</wp:posOffset>
            </wp:positionV>
            <wp:extent cx="1220403" cy="587520"/>
            <wp:effectExtent l="0" t="0" r="0" b="3030"/>
            <wp:wrapSquare wrapText="bothSides"/>
            <wp:docPr id="1"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20403" cy="587520"/>
                    </a:xfrm>
                    <a:prstGeom prst="rect">
                      <a:avLst/>
                    </a:prstGeom>
                    <a:noFill/>
                    <a:ln>
                      <a:noFill/>
                      <a:prstDash/>
                    </a:ln>
                  </pic:spPr>
                </pic:pic>
              </a:graphicData>
            </a:graphic>
          </wp:anchor>
        </w:drawing>
      </w:r>
    </w:p>
    <w:p w:rsidR="00BB5578" w:rsidRDefault="00BB5578">
      <w:pPr>
        <w:pStyle w:val="Standard"/>
        <w:spacing w:line="360" w:lineRule="auto"/>
        <w:jc w:val="both"/>
        <w:rPr>
          <w:rFonts w:cs="Times New Roman"/>
        </w:rPr>
      </w:pPr>
    </w:p>
    <w:p w:rsidR="00FC17D6" w:rsidRDefault="00FC17D6">
      <w:pPr>
        <w:pStyle w:val="Standard"/>
        <w:spacing w:line="360" w:lineRule="auto"/>
        <w:jc w:val="center"/>
        <w:rPr>
          <w:rFonts w:cs="Times New Roman"/>
        </w:rPr>
      </w:pPr>
    </w:p>
    <w:p w:rsidR="00BB5578" w:rsidRDefault="004E2958">
      <w:pPr>
        <w:pStyle w:val="Standard"/>
        <w:spacing w:line="360" w:lineRule="auto"/>
        <w:jc w:val="center"/>
        <w:rPr>
          <w:rFonts w:cs="Times New Roman"/>
        </w:rPr>
      </w:pPr>
      <w:r>
        <w:rPr>
          <w:rFonts w:cs="Times New Roman"/>
        </w:rPr>
        <w:t>MINISTÉRIO DA EDUCAÇÃO</w:t>
      </w:r>
    </w:p>
    <w:p w:rsidR="00BB5578" w:rsidRDefault="004E2958">
      <w:pPr>
        <w:pStyle w:val="Standard"/>
        <w:spacing w:line="360" w:lineRule="auto"/>
        <w:jc w:val="center"/>
        <w:rPr>
          <w:rFonts w:cs="Times New Roman"/>
        </w:rPr>
      </w:pPr>
      <w:r>
        <w:rPr>
          <w:rFonts w:cs="Times New Roman"/>
        </w:rPr>
        <w:t>SECRETARIA DE EDUCAÇÃO PROFISSIONAL E TECNOLÓGICA</w:t>
      </w:r>
    </w:p>
    <w:p w:rsidR="00BB5578" w:rsidRDefault="004E2958">
      <w:pPr>
        <w:pStyle w:val="Standard"/>
        <w:spacing w:line="360" w:lineRule="auto"/>
        <w:jc w:val="center"/>
        <w:rPr>
          <w:rFonts w:cs="Times New Roman"/>
        </w:rPr>
      </w:pPr>
      <w:r>
        <w:rPr>
          <w:rFonts w:cs="Times New Roman"/>
        </w:rPr>
        <w:t>INSTITUTO FEDERAL DE EDUCAÇÃO, CIÊNCIA E TECNOLOGIA DO RIO GRANDE DO SUL</w:t>
      </w:r>
    </w:p>
    <w:p w:rsidR="00BB5578" w:rsidRDefault="001C2570">
      <w:pPr>
        <w:pStyle w:val="Standard"/>
        <w:spacing w:line="360" w:lineRule="auto"/>
        <w:jc w:val="center"/>
        <w:rPr>
          <w:rFonts w:cs="Times New Roman"/>
        </w:rPr>
      </w:pPr>
      <w:r>
        <w:rPr>
          <w:rFonts w:cs="Times New Roman"/>
        </w:rPr>
        <w:t xml:space="preserve">CAMPUS </w:t>
      </w:r>
      <w:r w:rsidR="004E2958">
        <w:rPr>
          <w:rFonts w:cs="Times New Roman"/>
        </w:rPr>
        <w:t xml:space="preserve"> IBIRUBÁ</w:t>
      </w:r>
    </w:p>
    <w:p w:rsidR="00BB5578" w:rsidRDefault="00BB5578">
      <w:pPr>
        <w:pStyle w:val="Standard"/>
        <w:spacing w:line="360" w:lineRule="auto"/>
        <w:jc w:val="center"/>
        <w:rPr>
          <w:rFonts w:cs="Times New Roman"/>
        </w:rPr>
      </w:pPr>
    </w:p>
    <w:p w:rsidR="00BB5578" w:rsidRDefault="00BB5578">
      <w:pPr>
        <w:pStyle w:val="Standard"/>
        <w:spacing w:line="360" w:lineRule="auto"/>
        <w:jc w:val="center"/>
        <w:rPr>
          <w:rFonts w:cs="Times New Roman"/>
        </w:rPr>
      </w:pPr>
    </w:p>
    <w:p w:rsidR="00BB5578" w:rsidRDefault="00BB5578">
      <w:pPr>
        <w:pStyle w:val="Standard"/>
        <w:spacing w:line="360" w:lineRule="auto"/>
        <w:jc w:val="center"/>
        <w:rPr>
          <w:rFonts w:cs="Times New Roman"/>
        </w:rPr>
      </w:pPr>
    </w:p>
    <w:p w:rsidR="00BB5578" w:rsidRDefault="00BB5578">
      <w:pPr>
        <w:pStyle w:val="Standard"/>
        <w:spacing w:line="360" w:lineRule="auto"/>
        <w:jc w:val="center"/>
        <w:rPr>
          <w:rFonts w:cs="Times New Roman"/>
        </w:rPr>
      </w:pPr>
    </w:p>
    <w:p w:rsidR="00BB5578" w:rsidRDefault="00BB5578">
      <w:pPr>
        <w:pStyle w:val="Standard"/>
        <w:spacing w:line="360" w:lineRule="auto"/>
        <w:jc w:val="center"/>
        <w:rPr>
          <w:rFonts w:cs="Times New Roman"/>
        </w:rPr>
      </w:pPr>
    </w:p>
    <w:p w:rsidR="00BB5578" w:rsidRDefault="00BB5578">
      <w:pPr>
        <w:pStyle w:val="Standard"/>
        <w:spacing w:line="360" w:lineRule="auto"/>
        <w:jc w:val="center"/>
        <w:rPr>
          <w:rFonts w:cs="Times New Roman"/>
        </w:rPr>
      </w:pPr>
    </w:p>
    <w:p w:rsidR="00BB5578" w:rsidRDefault="00BB5578">
      <w:pPr>
        <w:pStyle w:val="Standard"/>
        <w:spacing w:line="360" w:lineRule="auto"/>
        <w:jc w:val="center"/>
        <w:rPr>
          <w:rFonts w:cs="Times New Roman"/>
        </w:rPr>
      </w:pPr>
    </w:p>
    <w:p w:rsidR="00BB5578" w:rsidRDefault="00BB5578">
      <w:pPr>
        <w:pStyle w:val="Standard"/>
        <w:spacing w:line="360" w:lineRule="auto"/>
        <w:jc w:val="center"/>
        <w:rPr>
          <w:rFonts w:cs="Times New Roman"/>
        </w:rPr>
      </w:pPr>
    </w:p>
    <w:p w:rsidR="00BB5578" w:rsidRDefault="00BB5578">
      <w:pPr>
        <w:pStyle w:val="Standard"/>
        <w:spacing w:line="360" w:lineRule="auto"/>
        <w:jc w:val="center"/>
        <w:rPr>
          <w:rFonts w:cs="Times New Roman"/>
        </w:rPr>
      </w:pPr>
    </w:p>
    <w:p w:rsidR="00BB5578" w:rsidRDefault="00BB5578">
      <w:pPr>
        <w:pStyle w:val="Standard"/>
        <w:spacing w:line="360" w:lineRule="auto"/>
        <w:jc w:val="center"/>
        <w:rPr>
          <w:rFonts w:cs="Times New Roman"/>
        </w:rPr>
      </w:pPr>
    </w:p>
    <w:p w:rsidR="00BB5578" w:rsidRDefault="00BB5578">
      <w:pPr>
        <w:pStyle w:val="Standard"/>
        <w:spacing w:line="360" w:lineRule="auto"/>
        <w:jc w:val="center"/>
        <w:rPr>
          <w:rFonts w:cs="Times New Roman"/>
        </w:rPr>
      </w:pPr>
    </w:p>
    <w:p w:rsidR="00BB5578" w:rsidRDefault="00BB5578">
      <w:pPr>
        <w:pStyle w:val="Standard"/>
        <w:spacing w:line="360" w:lineRule="auto"/>
        <w:jc w:val="center"/>
        <w:rPr>
          <w:rFonts w:cs="Times New Roman"/>
        </w:rPr>
      </w:pPr>
    </w:p>
    <w:p w:rsidR="00BB5578" w:rsidRDefault="004E2958">
      <w:pPr>
        <w:pStyle w:val="Standard"/>
        <w:spacing w:line="360" w:lineRule="auto"/>
        <w:jc w:val="center"/>
        <w:rPr>
          <w:rFonts w:cs="Times New Roman"/>
        </w:rPr>
      </w:pPr>
      <w:r>
        <w:rPr>
          <w:rFonts w:cs="Times New Roman"/>
        </w:rPr>
        <w:t>RELATÓRIO DE AÇÃO E</w:t>
      </w:r>
      <w:r w:rsidR="00B96E17">
        <w:rPr>
          <w:rFonts w:cs="Times New Roman"/>
        </w:rPr>
        <w:t xml:space="preserve"> RESULTADOS DO EXERCÍCIO DE 2016</w:t>
      </w:r>
    </w:p>
    <w:p w:rsidR="00BB5578" w:rsidRDefault="00BB5578">
      <w:pPr>
        <w:pStyle w:val="Standard"/>
        <w:spacing w:line="360" w:lineRule="auto"/>
        <w:jc w:val="center"/>
        <w:rPr>
          <w:rFonts w:cs="Times New Roman"/>
        </w:rPr>
      </w:pPr>
    </w:p>
    <w:p w:rsidR="00BB5578" w:rsidRDefault="00BB5578">
      <w:pPr>
        <w:pStyle w:val="Standard"/>
        <w:spacing w:line="360" w:lineRule="auto"/>
        <w:jc w:val="center"/>
        <w:rPr>
          <w:rFonts w:cs="Times New Roman"/>
        </w:rPr>
      </w:pPr>
    </w:p>
    <w:p w:rsidR="00BB5578" w:rsidRDefault="00BB5578">
      <w:pPr>
        <w:pStyle w:val="Standard"/>
        <w:spacing w:line="360" w:lineRule="auto"/>
        <w:jc w:val="center"/>
        <w:rPr>
          <w:rFonts w:cs="Times New Roman"/>
        </w:rPr>
      </w:pPr>
    </w:p>
    <w:p w:rsidR="00BB5578" w:rsidRDefault="00BB5578">
      <w:pPr>
        <w:pStyle w:val="Standard"/>
        <w:spacing w:line="360" w:lineRule="auto"/>
        <w:jc w:val="center"/>
        <w:rPr>
          <w:rFonts w:cs="Times New Roman"/>
        </w:rPr>
      </w:pPr>
    </w:p>
    <w:p w:rsidR="00BB5578" w:rsidRDefault="00BB5578">
      <w:pPr>
        <w:pStyle w:val="Standard"/>
        <w:spacing w:line="360" w:lineRule="auto"/>
        <w:jc w:val="center"/>
        <w:rPr>
          <w:rFonts w:cs="Times New Roman"/>
        </w:rPr>
      </w:pPr>
    </w:p>
    <w:p w:rsidR="00BB5578" w:rsidRDefault="00BB5578">
      <w:pPr>
        <w:pStyle w:val="Standard"/>
        <w:spacing w:line="360" w:lineRule="auto"/>
        <w:jc w:val="center"/>
        <w:rPr>
          <w:rFonts w:cs="Times New Roman"/>
        </w:rPr>
      </w:pPr>
    </w:p>
    <w:p w:rsidR="00BB5578" w:rsidRDefault="00BB5578">
      <w:pPr>
        <w:pStyle w:val="Standard"/>
        <w:spacing w:line="360" w:lineRule="auto"/>
        <w:jc w:val="center"/>
        <w:rPr>
          <w:rFonts w:cs="Times New Roman"/>
        </w:rPr>
      </w:pPr>
    </w:p>
    <w:p w:rsidR="00BB5578" w:rsidRDefault="00BB5578">
      <w:pPr>
        <w:pStyle w:val="Standard"/>
        <w:spacing w:line="360" w:lineRule="auto"/>
        <w:jc w:val="center"/>
        <w:rPr>
          <w:rFonts w:cs="Times New Roman"/>
        </w:rPr>
      </w:pPr>
    </w:p>
    <w:p w:rsidR="00BB5578" w:rsidRDefault="00BB5578">
      <w:pPr>
        <w:pStyle w:val="Standard"/>
        <w:spacing w:line="360" w:lineRule="auto"/>
        <w:jc w:val="center"/>
        <w:rPr>
          <w:rFonts w:cs="Times New Roman"/>
        </w:rPr>
      </w:pPr>
    </w:p>
    <w:p w:rsidR="00BB5578" w:rsidRDefault="00BB5578">
      <w:pPr>
        <w:pStyle w:val="Standard"/>
        <w:spacing w:line="360" w:lineRule="auto"/>
        <w:jc w:val="center"/>
        <w:rPr>
          <w:rFonts w:cs="Times New Roman"/>
        </w:rPr>
      </w:pPr>
    </w:p>
    <w:p w:rsidR="00BB5578" w:rsidRDefault="004E2958">
      <w:pPr>
        <w:pStyle w:val="Standard"/>
        <w:spacing w:line="360" w:lineRule="auto"/>
        <w:jc w:val="center"/>
        <w:rPr>
          <w:rFonts w:cs="Times New Roman"/>
        </w:rPr>
      </w:pPr>
      <w:r>
        <w:rPr>
          <w:rFonts w:cs="Times New Roman"/>
        </w:rPr>
        <w:t>IBIRUBÁ,</w:t>
      </w:r>
      <w:r w:rsidR="00B96E17">
        <w:rPr>
          <w:rFonts w:cs="Times New Roman"/>
        </w:rPr>
        <w:t xml:space="preserve"> 2016</w:t>
      </w:r>
    </w:p>
    <w:p w:rsidR="00BB5578" w:rsidRDefault="00BB5578">
      <w:pPr>
        <w:pStyle w:val="Standard"/>
        <w:spacing w:line="360" w:lineRule="auto"/>
        <w:jc w:val="center"/>
        <w:rPr>
          <w:rFonts w:cs="Times New Roman"/>
        </w:rPr>
      </w:pPr>
    </w:p>
    <w:p w:rsidR="00BB5578" w:rsidRDefault="00BB5578">
      <w:pPr>
        <w:pStyle w:val="Ttulo1"/>
        <w:pageBreakBefore/>
        <w:jc w:val="center"/>
        <w:rPr>
          <w:rFonts w:cs="Times New Roman"/>
        </w:rPr>
      </w:pPr>
    </w:p>
    <w:p w:rsidR="00BB5578" w:rsidRDefault="00BB5578">
      <w:pPr>
        <w:pStyle w:val="Standard"/>
        <w:spacing w:line="360" w:lineRule="auto"/>
        <w:jc w:val="center"/>
        <w:rPr>
          <w:rFonts w:cs="Times New Roman"/>
        </w:rPr>
      </w:pPr>
    </w:p>
    <w:p w:rsidR="00BB5578" w:rsidRDefault="00D9035F">
      <w:pPr>
        <w:pStyle w:val="ContentsHeading"/>
        <w:tabs>
          <w:tab w:val="right" w:leader="dot" w:pos="8838"/>
        </w:tabs>
      </w:pPr>
      <w:r>
        <w:rPr>
          <w:rFonts w:ascii="Times New Roman" w:eastAsia="SimSun" w:hAnsi="Times New Roman" w:cs="Mangal"/>
          <w:b w:val="0"/>
          <w:bCs w:val="0"/>
          <w:sz w:val="24"/>
          <w:szCs w:val="24"/>
        </w:rPr>
        <w:fldChar w:fldCharType="begin"/>
      </w:r>
      <w:r w:rsidR="004E2958">
        <w:instrText xml:space="preserve"> TOC \o "1-9" \l 1-9 </w:instrText>
      </w:r>
      <w:r>
        <w:rPr>
          <w:rFonts w:ascii="Times New Roman" w:eastAsia="SimSun" w:hAnsi="Times New Roman" w:cs="Mangal"/>
          <w:b w:val="0"/>
          <w:bCs w:val="0"/>
          <w:sz w:val="24"/>
          <w:szCs w:val="24"/>
        </w:rPr>
        <w:fldChar w:fldCharType="separate"/>
      </w:r>
      <w:r w:rsidR="004E2958">
        <w:t>Sumário</w:t>
      </w:r>
    </w:p>
    <w:p w:rsidR="00BB5578" w:rsidRDefault="004E2958">
      <w:pPr>
        <w:pStyle w:val="Contents1"/>
      </w:pPr>
      <w:r>
        <w:t>1. Introdução</w:t>
      </w:r>
      <w:r>
        <w:tab/>
        <w:t>3</w:t>
      </w:r>
    </w:p>
    <w:p w:rsidR="00BB5578" w:rsidRDefault="004E2958">
      <w:pPr>
        <w:pStyle w:val="Contents1"/>
      </w:pPr>
      <w:r>
        <w:t>2. Açõ</w:t>
      </w:r>
      <w:r w:rsidR="00B96E17">
        <w:t>es e Resultados – Exercício 2016</w:t>
      </w:r>
      <w:r>
        <w:tab/>
        <w:t>4</w:t>
      </w:r>
    </w:p>
    <w:p w:rsidR="00BB5578" w:rsidRDefault="004E2958" w:rsidP="00B96E17">
      <w:pPr>
        <w:pStyle w:val="Contents2"/>
        <w:tabs>
          <w:tab w:val="clear" w:pos="9639"/>
          <w:tab w:val="right" w:leader="dot" w:pos="9922"/>
        </w:tabs>
        <w:ind w:left="0"/>
      </w:pPr>
      <w:r>
        <w:t>2</w:t>
      </w:r>
      <w:r w:rsidR="0078502D">
        <w:t>.1 Principais Ações Realizadas</w:t>
      </w:r>
      <w:r w:rsidR="0078502D">
        <w:tab/>
        <w:t>7</w:t>
      </w:r>
    </w:p>
    <w:p w:rsidR="00BB5578" w:rsidRDefault="004E2958" w:rsidP="00B96E17">
      <w:pPr>
        <w:pStyle w:val="Contents2"/>
        <w:tabs>
          <w:tab w:val="clear" w:pos="9639"/>
          <w:tab w:val="right" w:leader="dot" w:pos="9922"/>
        </w:tabs>
        <w:ind w:left="0"/>
      </w:pPr>
      <w:r>
        <w:t>2.2 Pr</w:t>
      </w:r>
      <w:r w:rsidR="0078502D">
        <w:t>incipais Resultados Alcançados</w:t>
      </w:r>
      <w:r w:rsidR="0078502D">
        <w:tab/>
        <w:t>9</w:t>
      </w:r>
    </w:p>
    <w:p w:rsidR="00BB5578" w:rsidRDefault="004E2958" w:rsidP="00B96E17">
      <w:pPr>
        <w:pStyle w:val="Contents2"/>
        <w:tabs>
          <w:tab w:val="clear" w:pos="9639"/>
          <w:tab w:val="right" w:leader="dot" w:pos="9922"/>
        </w:tabs>
        <w:ind w:left="0"/>
      </w:pPr>
      <w:r>
        <w:t>2.3 Justificativas para a nã</w:t>
      </w:r>
      <w:r w:rsidR="0078502D">
        <w:t>o execução de Ações Planejadas</w:t>
      </w:r>
      <w:r w:rsidR="0078502D">
        <w:tab/>
        <w:t>10</w:t>
      </w:r>
    </w:p>
    <w:p w:rsidR="00BB5578" w:rsidRDefault="00EB1A46" w:rsidP="00B96E17">
      <w:pPr>
        <w:pStyle w:val="Contents2"/>
        <w:tabs>
          <w:tab w:val="clear" w:pos="9639"/>
          <w:tab w:val="right" w:leader="dot" w:pos="9922"/>
        </w:tabs>
        <w:ind w:left="0"/>
      </w:pPr>
      <w:r>
        <w:t>2</w:t>
      </w:r>
      <w:r w:rsidR="0078502D">
        <w:t>.4 Alterações no Planejamento</w:t>
      </w:r>
      <w:r w:rsidR="0078502D">
        <w:tab/>
        <w:t>11</w:t>
      </w:r>
    </w:p>
    <w:p w:rsidR="00BB5578" w:rsidRDefault="004E2958" w:rsidP="00B96E17">
      <w:pPr>
        <w:pStyle w:val="Contents2"/>
        <w:tabs>
          <w:tab w:val="clear" w:pos="9639"/>
          <w:tab w:val="right" w:leader="dot" w:pos="9922"/>
        </w:tabs>
        <w:ind w:left="0"/>
      </w:pPr>
      <w:r>
        <w:t>2.5 Aprendizados Adquir</w:t>
      </w:r>
      <w:r w:rsidR="00EB1A46">
        <w:t>i</w:t>
      </w:r>
      <w:r w:rsidR="0078502D">
        <w:t>dos e Superações Conquistadas</w:t>
      </w:r>
      <w:r w:rsidR="0078502D">
        <w:tab/>
        <w:t>11</w:t>
      </w:r>
    </w:p>
    <w:p w:rsidR="0078502D" w:rsidRDefault="0078502D" w:rsidP="00B96E17">
      <w:pPr>
        <w:pStyle w:val="Contents2"/>
        <w:tabs>
          <w:tab w:val="clear" w:pos="9639"/>
          <w:tab w:val="right" w:leader="dot" w:pos="9922"/>
        </w:tabs>
        <w:ind w:left="0"/>
      </w:pPr>
      <w:r>
        <w:t>2.6 Quantitativos de Execução das Ações Planejadas</w:t>
      </w:r>
      <w:r>
        <w:tab/>
        <w:t>12</w:t>
      </w:r>
    </w:p>
    <w:p w:rsidR="00BB5578" w:rsidRDefault="0078502D">
      <w:pPr>
        <w:pStyle w:val="Contents1"/>
      </w:pPr>
      <w:r>
        <w:t>3. Conclusão</w:t>
      </w:r>
      <w:r>
        <w:tab/>
        <w:t>13</w:t>
      </w:r>
    </w:p>
    <w:p w:rsidR="00BB5578" w:rsidRDefault="00D9035F">
      <w:pPr>
        <w:pStyle w:val="Standard"/>
        <w:spacing w:line="360" w:lineRule="auto"/>
      </w:pPr>
      <w:r>
        <w:fldChar w:fldCharType="end"/>
      </w:r>
    </w:p>
    <w:p w:rsidR="00BB5578" w:rsidRDefault="00BB5578">
      <w:pPr>
        <w:pStyle w:val="Standard"/>
        <w:spacing w:line="360" w:lineRule="auto"/>
        <w:jc w:val="center"/>
        <w:rPr>
          <w:rFonts w:cs="Times New Roman"/>
        </w:rPr>
      </w:pPr>
    </w:p>
    <w:p w:rsidR="00BB5578" w:rsidRDefault="00BB5578">
      <w:pPr>
        <w:pStyle w:val="Standard"/>
        <w:spacing w:line="360" w:lineRule="auto"/>
        <w:jc w:val="center"/>
        <w:rPr>
          <w:rFonts w:cs="Times New Roman"/>
        </w:rPr>
      </w:pPr>
    </w:p>
    <w:p w:rsidR="00BB5578" w:rsidRDefault="00BB5578">
      <w:pPr>
        <w:pStyle w:val="Standard"/>
        <w:spacing w:line="360" w:lineRule="auto"/>
        <w:jc w:val="center"/>
        <w:rPr>
          <w:rFonts w:cs="Times New Roman"/>
        </w:rPr>
      </w:pPr>
    </w:p>
    <w:p w:rsidR="00BB5578" w:rsidRDefault="00BB5578">
      <w:pPr>
        <w:pStyle w:val="Standard"/>
        <w:spacing w:line="360" w:lineRule="auto"/>
        <w:jc w:val="center"/>
        <w:rPr>
          <w:rFonts w:cs="Times New Roman"/>
        </w:rPr>
      </w:pPr>
    </w:p>
    <w:p w:rsidR="00BB5578" w:rsidRDefault="00BB5578">
      <w:pPr>
        <w:pStyle w:val="Standard"/>
        <w:spacing w:line="360" w:lineRule="auto"/>
        <w:jc w:val="center"/>
        <w:rPr>
          <w:rFonts w:cs="Times New Roman"/>
        </w:rPr>
      </w:pPr>
    </w:p>
    <w:p w:rsidR="00BB5578" w:rsidRDefault="00BB5578">
      <w:pPr>
        <w:pStyle w:val="Standard"/>
        <w:spacing w:line="360" w:lineRule="auto"/>
        <w:jc w:val="center"/>
        <w:rPr>
          <w:rFonts w:cs="Times New Roman"/>
        </w:rPr>
      </w:pPr>
    </w:p>
    <w:p w:rsidR="00BB5578" w:rsidRDefault="00BB5578">
      <w:pPr>
        <w:pStyle w:val="Standard"/>
        <w:spacing w:line="360" w:lineRule="auto"/>
        <w:jc w:val="center"/>
        <w:rPr>
          <w:rFonts w:cs="Times New Roman"/>
        </w:rPr>
      </w:pPr>
    </w:p>
    <w:p w:rsidR="00BB5578" w:rsidRDefault="00BB5578">
      <w:pPr>
        <w:pStyle w:val="Standard"/>
        <w:spacing w:line="360" w:lineRule="auto"/>
        <w:jc w:val="center"/>
        <w:rPr>
          <w:rFonts w:cs="Times New Roman"/>
        </w:rPr>
      </w:pPr>
    </w:p>
    <w:p w:rsidR="00BB5578" w:rsidRDefault="004E2958">
      <w:pPr>
        <w:pStyle w:val="Ttulo1"/>
        <w:pageBreakBefore/>
        <w:jc w:val="center"/>
        <w:rPr>
          <w:rFonts w:cs="Times New Roman"/>
          <w:color w:val="000000"/>
        </w:rPr>
      </w:pPr>
      <w:r>
        <w:rPr>
          <w:rFonts w:cs="Times New Roman"/>
          <w:color w:val="000000"/>
        </w:rPr>
        <w:lastRenderedPageBreak/>
        <w:t>1. Introdução</w:t>
      </w:r>
    </w:p>
    <w:p w:rsidR="00BB5578" w:rsidRDefault="00BB5578">
      <w:pPr>
        <w:pStyle w:val="Standard"/>
        <w:spacing w:line="360" w:lineRule="auto"/>
        <w:jc w:val="center"/>
        <w:rPr>
          <w:rFonts w:cs="Times New Roman"/>
          <w:color w:val="000000"/>
        </w:rPr>
      </w:pPr>
    </w:p>
    <w:p w:rsidR="00D30501" w:rsidRDefault="00D30501" w:rsidP="00D30501">
      <w:pPr>
        <w:ind w:firstLine="709"/>
        <w:jc w:val="both"/>
        <w:rPr>
          <w:rFonts w:cs="Times New Roman"/>
          <w:color w:val="000000"/>
        </w:rPr>
      </w:pPr>
      <w:r>
        <w:rPr>
          <w:rFonts w:cs="Times New Roman"/>
          <w:color w:val="000000"/>
        </w:rPr>
        <w:t>O ano de 2016 no Câmpus Ibirubá foi marcado pelo desenvolvimento de várias atividades e iniciativas nas áreas do Ensino, Pesquisa e Extensão, Desenvolvimento Institucional e Administrativo, as quais resultaram no fortalecimento da educação profissional na região de atuação  em que está inserido o Campus Ibirubá.</w:t>
      </w:r>
    </w:p>
    <w:p w:rsidR="00D30501" w:rsidRPr="00AE27E6" w:rsidRDefault="00D30501" w:rsidP="00D30501">
      <w:pPr>
        <w:ind w:firstLine="709"/>
        <w:jc w:val="both"/>
        <w:rPr>
          <w:rFonts w:cs="Times New Roman"/>
          <w:color w:val="000000"/>
        </w:rPr>
      </w:pPr>
      <w:r>
        <w:rPr>
          <w:rFonts w:cs="Times New Roman"/>
          <w:color w:val="000000"/>
        </w:rPr>
        <w:t xml:space="preserve">Dentro do plano de ação do ano de 2016 do IFRS - Campus Ibirubá, podemos destacar algumas realizações importantes, como o andamento das obras de construção de um novo prédio para o Campus, designado para os cursos de Elétrica, Eletrônica e Engenharia Mecânica, bem como a realização do Primeiro </w:t>
      </w:r>
      <w:r w:rsidRPr="00AE27E6">
        <w:t>FITE – Fórum de Inovação, Tecnologia e Educação do Alto do Jacuí</w:t>
      </w:r>
      <w:r>
        <w:t xml:space="preserve">, evento desenvolvido por servidores do IFRS, o qual foi de extrema valia e grande sucesso entre a comunidade da cidade de Ibirubá e cidades vizinhas. </w:t>
      </w:r>
    </w:p>
    <w:p w:rsidR="00D30501" w:rsidRDefault="00D30501" w:rsidP="00D30501">
      <w:pPr>
        <w:ind w:firstLine="709"/>
        <w:jc w:val="both"/>
        <w:rPr>
          <w:rFonts w:cs="Times New Roman"/>
          <w:color w:val="000000"/>
        </w:rPr>
      </w:pPr>
      <w:r>
        <w:rPr>
          <w:rFonts w:cs="Times New Roman"/>
          <w:color w:val="000000"/>
        </w:rPr>
        <w:t>O Campus no ano de 2016 trabalhou para haver um contato maior entre seus alunos, TAES e docentes, promovendo ações de integração entre eles, tal como podemos citar a realização do IV MOEPEX – Mostra de Ensino, Pesquisa e Extensão e o II Colóquio As Mil Humanidades. Pode-se citar ainda o envolvimento do Campus com a comunidade da cidade de Ibirubá e municípios da região, mostrando como exemplo palestras feitas sobre temas diversificados, na cidade de Ibirubá e da região; atividades desenvolvidas com comunidades quilombolas na região do Alto do Jacuí; e a divulgação do processo seletivo 2017/I nas cidades e municípios referidos anteriormente.</w:t>
      </w:r>
    </w:p>
    <w:p w:rsidR="00D30501" w:rsidRDefault="00D30501" w:rsidP="00D30501">
      <w:pPr>
        <w:ind w:firstLine="709"/>
        <w:jc w:val="both"/>
        <w:rPr>
          <w:rFonts w:cs="Times New Roman"/>
          <w:color w:val="000000"/>
        </w:rPr>
      </w:pPr>
      <w:r>
        <w:rPr>
          <w:rFonts w:cs="Times New Roman"/>
          <w:color w:val="000000"/>
        </w:rPr>
        <w:t>Um fator positivo na área de Ensino do Câmpus foi a totalidade de alunos matriculados nos diversos cursos que são oferecidos na cidade de Ibirubá. Números que correspondem a mais de 800 alunos matriculados no ano de 2016, mostrando que a tendência de consolidação do IFRS no sistema de Ensino do Estado do Rio Grande do Sul. Pode-se destacar também dentro dessa área a realização do I</w:t>
      </w:r>
      <w:r>
        <w:rPr>
          <w:rFonts w:cs="Times New Roman"/>
        </w:rPr>
        <w:t xml:space="preserve"> Festival Cultural do IFRS – Campus Ibirubá, integrando alunos do curso técnico integrado, evento tal que consistiu em apresentações culturais das turmas a membros do IFRS – Campus Ibirubá e a comunidade externa ao Campus, principalmente convidados da cidade de Ibirubá, como por exemplos, outras Instituições de Ensino. </w:t>
      </w:r>
    </w:p>
    <w:p w:rsidR="00D30501" w:rsidRDefault="00D30501" w:rsidP="00D30501">
      <w:pPr>
        <w:ind w:firstLine="709"/>
        <w:jc w:val="both"/>
        <w:rPr>
          <w:rFonts w:cs="Times New Roman"/>
          <w:color w:val="000000"/>
        </w:rPr>
      </w:pPr>
      <w:r>
        <w:rPr>
          <w:rFonts w:cs="Times New Roman"/>
          <w:color w:val="000000"/>
        </w:rPr>
        <w:t xml:space="preserve">Com relação às dificuldades, citamos que a maioria das ações não realizadas ocorreram por falta de recursos para investimento e também pela falta de recursos humanos. </w:t>
      </w:r>
    </w:p>
    <w:p w:rsidR="00D30501" w:rsidRDefault="00D30501">
      <w:pPr>
        <w:pStyle w:val="Standard"/>
        <w:spacing w:line="360" w:lineRule="auto"/>
        <w:jc w:val="center"/>
        <w:rPr>
          <w:rFonts w:cs="Times New Roman"/>
          <w:color w:val="000000"/>
        </w:rPr>
      </w:pPr>
    </w:p>
    <w:p w:rsidR="00BB5578" w:rsidRDefault="004E2958">
      <w:pPr>
        <w:pStyle w:val="Ttulo1"/>
        <w:pageBreakBefore/>
        <w:jc w:val="center"/>
        <w:rPr>
          <w:rFonts w:cs="Times New Roman"/>
        </w:rPr>
      </w:pPr>
      <w:r>
        <w:rPr>
          <w:rFonts w:cs="Times New Roman"/>
        </w:rPr>
        <w:lastRenderedPageBreak/>
        <w:t>2. Ações e Resultados – Exercício 2015</w:t>
      </w:r>
    </w:p>
    <w:p w:rsidR="00BB5578" w:rsidRDefault="00BB5578">
      <w:pPr>
        <w:pStyle w:val="Standard"/>
        <w:spacing w:line="360" w:lineRule="auto"/>
        <w:jc w:val="center"/>
        <w:rPr>
          <w:rFonts w:cs="Times New Roman"/>
          <w:color w:val="800000"/>
        </w:rPr>
      </w:pPr>
    </w:p>
    <w:p w:rsidR="00BB5578" w:rsidRDefault="004E2958">
      <w:pPr>
        <w:pStyle w:val="Standard"/>
        <w:jc w:val="both"/>
        <w:rPr>
          <w:rFonts w:cs="Times New Roman"/>
          <w:b/>
          <w:color w:val="000000"/>
        </w:rPr>
      </w:pPr>
      <w:r>
        <w:rPr>
          <w:rFonts w:cs="Times New Roman"/>
          <w:b/>
          <w:color w:val="000000"/>
        </w:rPr>
        <w:t>- No parâmetro da área de Administração e Planejamento do Campus, as seguintes ações foram destacadas:</w:t>
      </w:r>
    </w:p>
    <w:p w:rsidR="00BB5578" w:rsidRDefault="00BB5578">
      <w:pPr>
        <w:pStyle w:val="Standard"/>
        <w:jc w:val="both"/>
        <w:rPr>
          <w:rFonts w:cs="Times New Roman"/>
          <w:color w:val="000000"/>
        </w:rPr>
      </w:pPr>
    </w:p>
    <w:p w:rsidR="00A11789" w:rsidRPr="00A11789" w:rsidRDefault="004E2958" w:rsidP="00A11789">
      <w:pPr>
        <w:pStyle w:val="Standard"/>
        <w:jc w:val="both"/>
        <w:rPr>
          <w:rFonts w:cs="Times New Roman"/>
          <w:color w:val="000000"/>
        </w:rPr>
      </w:pPr>
      <w:r>
        <w:rPr>
          <w:rFonts w:cs="Times New Roman"/>
          <w:color w:val="000000"/>
        </w:rPr>
        <w:t xml:space="preserve">- </w:t>
      </w:r>
      <w:r w:rsidR="00A11789" w:rsidRPr="00A11789">
        <w:rPr>
          <w:rFonts w:cs="Times New Roman"/>
          <w:color w:val="000000"/>
        </w:rPr>
        <w:t>Adquirir conjunto de equipamentos de laboratório Eletro-eletrônica</w:t>
      </w:r>
    </w:p>
    <w:p w:rsidR="00A11789" w:rsidRPr="00A11789" w:rsidRDefault="00A11789" w:rsidP="00A11789">
      <w:pPr>
        <w:pStyle w:val="Standard"/>
        <w:jc w:val="both"/>
        <w:rPr>
          <w:rFonts w:cs="Times New Roman"/>
          <w:color w:val="000000"/>
        </w:rPr>
      </w:pPr>
      <w:r>
        <w:rPr>
          <w:rFonts w:cs="Times New Roman"/>
          <w:color w:val="000000"/>
        </w:rPr>
        <w:t>-</w:t>
      </w:r>
      <w:r w:rsidRPr="00A11789">
        <w:rPr>
          <w:rFonts w:cs="Times New Roman"/>
          <w:color w:val="000000"/>
        </w:rPr>
        <w:t>Adquirir equipamentos de laboratório de Mecânica</w:t>
      </w:r>
    </w:p>
    <w:p w:rsidR="00A11789" w:rsidRPr="00A11789" w:rsidRDefault="00A11789" w:rsidP="00A11789">
      <w:pPr>
        <w:pStyle w:val="Standard"/>
        <w:jc w:val="both"/>
        <w:rPr>
          <w:rFonts w:cs="Times New Roman"/>
          <w:color w:val="000000"/>
        </w:rPr>
      </w:pPr>
      <w:r>
        <w:rPr>
          <w:rFonts w:cs="Times New Roman"/>
          <w:color w:val="000000"/>
        </w:rPr>
        <w:t>-</w:t>
      </w:r>
      <w:r w:rsidRPr="00A11789">
        <w:rPr>
          <w:rFonts w:cs="Times New Roman"/>
          <w:color w:val="000000"/>
        </w:rPr>
        <w:t>Adquirir equipamentos de laboratório de Solos</w:t>
      </w:r>
    </w:p>
    <w:p w:rsidR="00A11789" w:rsidRPr="00A11789" w:rsidRDefault="00A11789" w:rsidP="00A11789">
      <w:pPr>
        <w:pStyle w:val="Standard"/>
        <w:jc w:val="both"/>
        <w:rPr>
          <w:rFonts w:cs="Times New Roman"/>
          <w:color w:val="000000"/>
        </w:rPr>
      </w:pPr>
      <w:r>
        <w:rPr>
          <w:rFonts w:cs="Times New Roman"/>
          <w:color w:val="000000"/>
        </w:rPr>
        <w:t>-</w:t>
      </w:r>
      <w:r w:rsidRPr="00A11789">
        <w:rPr>
          <w:rFonts w:cs="Times New Roman"/>
          <w:color w:val="000000"/>
        </w:rPr>
        <w:t>Implantar Laboratório de Inseminação Artificial</w:t>
      </w:r>
    </w:p>
    <w:p w:rsidR="00A11789" w:rsidRPr="00A11789" w:rsidRDefault="00A11789" w:rsidP="00A11789">
      <w:pPr>
        <w:pStyle w:val="Standard"/>
        <w:jc w:val="both"/>
        <w:rPr>
          <w:rFonts w:cs="Times New Roman"/>
          <w:color w:val="000000"/>
        </w:rPr>
      </w:pPr>
      <w:r>
        <w:rPr>
          <w:rFonts w:cs="Times New Roman"/>
          <w:color w:val="000000"/>
        </w:rPr>
        <w:t>-</w:t>
      </w:r>
      <w:r w:rsidRPr="00A11789">
        <w:rPr>
          <w:rFonts w:cs="Times New Roman"/>
          <w:color w:val="000000"/>
        </w:rPr>
        <w:t>Adquirir conjunto de Equipamentos para Laboratório de Ensino de Matemática</w:t>
      </w:r>
    </w:p>
    <w:p w:rsidR="00A11789" w:rsidRPr="00A11789" w:rsidRDefault="00A11789" w:rsidP="00A11789">
      <w:pPr>
        <w:pStyle w:val="Standard"/>
        <w:jc w:val="both"/>
        <w:rPr>
          <w:rFonts w:cs="Times New Roman"/>
          <w:color w:val="000000"/>
        </w:rPr>
      </w:pPr>
      <w:r>
        <w:rPr>
          <w:rFonts w:cs="Times New Roman"/>
          <w:color w:val="000000"/>
        </w:rPr>
        <w:t>-</w:t>
      </w:r>
      <w:r w:rsidRPr="00A11789">
        <w:rPr>
          <w:rFonts w:cs="Times New Roman"/>
          <w:color w:val="000000"/>
        </w:rPr>
        <w:t>Adquirir Equipamentos, veículos para o Setor Agropecuário/Agroindustria</w:t>
      </w:r>
    </w:p>
    <w:p w:rsidR="00A11789" w:rsidRPr="00A11789" w:rsidRDefault="00A11789" w:rsidP="00A11789">
      <w:pPr>
        <w:pStyle w:val="Standard"/>
        <w:jc w:val="both"/>
        <w:rPr>
          <w:rFonts w:cs="Times New Roman"/>
          <w:color w:val="000000"/>
        </w:rPr>
      </w:pPr>
      <w:r>
        <w:rPr>
          <w:rFonts w:cs="Times New Roman"/>
          <w:color w:val="000000"/>
        </w:rPr>
        <w:t>-</w:t>
      </w:r>
      <w:r w:rsidRPr="00A11789">
        <w:rPr>
          <w:rFonts w:cs="Times New Roman"/>
          <w:color w:val="000000"/>
        </w:rPr>
        <w:t>Implantar e adquirir equipamentos para Laboratório de Ensino de Química, Física</w:t>
      </w:r>
    </w:p>
    <w:p w:rsidR="00A11789" w:rsidRPr="00A11789" w:rsidRDefault="00A11789" w:rsidP="00A11789">
      <w:pPr>
        <w:pStyle w:val="Standard"/>
        <w:jc w:val="both"/>
        <w:rPr>
          <w:rFonts w:cs="Times New Roman"/>
          <w:color w:val="000000"/>
        </w:rPr>
      </w:pPr>
      <w:r>
        <w:rPr>
          <w:rFonts w:cs="Times New Roman"/>
          <w:color w:val="000000"/>
        </w:rPr>
        <w:t>-</w:t>
      </w:r>
      <w:r w:rsidRPr="00A11789">
        <w:rPr>
          <w:rFonts w:cs="Times New Roman"/>
          <w:color w:val="000000"/>
        </w:rPr>
        <w:t>Implantar Laboratório de Hardware</w:t>
      </w:r>
    </w:p>
    <w:p w:rsidR="00A11789" w:rsidRPr="00A11789" w:rsidRDefault="00A11789" w:rsidP="00A11789">
      <w:pPr>
        <w:pStyle w:val="Standard"/>
        <w:jc w:val="both"/>
        <w:rPr>
          <w:rFonts w:cs="Times New Roman"/>
          <w:color w:val="000000"/>
        </w:rPr>
      </w:pPr>
      <w:r>
        <w:rPr>
          <w:rFonts w:cs="Times New Roman"/>
          <w:color w:val="000000"/>
        </w:rPr>
        <w:t>-</w:t>
      </w:r>
      <w:r w:rsidRPr="00A11789">
        <w:rPr>
          <w:rFonts w:cs="Times New Roman"/>
          <w:color w:val="000000"/>
        </w:rPr>
        <w:t>Implantar Laboratórios de Redes de computadores.</w:t>
      </w:r>
    </w:p>
    <w:p w:rsidR="00A11789" w:rsidRPr="00A11789" w:rsidRDefault="00A11789" w:rsidP="00A11789">
      <w:pPr>
        <w:pStyle w:val="Standard"/>
        <w:jc w:val="both"/>
        <w:rPr>
          <w:rFonts w:cs="Times New Roman"/>
          <w:color w:val="000000"/>
        </w:rPr>
      </w:pPr>
      <w:r>
        <w:rPr>
          <w:rFonts w:cs="Times New Roman"/>
          <w:color w:val="000000"/>
        </w:rPr>
        <w:t>-</w:t>
      </w:r>
      <w:r w:rsidRPr="00A11789">
        <w:rPr>
          <w:rFonts w:cs="Times New Roman"/>
          <w:color w:val="000000"/>
        </w:rPr>
        <w:t>Implantar Laboratórios de Programação (informática).</w:t>
      </w:r>
    </w:p>
    <w:p w:rsidR="00A11789" w:rsidRPr="00A11789" w:rsidRDefault="00A11789" w:rsidP="00A11789">
      <w:pPr>
        <w:pStyle w:val="Standard"/>
        <w:jc w:val="both"/>
        <w:rPr>
          <w:rFonts w:cs="Times New Roman"/>
          <w:color w:val="000000"/>
        </w:rPr>
      </w:pPr>
      <w:r>
        <w:rPr>
          <w:rFonts w:cs="Times New Roman"/>
          <w:color w:val="000000"/>
        </w:rPr>
        <w:t>-</w:t>
      </w:r>
      <w:r w:rsidRPr="00A11789">
        <w:rPr>
          <w:rFonts w:cs="Times New Roman"/>
          <w:color w:val="000000"/>
        </w:rPr>
        <w:t>Implantar Laboratório de Alimentos</w:t>
      </w:r>
    </w:p>
    <w:p w:rsidR="00A11789" w:rsidRPr="00A11789" w:rsidRDefault="00A11789" w:rsidP="00A11789">
      <w:pPr>
        <w:pStyle w:val="Standard"/>
        <w:jc w:val="both"/>
        <w:rPr>
          <w:rFonts w:cs="Times New Roman"/>
          <w:color w:val="000000"/>
        </w:rPr>
      </w:pPr>
      <w:r>
        <w:rPr>
          <w:rFonts w:cs="Times New Roman"/>
          <w:color w:val="000000"/>
        </w:rPr>
        <w:t>-</w:t>
      </w:r>
      <w:r w:rsidRPr="00A11789">
        <w:rPr>
          <w:rFonts w:cs="Times New Roman"/>
          <w:color w:val="000000"/>
        </w:rPr>
        <w:t>Adquirir equipamentos de laboratório de Mecânica</w:t>
      </w:r>
    </w:p>
    <w:p w:rsidR="00A11789" w:rsidRPr="00A11789" w:rsidRDefault="00A11789" w:rsidP="00A11789">
      <w:pPr>
        <w:pStyle w:val="Standard"/>
        <w:jc w:val="both"/>
        <w:rPr>
          <w:rFonts w:cs="Times New Roman"/>
          <w:color w:val="000000"/>
        </w:rPr>
      </w:pPr>
      <w:r>
        <w:rPr>
          <w:rFonts w:cs="Times New Roman"/>
          <w:color w:val="000000"/>
        </w:rPr>
        <w:t>-</w:t>
      </w:r>
      <w:r w:rsidRPr="00A11789">
        <w:rPr>
          <w:rFonts w:cs="Times New Roman"/>
          <w:color w:val="000000"/>
        </w:rPr>
        <w:t>Diárias Capacitação Servidores</w:t>
      </w:r>
    </w:p>
    <w:p w:rsidR="00A11789" w:rsidRPr="00A11789" w:rsidRDefault="00A11789" w:rsidP="00A11789">
      <w:pPr>
        <w:pStyle w:val="Standard"/>
        <w:jc w:val="both"/>
        <w:rPr>
          <w:rFonts w:cs="Times New Roman"/>
          <w:color w:val="000000"/>
        </w:rPr>
      </w:pPr>
      <w:r>
        <w:rPr>
          <w:rFonts w:cs="Times New Roman"/>
          <w:color w:val="000000"/>
        </w:rPr>
        <w:t>-</w:t>
      </w:r>
      <w:r w:rsidRPr="00A11789">
        <w:rPr>
          <w:rFonts w:cs="Times New Roman"/>
          <w:color w:val="000000"/>
        </w:rPr>
        <w:t>Adquirir acervo bibliográfico</w:t>
      </w:r>
    </w:p>
    <w:p w:rsidR="00A11789" w:rsidRPr="00A11789" w:rsidRDefault="00A11789" w:rsidP="00A11789">
      <w:pPr>
        <w:pStyle w:val="Standard"/>
        <w:jc w:val="both"/>
        <w:rPr>
          <w:rFonts w:cs="Times New Roman"/>
          <w:color w:val="000000"/>
        </w:rPr>
      </w:pPr>
      <w:r>
        <w:rPr>
          <w:rFonts w:cs="Times New Roman"/>
          <w:color w:val="000000"/>
        </w:rPr>
        <w:t>-</w:t>
      </w:r>
      <w:r w:rsidRPr="00A11789">
        <w:rPr>
          <w:rFonts w:cs="Times New Roman"/>
          <w:color w:val="000000"/>
        </w:rPr>
        <w:t xml:space="preserve">Cercamento de área do  Módulo Esportivo </w:t>
      </w:r>
    </w:p>
    <w:p w:rsidR="00A11789" w:rsidRPr="00A11789" w:rsidRDefault="00A11789" w:rsidP="00A11789">
      <w:pPr>
        <w:pStyle w:val="Standard"/>
        <w:jc w:val="both"/>
        <w:rPr>
          <w:rFonts w:cs="Times New Roman"/>
          <w:color w:val="000000"/>
        </w:rPr>
      </w:pPr>
      <w:r>
        <w:rPr>
          <w:rFonts w:cs="Times New Roman"/>
          <w:color w:val="000000"/>
        </w:rPr>
        <w:t>-</w:t>
      </w:r>
      <w:r w:rsidRPr="00A11789">
        <w:rPr>
          <w:rFonts w:cs="Times New Roman"/>
          <w:color w:val="000000"/>
        </w:rPr>
        <w:t>Reformar prédio – 12 salas de aula (pintura, piso parquet, banheiros) / Reformar Viveiro de Mudas</w:t>
      </w:r>
    </w:p>
    <w:p w:rsidR="00A11789" w:rsidRPr="00A11789" w:rsidRDefault="00A11789" w:rsidP="00A11789">
      <w:pPr>
        <w:pStyle w:val="Standard"/>
        <w:jc w:val="both"/>
        <w:rPr>
          <w:rFonts w:cs="Times New Roman"/>
          <w:color w:val="000000"/>
        </w:rPr>
      </w:pPr>
      <w:r>
        <w:rPr>
          <w:rFonts w:cs="Times New Roman"/>
          <w:color w:val="000000"/>
        </w:rPr>
        <w:t>-</w:t>
      </w:r>
      <w:r w:rsidRPr="00A11789">
        <w:rPr>
          <w:rFonts w:cs="Times New Roman"/>
          <w:color w:val="000000"/>
        </w:rPr>
        <w:t>Serviços de manutenção da infra-estrutura (consertos/reposições)</w:t>
      </w:r>
    </w:p>
    <w:p w:rsidR="00A11789" w:rsidRPr="00A11789" w:rsidRDefault="00A11789" w:rsidP="00A11789">
      <w:pPr>
        <w:pStyle w:val="Standard"/>
        <w:jc w:val="both"/>
        <w:rPr>
          <w:rFonts w:cs="Times New Roman"/>
          <w:color w:val="000000"/>
        </w:rPr>
      </w:pPr>
      <w:r>
        <w:rPr>
          <w:rFonts w:cs="Times New Roman"/>
          <w:color w:val="000000"/>
        </w:rPr>
        <w:t>-</w:t>
      </w:r>
      <w:r w:rsidRPr="00A11789">
        <w:rPr>
          <w:rFonts w:cs="Times New Roman"/>
          <w:color w:val="000000"/>
        </w:rPr>
        <w:t>Obras em Andamento</w:t>
      </w:r>
    </w:p>
    <w:p w:rsidR="00A11789" w:rsidRPr="00A11789" w:rsidRDefault="00A11789" w:rsidP="00A11789">
      <w:pPr>
        <w:pStyle w:val="Standard"/>
        <w:jc w:val="both"/>
        <w:rPr>
          <w:rFonts w:cs="Times New Roman"/>
          <w:color w:val="000000"/>
        </w:rPr>
      </w:pPr>
      <w:r>
        <w:rPr>
          <w:rFonts w:cs="Times New Roman"/>
          <w:color w:val="000000"/>
        </w:rPr>
        <w:t>-</w:t>
      </w:r>
      <w:r w:rsidRPr="00A11789">
        <w:rPr>
          <w:rFonts w:cs="Times New Roman"/>
          <w:color w:val="000000"/>
        </w:rPr>
        <w:t>Construir prédio para áreas Elétrica, Eletrônica e Mecânica (3.087 m²)</w:t>
      </w:r>
    </w:p>
    <w:p w:rsidR="00A11789" w:rsidRPr="00A11789" w:rsidRDefault="00A11789" w:rsidP="00A11789">
      <w:pPr>
        <w:pStyle w:val="Standard"/>
        <w:jc w:val="both"/>
        <w:rPr>
          <w:rFonts w:cs="Times New Roman"/>
          <w:color w:val="000000"/>
        </w:rPr>
      </w:pPr>
      <w:r>
        <w:rPr>
          <w:rFonts w:cs="Times New Roman"/>
          <w:color w:val="000000"/>
        </w:rPr>
        <w:t>-</w:t>
      </w:r>
      <w:r w:rsidRPr="00A11789">
        <w:rPr>
          <w:rFonts w:cs="Times New Roman"/>
          <w:color w:val="000000"/>
        </w:rPr>
        <w:t>Construção de Almoxarifado</w:t>
      </w:r>
    </w:p>
    <w:p w:rsidR="00A11789" w:rsidRPr="00A11789" w:rsidRDefault="00A11789" w:rsidP="00A11789">
      <w:pPr>
        <w:pStyle w:val="Standard"/>
        <w:jc w:val="both"/>
        <w:rPr>
          <w:rFonts w:cs="Times New Roman"/>
          <w:color w:val="000000"/>
        </w:rPr>
      </w:pPr>
      <w:r>
        <w:rPr>
          <w:rFonts w:cs="Times New Roman"/>
          <w:color w:val="000000"/>
        </w:rPr>
        <w:t>-</w:t>
      </w:r>
      <w:r w:rsidRPr="00A11789">
        <w:rPr>
          <w:rFonts w:cs="Times New Roman"/>
          <w:color w:val="000000"/>
        </w:rPr>
        <w:t>Reformar instalação de suínos / Galpão de Feno</w:t>
      </w:r>
    </w:p>
    <w:p w:rsidR="00A11789" w:rsidRPr="00A11789" w:rsidRDefault="00A11789" w:rsidP="00A11789">
      <w:pPr>
        <w:pStyle w:val="Standard"/>
        <w:jc w:val="both"/>
        <w:rPr>
          <w:rFonts w:cs="Times New Roman"/>
          <w:color w:val="000000"/>
        </w:rPr>
      </w:pPr>
      <w:r>
        <w:rPr>
          <w:rFonts w:cs="Times New Roman"/>
          <w:color w:val="000000"/>
        </w:rPr>
        <w:t>-</w:t>
      </w:r>
      <w:r w:rsidRPr="00A11789">
        <w:rPr>
          <w:rFonts w:cs="Times New Roman"/>
          <w:color w:val="000000"/>
        </w:rPr>
        <w:t xml:space="preserve">Cercar área de terra do campus </w:t>
      </w:r>
    </w:p>
    <w:p w:rsidR="00A11789" w:rsidRPr="00A11789" w:rsidRDefault="00A11789" w:rsidP="00A11789">
      <w:pPr>
        <w:pStyle w:val="Standard"/>
        <w:jc w:val="both"/>
        <w:rPr>
          <w:rFonts w:cs="Times New Roman"/>
          <w:color w:val="000000"/>
        </w:rPr>
      </w:pPr>
      <w:r>
        <w:rPr>
          <w:rFonts w:cs="Times New Roman"/>
          <w:color w:val="000000"/>
        </w:rPr>
        <w:t>-</w:t>
      </w:r>
      <w:r w:rsidRPr="00A11789">
        <w:rPr>
          <w:rFonts w:cs="Times New Roman"/>
          <w:color w:val="000000"/>
        </w:rPr>
        <w:t>Criar um ambiente de convivência entre servidores/estudantes</w:t>
      </w:r>
    </w:p>
    <w:p w:rsidR="00A11789" w:rsidRPr="00A11789" w:rsidRDefault="00A11789" w:rsidP="00A11789">
      <w:pPr>
        <w:pStyle w:val="Standard"/>
        <w:jc w:val="both"/>
        <w:rPr>
          <w:rFonts w:cs="Times New Roman"/>
          <w:color w:val="000000"/>
        </w:rPr>
      </w:pPr>
      <w:r>
        <w:rPr>
          <w:rFonts w:cs="Times New Roman"/>
          <w:color w:val="000000"/>
        </w:rPr>
        <w:t>-</w:t>
      </w:r>
      <w:r w:rsidRPr="00A11789">
        <w:rPr>
          <w:rFonts w:cs="Times New Roman"/>
          <w:color w:val="000000"/>
        </w:rPr>
        <w:t>Aquisição de Equipamentos para o Laboratório de Ensino de Biologia</w:t>
      </w:r>
    </w:p>
    <w:p w:rsidR="00A11789" w:rsidRPr="00A11789" w:rsidRDefault="00A11789" w:rsidP="00A11789">
      <w:pPr>
        <w:pStyle w:val="Standard"/>
        <w:jc w:val="both"/>
        <w:rPr>
          <w:rFonts w:cs="Times New Roman"/>
          <w:color w:val="000000"/>
        </w:rPr>
      </w:pPr>
      <w:r>
        <w:rPr>
          <w:rFonts w:cs="Times New Roman"/>
          <w:color w:val="000000"/>
        </w:rPr>
        <w:t>-</w:t>
      </w:r>
      <w:r w:rsidRPr="00A11789">
        <w:rPr>
          <w:rFonts w:cs="Times New Roman"/>
          <w:color w:val="000000"/>
        </w:rPr>
        <w:t>Aquisição de equipamentos para a área de TI do campus</w:t>
      </w:r>
    </w:p>
    <w:p w:rsidR="00A11789" w:rsidRPr="00A11789" w:rsidRDefault="00A11789" w:rsidP="00A11789">
      <w:pPr>
        <w:pStyle w:val="Standard"/>
        <w:jc w:val="both"/>
        <w:rPr>
          <w:rFonts w:cs="Times New Roman"/>
          <w:color w:val="000000"/>
        </w:rPr>
      </w:pPr>
      <w:r>
        <w:rPr>
          <w:rFonts w:cs="Times New Roman"/>
          <w:color w:val="000000"/>
        </w:rPr>
        <w:t>-</w:t>
      </w:r>
      <w:r w:rsidRPr="00A11789">
        <w:rPr>
          <w:rFonts w:cs="Times New Roman"/>
          <w:color w:val="000000"/>
        </w:rPr>
        <w:t>Aquisição de Equipamentos para o Laboratório de Microbiologia</w:t>
      </w:r>
    </w:p>
    <w:p w:rsidR="00A11789" w:rsidRPr="00A11789" w:rsidRDefault="00A11789" w:rsidP="00A11789">
      <w:pPr>
        <w:pStyle w:val="Standard"/>
        <w:jc w:val="both"/>
        <w:rPr>
          <w:rFonts w:cs="Times New Roman"/>
          <w:color w:val="000000"/>
        </w:rPr>
      </w:pPr>
      <w:r>
        <w:rPr>
          <w:rFonts w:cs="Times New Roman"/>
          <w:color w:val="000000"/>
        </w:rPr>
        <w:t>-</w:t>
      </w:r>
      <w:r w:rsidRPr="00A11789">
        <w:rPr>
          <w:rFonts w:cs="Times New Roman"/>
          <w:color w:val="000000"/>
        </w:rPr>
        <w:t>Aquisição de equipamentos para Laboratório de Línguas</w:t>
      </w:r>
    </w:p>
    <w:p w:rsidR="00A11789" w:rsidRPr="00A11789" w:rsidRDefault="00A11789" w:rsidP="00A11789">
      <w:pPr>
        <w:pStyle w:val="Standard"/>
        <w:jc w:val="both"/>
        <w:rPr>
          <w:rFonts w:cs="Times New Roman"/>
          <w:color w:val="000000"/>
        </w:rPr>
      </w:pPr>
      <w:r>
        <w:rPr>
          <w:rFonts w:cs="Times New Roman"/>
          <w:color w:val="000000"/>
        </w:rPr>
        <w:t>-</w:t>
      </w:r>
      <w:r w:rsidRPr="00A11789">
        <w:rPr>
          <w:rFonts w:cs="Times New Roman"/>
          <w:color w:val="000000"/>
        </w:rPr>
        <w:t xml:space="preserve">Manutenção do funcionamento do campus: Energia Elétrica, Telefone, Correios, Internet, Manut. </w:t>
      </w:r>
      <w:r>
        <w:rPr>
          <w:rFonts w:cs="Times New Roman"/>
          <w:color w:val="000000"/>
        </w:rPr>
        <w:t>-</w:t>
      </w:r>
      <w:r w:rsidRPr="00A11789">
        <w:rPr>
          <w:rFonts w:cs="Times New Roman"/>
          <w:color w:val="000000"/>
        </w:rPr>
        <w:t>Central.</w:t>
      </w:r>
    </w:p>
    <w:p w:rsidR="00A11789" w:rsidRPr="00A11789" w:rsidRDefault="00A11789" w:rsidP="00A11789">
      <w:pPr>
        <w:pStyle w:val="Standard"/>
        <w:jc w:val="both"/>
        <w:rPr>
          <w:rFonts w:cs="Times New Roman"/>
          <w:color w:val="000000"/>
        </w:rPr>
      </w:pPr>
      <w:r>
        <w:rPr>
          <w:rFonts w:cs="Times New Roman"/>
          <w:color w:val="000000"/>
        </w:rPr>
        <w:t>-</w:t>
      </w:r>
      <w:r w:rsidRPr="00A11789">
        <w:rPr>
          <w:rFonts w:cs="Times New Roman"/>
          <w:color w:val="000000"/>
        </w:rPr>
        <w:t>Manutenção do funcionamento do campus: Vigilancia, Limpeza, motorista, terc. Agropecuária, Agroindústria</w:t>
      </w:r>
    </w:p>
    <w:p w:rsidR="00A11789" w:rsidRPr="00A11789" w:rsidRDefault="00A11789" w:rsidP="00A11789">
      <w:pPr>
        <w:pStyle w:val="Standard"/>
        <w:jc w:val="both"/>
        <w:rPr>
          <w:rFonts w:cs="Times New Roman"/>
          <w:color w:val="000000"/>
        </w:rPr>
      </w:pPr>
      <w:r>
        <w:rPr>
          <w:rFonts w:cs="Times New Roman"/>
          <w:color w:val="000000"/>
        </w:rPr>
        <w:t>-</w:t>
      </w:r>
      <w:r w:rsidRPr="00A11789">
        <w:rPr>
          <w:rFonts w:cs="Times New Roman"/>
          <w:color w:val="000000"/>
        </w:rPr>
        <w:t>Manutenção do funcionamento do campus: Manutenção Predial, Locação maq. E Equip (impressoras, retroescavadeira, colheitadeira), Tratamento de água, Recepção, Seguros (alunos - veículos)</w:t>
      </w:r>
    </w:p>
    <w:p w:rsidR="00A11789" w:rsidRPr="00A11789" w:rsidRDefault="00A11789" w:rsidP="00A11789">
      <w:pPr>
        <w:pStyle w:val="Standard"/>
        <w:jc w:val="both"/>
        <w:rPr>
          <w:rFonts w:cs="Times New Roman"/>
          <w:color w:val="000000"/>
        </w:rPr>
      </w:pPr>
      <w:r>
        <w:rPr>
          <w:rFonts w:cs="Times New Roman"/>
          <w:color w:val="000000"/>
        </w:rPr>
        <w:t>-</w:t>
      </w:r>
      <w:r w:rsidRPr="00A11789">
        <w:rPr>
          <w:rFonts w:cs="Times New Roman"/>
          <w:color w:val="000000"/>
        </w:rPr>
        <w:t>Manutenção do funcionamento do campus: combustíveis, Lubrificantes, Diárias País, Gás e engarrafados,  Material de expediente administrativo</w:t>
      </w:r>
    </w:p>
    <w:p w:rsidR="00A11789" w:rsidRPr="00A11789" w:rsidRDefault="00A11789" w:rsidP="00A11789">
      <w:pPr>
        <w:pStyle w:val="Standard"/>
        <w:jc w:val="both"/>
        <w:rPr>
          <w:rFonts w:cs="Times New Roman"/>
          <w:color w:val="000000"/>
        </w:rPr>
      </w:pPr>
      <w:r>
        <w:rPr>
          <w:rFonts w:cs="Times New Roman"/>
          <w:color w:val="000000"/>
        </w:rPr>
        <w:t>-</w:t>
      </w:r>
      <w:r w:rsidRPr="00A11789">
        <w:rPr>
          <w:rFonts w:cs="Times New Roman"/>
          <w:color w:val="000000"/>
        </w:rPr>
        <w:t>Aquisição de Insumos, equipamentos, animais, químicos para setor Agropecuário, material caça e pesca</w:t>
      </w:r>
    </w:p>
    <w:p w:rsidR="00A11789" w:rsidRPr="00A11789" w:rsidRDefault="00A11789" w:rsidP="00A11789">
      <w:pPr>
        <w:pStyle w:val="Standard"/>
        <w:jc w:val="both"/>
        <w:rPr>
          <w:rFonts w:cs="Times New Roman"/>
          <w:color w:val="000000"/>
        </w:rPr>
      </w:pPr>
      <w:r>
        <w:rPr>
          <w:rFonts w:cs="Times New Roman"/>
          <w:color w:val="000000"/>
        </w:rPr>
        <w:t>-</w:t>
      </w:r>
      <w:r w:rsidRPr="00A11789">
        <w:rPr>
          <w:rFonts w:cs="Times New Roman"/>
          <w:color w:val="000000"/>
        </w:rPr>
        <w:t>Manutenção do funcionamento do campus: Passagens, Locomoção urbana, pedágios</w:t>
      </w:r>
    </w:p>
    <w:p w:rsidR="00A11789" w:rsidRPr="00A11789" w:rsidRDefault="00A11789" w:rsidP="00A11789">
      <w:pPr>
        <w:pStyle w:val="Standard"/>
        <w:jc w:val="both"/>
        <w:rPr>
          <w:rFonts w:cs="Times New Roman"/>
          <w:color w:val="000000"/>
        </w:rPr>
      </w:pPr>
      <w:r>
        <w:rPr>
          <w:rFonts w:cs="Times New Roman"/>
          <w:color w:val="000000"/>
        </w:rPr>
        <w:t>-</w:t>
      </w:r>
      <w:r w:rsidRPr="00A11789">
        <w:rPr>
          <w:rFonts w:cs="Times New Roman"/>
          <w:color w:val="000000"/>
        </w:rPr>
        <w:t>Capacitação de Servidores: origem pública, origem privada, Restituição bolsas, Rest. Transp. Publicações Legais</w:t>
      </w:r>
    </w:p>
    <w:p w:rsidR="00A11789" w:rsidRPr="00A11789" w:rsidRDefault="00A11789" w:rsidP="00A11789">
      <w:pPr>
        <w:pStyle w:val="Standard"/>
        <w:jc w:val="both"/>
        <w:rPr>
          <w:rFonts w:cs="Times New Roman"/>
          <w:color w:val="000000"/>
        </w:rPr>
      </w:pPr>
      <w:r>
        <w:rPr>
          <w:rFonts w:cs="Times New Roman"/>
          <w:color w:val="000000"/>
        </w:rPr>
        <w:t>-</w:t>
      </w:r>
      <w:r w:rsidRPr="00A11789">
        <w:rPr>
          <w:rFonts w:cs="Times New Roman"/>
          <w:color w:val="000000"/>
        </w:rPr>
        <w:t>Manutenção do funcionamento do campus: Material educativo e esportivo. Material de proc. Dados. Embalagens. copa e cozinha. Gen. Alimentícios</w:t>
      </w:r>
    </w:p>
    <w:p w:rsidR="00A11789" w:rsidRPr="00A11789" w:rsidRDefault="00BF2013" w:rsidP="00A11789">
      <w:pPr>
        <w:pStyle w:val="Standard"/>
        <w:jc w:val="both"/>
        <w:rPr>
          <w:rFonts w:cs="Times New Roman"/>
          <w:color w:val="000000"/>
        </w:rPr>
      </w:pPr>
      <w:r>
        <w:rPr>
          <w:rFonts w:cs="Times New Roman"/>
          <w:color w:val="000000"/>
        </w:rPr>
        <w:t>-</w:t>
      </w:r>
      <w:r w:rsidR="00A11789" w:rsidRPr="00A11789">
        <w:rPr>
          <w:rFonts w:cs="Times New Roman"/>
          <w:color w:val="000000"/>
        </w:rPr>
        <w:t>Manutenção do funcionamento do campus: Material de limpeza, uniformes, material de construção, material elétrico, material de proteção e segurança</w:t>
      </w:r>
    </w:p>
    <w:p w:rsidR="00A11789" w:rsidRPr="00A11789" w:rsidRDefault="00BF2013" w:rsidP="00A11789">
      <w:pPr>
        <w:pStyle w:val="Standard"/>
        <w:jc w:val="both"/>
        <w:rPr>
          <w:rFonts w:cs="Times New Roman"/>
          <w:color w:val="000000"/>
        </w:rPr>
      </w:pPr>
      <w:r>
        <w:rPr>
          <w:rFonts w:cs="Times New Roman"/>
          <w:color w:val="000000"/>
        </w:rPr>
        <w:lastRenderedPageBreak/>
        <w:t>-</w:t>
      </w:r>
      <w:r w:rsidR="00A11789" w:rsidRPr="00A11789">
        <w:rPr>
          <w:rFonts w:cs="Times New Roman"/>
          <w:color w:val="000000"/>
        </w:rPr>
        <w:t>Manutenção do funcionamento do campus: Material de áudio e vídeo, material hospitalar,  material biológico, ferramentas</w:t>
      </w:r>
    </w:p>
    <w:p w:rsidR="00A11789" w:rsidRPr="00A11789" w:rsidRDefault="00BF2013" w:rsidP="00A11789">
      <w:pPr>
        <w:pStyle w:val="Standard"/>
        <w:jc w:val="both"/>
        <w:rPr>
          <w:rFonts w:cs="Times New Roman"/>
          <w:color w:val="000000"/>
        </w:rPr>
      </w:pPr>
      <w:r>
        <w:rPr>
          <w:rFonts w:cs="Times New Roman"/>
          <w:color w:val="000000"/>
        </w:rPr>
        <w:t>-</w:t>
      </w:r>
      <w:r w:rsidR="00A11789" w:rsidRPr="00A11789">
        <w:rPr>
          <w:rFonts w:cs="Times New Roman"/>
          <w:color w:val="000000"/>
        </w:rPr>
        <w:t xml:space="preserve">Manutenção do funcionamento do campus: Sinalização, peças para máquinas, serviços P. Física, </w:t>
      </w:r>
      <w:r>
        <w:rPr>
          <w:rFonts w:cs="Times New Roman"/>
          <w:color w:val="000000"/>
        </w:rPr>
        <w:t>-</w:t>
      </w:r>
      <w:r w:rsidR="00A11789" w:rsidRPr="00A11789">
        <w:rPr>
          <w:rFonts w:cs="Times New Roman"/>
          <w:color w:val="000000"/>
        </w:rPr>
        <w:t>Assinatura de periódicos, projetos de engenharia</w:t>
      </w:r>
    </w:p>
    <w:p w:rsidR="00A11789" w:rsidRPr="00A11789" w:rsidRDefault="00BF2013" w:rsidP="00A11789">
      <w:pPr>
        <w:pStyle w:val="Standard"/>
        <w:jc w:val="both"/>
        <w:rPr>
          <w:rFonts w:cs="Times New Roman"/>
          <w:color w:val="000000"/>
        </w:rPr>
      </w:pPr>
      <w:r>
        <w:rPr>
          <w:rFonts w:cs="Times New Roman"/>
          <w:color w:val="000000"/>
        </w:rPr>
        <w:t>-</w:t>
      </w:r>
      <w:r w:rsidR="00A11789" w:rsidRPr="00A11789">
        <w:rPr>
          <w:rFonts w:cs="Times New Roman"/>
          <w:color w:val="000000"/>
        </w:rPr>
        <w:t>Adquirir Acervo Bibliográfico</w:t>
      </w:r>
    </w:p>
    <w:p w:rsidR="00A11789" w:rsidRPr="00A11789" w:rsidRDefault="00BF2013" w:rsidP="00A11789">
      <w:pPr>
        <w:pStyle w:val="Standard"/>
        <w:jc w:val="both"/>
        <w:rPr>
          <w:rFonts w:cs="Times New Roman"/>
          <w:color w:val="000000"/>
        </w:rPr>
      </w:pPr>
      <w:r>
        <w:rPr>
          <w:rFonts w:cs="Times New Roman"/>
          <w:color w:val="000000"/>
        </w:rPr>
        <w:t>-</w:t>
      </w:r>
      <w:r w:rsidR="00A11789" w:rsidRPr="00A11789">
        <w:rPr>
          <w:rFonts w:cs="Times New Roman"/>
          <w:color w:val="000000"/>
        </w:rPr>
        <w:t>Manutenção do funcionamento do campus: Manut. Veículos, Adm. Estagiários, Transporte de Servidores e Alunos, Equip. de áudio e vídeo.</w:t>
      </w:r>
    </w:p>
    <w:p w:rsidR="00A11789" w:rsidRPr="00A11789" w:rsidRDefault="00BF2013" w:rsidP="00A11789">
      <w:pPr>
        <w:pStyle w:val="Standard"/>
        <w:jc w:val="both"/>
        <w:rPr>
          <w:rFonts w:cs="Times New Roman"/>
          <w:color w:val="000000"/>
        </w:rPr>
      </w:pPr>
      <w:r>
        <w:rPr>
          <w:rFonts w:cs="Times New Roman"/>
          <w:color w:val="000000"/>
        </w:rPr>
        <w:t>-</w:t>
      </w:r>
      <w:r w:rsidR="00A11789" w:rsidRPr="00A11789">
        <w:rPr>
          <w:rFonts w:cs="Times New Roman"/>
          <w:color w:val="000000"/>
        </w:rPr>
        <w:t>Construção de galpão de máquinas (agrícola) e depósito de Agrotóxicos, Equipamentos para o Setor Agropecuário, computadores E. orçamentário, Mobiliário E. Orçamentário, Veículos</w:t>
      </w:r>
    </w:p>
    <w:p w:rsidR="00A11789" w:rsidRPr="00A11789" w:rsidRDefault="00BF2013" w:rsidP="00A11789">
      <w:pPr>
        <w:pStyle w:val="Standard"/>
        <w:jc w:val="both"/>
        <w:rPr>
          <w:rFonts w:cs="Times New Roman"/>
          <w:color w:val="000000"/>
        </w:rPr>
      </w:pPr>
      <w:r>
        <w:rPr>
          <w:rFonts w:cs="Times New Roman"/>
          <w:color w:val="000000"/>
        </w:rPr>
        <w:t>-</w:t>
      </w:r>
      <w:r w:rsidR="00A11789" w:rsidRPr="00A11789">
        <w:rPr>
          <w:rFonts w:cs="Times New Roman"/>
          <w:color w:val="000000"/>
        </w:rPr>
        <w:t>Mobiliário (extraorçamentário)</w:t>
      </w:r>
    </w:p>
    <w:p w:rsidR="00A11789" w:rsidRPr="00A11789" w:rsidRDefault="00BF2013" w:rsidP="00A11789">
      <w:pPr>
        <w:pStyle w:val="Standard"/>
        <w:jc w:val="both"/>
        <w:rPr>
          <w:rFonts w:cs="Times New Roman"/>
          <w:color w:val="000000"/>
        </w:rPr>
      </w:pPr>
      <w:r>
        <w:rPr>
          <w:rFonts w:cs="Times New Roman"/>
          <w:color w:val="000000"/>
        </w:rPr>
        <w:t>-</w:t>
      </w:r>
      <w:r w:rsidR="00A11789" w:rsidRPr="00A11789">
        <w:rPr>
          <w:rFonts w:cs="Times New Roman"/>
          <w:color w:val="000000"/>
        </w:rPr>
        <w:t>Mobiliário (orçamento)</w:t>
      </w:r>
    </w:p>
    <w:p w:rsidR="00A11789" w:rsidRPr="00A11789" w:rsidRDefault="00BF2013" w:rsidP="00A11789">
      <w:pPr>
        <w:pStyle w:val="Standard"/>
        <w:jc w:val="both"/>
        <w:rPr>
          <w:rFonts w:cs="Times New Roman"/>
          <w:color w:val="000000"/>
        </w:rPr>
      </w:pPr>
      <w:r>
        <w:rPr>
          <w:rFonts w:cs="Times New Roman"/>
          <w:color w:val="000000"/>
        </w:rPr>
        <w:t>-</w:t>
      </w:r>
      <w:r w:rsidR="00A11789" w:rsidRPr="00A11789">
        <w:rPr>
          <w:rFonts w:cs="Times New Roman"/>
          <w:color w:val="000000"/>
        </w:rPr>
        <w:t>Rede Elétrica da Área Agrícola</w:t>
      </w:r>
    </w:p>
    <w:p w:rsidR="00A11789" w:rsidRPr="00A11789" w:rsidRDefault="00BF2013" w:rsidP="00A11789">
      <w:pPr>
        <w:pStyle w:val="Standard"/>
        <w:jc w:val="both"/>
        <w:rPr>
          <w:rFonts w:cs="Times New Roman"/>
          <w:color w:val="000000"/>
        </w:rPr>
      </w:pPr>
      <w:r>
        <w:rPr>
          <w:rFonts w:cs="Times New Roman"/>
          <w:color w:val="000000"/>
        </w:rPr>
        <w:t>-</w:t>
      </w:r>
      <w:r w:rsidR="00A11789" w:rsidRPr="00A11789">
        <w:rPr>
          <w:rFonts w:cs="Times New Roman"/>
          <w:color w:val="000000"/>
        </w:rPr>
        <w:t>Diárias a colaboradores eventuais</w:t>
      </w:r>
    </w:p>
    <w:p w:rsidR="00A11789" w:rsidRPr="00A11789" w:rsidRDefault="00BF2013" w:rsidP="00A11789">
      <w:pPr>
        <w:pStyle w:val="Standard"/>
        <w:jc w:val="both"/>
        <w:rPr>
          <w:rFonts w:cs="Times New Roman"/>
          <w:color w:val="000000"/>
        </w:rPr>
      </w:pPr>
      <w:r>
        <w:rPr>
          <w:rFonts w:cs="Times New Roman"/>
          <w:color w:val="000000"/>
        </w:rPr>
        <w:t>-</w:t>
      </w:r>
      <w:r w:rsidR="00A11789" w:rsidRPr="00A11789">
        <w:rPr>
          <w:rFonts w:cs="Times New Roman"/>
          <w:color w:val="000000"/>
        </w:rPr>
        <w:t>Insumos: material zooténico, sementes e insumos, bandeiras e Flâmulas, material caça e pesca</w:t>
      </w:r>
    </w:p>
    <w:p w:rsidR="00A11789" w:rsidRPr="00A11789" w:rsidRDefault="00A11789" w:rsidP="00A11789">
      <w:pPr>
        <w:pStyle w:val="Standard"/>
        <w:jc w:val="both"/>
        <w:rPr>
          <w:rFonts w:cs="Times New Roman"/>
          <w:color w:val="000000"/>
        </w:rPr>
      </w:pPr>
      <w:r w:rsidRPr="00A11789">
        <w:rPr>
          <w:rFonts w:cs="Times New Roman"/>
          <w:color w:val="000000"/>
        </w:rPr>
        <w:t>Estagiários</w:t>
      </w:r>
    </w:p>
    <w:p w:rsidR="00A11789" w:rsidRPr="00A11789" w:rsidRDefault="00BF2013" w:rsidP="00A11789">
      <w:pPr>
        <w:pStyle w:val="Standard"/>
        <w:jc w:val="both"/>
        <w:rPr>
          <w:rFonts w:cs="Times New Roman"/>
          <w:color w:val="000000"/>
        </w:rPr>
      </w:pPr>
      <w:r>
        <w:rPr>
          <w:rFonts w:cs="Times New Roman"/>
          <w:color w:val="000000"/>
        </w:rPr>
        <w:t>-</w:t>
      </w:r>
      <w:r w:rsidR="00A11789" w:rsidRPr="00A11789">
        <w:rPr>
          <w:rFonts w:cs="Times New Roman"/>
          <w:color w:val="000000"/>
        </w:rPr>
        <w:t>Manutenção de funcionamento do campus: Comissões e corretagens, Manut. Máq. Equip., Serviço de audio video e foto</w:t>
      </w:r>
    </w:p>
    <w:p w:rsidR="00A11789" w:rsidRPr="00A11789" w:rsidRDefault="00BF2013" w:rsidP="00A11789">
      <w:pPr>
        <w:pStyle w:val="Standard"/>
        <w:jc w:val="both"/>
        <w:rPr>
          <w:rFonts w:cs="Times New Roman"/>
          <w:color w:val="000000"/>
        </w:rPr>
      </w:pPr>
      <w:r>
        <w:rPr>
          <w:rFonts w:cs="Times New Roman"/>
          <w:color w:val="000000"/>
        </w:rPr>
        <w:t>-</w:t>
      </w:r>
      <w:r w:rsidR="00A11789" w:rsidRPr="00A11789">
        <w:rPr>
          <w:rFonts w:cs="Times New Roman"/>
          <w:color w:val="000000"/>
        </w:rPr>
        <w:t>Manutenção de funcionamento do campus (orçamentário): Equip. laboratório, Maq. Equip. Agricola, Material Laboratorial.</w:t>
      </w:r>
    </w:p>
    <w:p w:rsidR="00A11789" w:rsidRPr="00A11789" w:rsidRDefault="00BF2013" w:rsidP="00A11789">
      <w:pPr>
        <w:pStyle w:val="Standard"/>
        <w:jc w:val="both"/>
        <w:rPr>
          <w:rFonts w:cs="Times New Roman"/>
          <w:color w:val="000000"/>
        </w:rPr>
      </w:pPr>
      <w:r>
        <w:rPr>
          <w:rFonts w:cs="Times New Roman"/>
          <w:color w:val="000000"/>
        </w:rPr>
        <w:t>-</w:t>
      </w:r>
      <w:r w:rsidR="00A11789" w:rsidRPr="00A11789">
        <w:rPr>
          <w:rFonts w:cs="Times New Roman"/>
          <w:color w:val="000000"/>
        </w:rPr>
        <w:t>Construção de salas de aula na área agrícola, bem como modernizar a estrutura e laboratórios para o curso de Agronomia</w:t>
      </w:r>
    </w:p>
    <w:p w:rsidR="00A11789" w:rsidRPr="00A11789" w:rsidRDefault="00BF2013" w:rsidP="00A11789">
      <w:pPr>
        <w:pStyle w:val="Standard"/>
        <w:jc w:val="both"/>
        <w:rPr>
          <w:rFonts w:cs="Times New Roman"/>
          <w:color w:val="000000"/>
        </w:rPr>
      </w:pPr>
      <w:r>
        <w:rPr>
          <w:rFonts w:cs="Times New Roman"/>
          <w:color w:val="000000"/>
        </w:rPr>
        <w:t>-</w:t>
      </w:r>
      <w:r w:rsidR="00A11789" w:rsidRPr="00A11789">
        <w:rPr>
          <w:rFonts w:cs="Times New Roman"/>
          <w:color w:val="000000"/>
        </w:rPr>
        <w:t>Aquisição de Material de Medição Agrícola</w:t>
      </w:r>
    </w:p>
    <w:p w:rsidR="00A11789" w:rsidRPr="00A11789" w:rsidRDefault="00BF2013" w:rsidP="00A11789">
      <w:pPr>
        <w:pStyle w:val="Standard"/>
        <w:jc w:val="both"/>
        <w:rPr>
          <w:rFonts w:cs="Times New Roman"/>
          <w:color w:val="000000"/>
        </w:rPr>
      </w:pPr>
      <w:r>
        <w:rPr>
          <w:rFonts w:cs="Times New Roman"/>
          <w:color w:val="000000"/>
        </w:rPr>
        <w:t>-</w:t>
      </w:r>
      <w:r w:rsidR="00A11789" w:rsidRPr="00A11789">
        <w:rPr>
          <w:rFonts w:cs="Times New Roman"/>
          <w:color w:val="000000"/>
        </w:rPr>
        <w:t>Desenvolvimento e Implantação do SIG</w:t>
      </w:r>
    </w:p>
    <w:p w:rsidR="00A11789" w:rsidRPr="00A11789" w:rsidRDefault="00BF2013" w:rsidP="00A11789">
      <w:pPr>
        <w:pStyle w:val="Standard"/>
        <w:jc w:val="both"/>
        <w:rPr>
          <w:rFonts w:cs="Times New Roman"/>
          <w:color w:val="000000"/>
        </w:rPr>
      </w:pPr>
      <w:r>
        <w:rPr>
          <w:rFonts w:cs="Times New Roman"/>
          <w:color w:val="000000"/>
        </w:rPr>
        <w:t>-</w:t>
      </w:r>
      <w:r w:rsidR="00A11789" w:rsidRPr="00A11789">
        <w:rPr>
          <w:rFonts w:cs="Times New Roman"/>
          <w:color w:val="000000"/>
        </w:rPr>
        <w:t>Manutenção do funcionamento do campus: Equipamentos domésticos.</w:t>
      </w:r>
    </w:p>
    <w:p w:rsidR="00A11789" w:rsidRPr="00A11789" w:rsidRDefault="00BF2013" w:rsidP="00A11789">
      <w:pPr>
        <w:pStyle w:val="Standard"/>
        <w:jc w:val="both"/>
        <w:rPr>
          <w:rFonts w:cs="Times New Roman"/>
          <w:color w:val="000000"/>
        </w:rPr>
      </w:pPr>
      <w:r>
        <w:rPr>
          <w:rFonts w:cs="Times New Roman"/>
          <w:color w:val="000000"/>
        </w:rPr>
        <w:t>-</w:t>
      </w:r>
      <w:r w:rsidR="00A11789" w:rsidRPr="00A11789">
        <w:rPr>
          <w:rFonts w:cs="Times New Roman"/>
          <w:color w:val="000000"/>
        </w:rPr>
        <w:t>Promover melhorias no espaço físico e acessibilidade dos banheiros destinados aos servidores</w:t>
      </w:r>
    </w:p>
    <w:p w:rsidR="00A11789" w:rsidRPr="00A11789" w:rsidRDefault="00BF2013" w:rsidP="00A11789">
      <w:pPr>
        <w:pStyle w:val="Standard"/>
        <w:jc w:val="both"/>
        <w:rPr>
          <w:rFonts w:cs="Times New Roman"/>
          <w:color w:val="000000"/>
        </w:rPr>
      </w:pPr>
      <w:r>
        <w:rPr>
          <w:rFonts w:cs="Times New Roman"/>
          <w:color w:val="000000"/>
        </w:rPr>
        <w:t>-</w:t>
      </w:r>
      <w:r w:rsidR="00A11789" w:rsidRPr="00A11789">
        <w:rPr>
          <w:rFonts w:cs="Times New Roman"/>
          <w:color w:val="000000"/>
        </w:rPr>
        <w:t>Construção de Auditórios para Eventos</w:t>
      </w:r>
    </w:p>
    <w:p w:rsidR="00A11789" w:rsidRPr="00A11789" w:rsidRDefault="00BF2013" w:rsidP="00A11789">
      <w:pPr>
        <w:pStyle w:val="Standard"/>
        <w:jc w:val="both"/>
        <w:rPr>
          <w:rFonts w:cs="Times New Roman"/>
          <w:color w:val="000000"/>
        </w:rPr>
      </w:pPr>
      <w:r>
        <w:rPr>
          <w:rFonts w:cs="Times New Roman"/>
          <w:color w:val="000000"/>
        </w:rPr>
        <w:t>-</w:t>
      </w:r>
      <w:r w:rsidR="00A11789" w:rsidRPr="00A11789">
        <w:rPr>
          <w:rFonts w:cs="Times New Roman"/>
          <w:color w:val="000000"/>
        </w:rPr>
        <w:t>Cercamento dos Setores de Olericultura e Ovinocultura</w:t>
      </w:r>
    </w:p>
    <w:p w:rsidR="00A11789" w:rsidRPr="00A11789" w:rsidRDefault="00BF2013" w:rsidP="00A11789">
      <w:pPr>
        <w:pStyle w:val="Standard"/>
        <w:jc w:val="both"/>
        <w:rPr>
          <w:rFonts w:cs="Times New Roman"/>
          <w:color w:val="000000"/>
        </w:rPr>
      </w:pPr>
      <w:r>
        <w:rPr>
          <w:rFonts w:cs="Times New Roman"/>
          <w:color w:val="000000"/>
        </w:rPr>
        <w:t>-</w:t>
      </w:r>
      <w:r w:rsidR="00A11789" w:rsidRPr="00A11789">
        <w:rPr>
          <w:rFonts w:cs="Times New Roman"/>
          <w:color w:val="000000"/>
        </w:rPr>
        <w:t>Construir casa de vegetação</w:t>
      </w:r>
    </w:p>
    <w:p w:rsidR="00A11789" w:rsidRPr="00A11789" w:rsidRDefault="00BF2013" w:rsidP="00A11789">
      <w:pPr>
        <w:pStyle w:val="Standard"/>
        <w:jc w:val="both"/>
        <w:rPr>
          <w:rFonts w:cs="Times New Roman"/>
          <w:color w:val="000000"/>
        </w:rPr>
      </w:pPr>
      <w:r>
        <w:rPr>
          <w:rFonts w:cs="Times New Roman"/>
          <w:color w:val="000000"/>
        </w:rPr>
        <w:t>-</w:t>
      </w:r>
      <w:r w:rsidR="00A11789" w:rsidRPr="00A11789">
        <w:rPr>
          <w:rFonts w:cs="Times New Roman"/>
          <w:color w:val="000000"/>
        </w:rPr>
        <w:t>Aquisição de software - TI</w:t>
      </w:r>
    </w:p>
    <w:p w:rsidR="00A11789" w:rsidRPr="00A11789" w:rsidRDefault="00BF2013" w:rsidP="00A11789">
      <w:pPr>
        <w:pStyle w:val="Standard"/>
        <w:jc w:val="both"/>
        <w:rPr>
          <w:rFonts w:cs="Times New Roman"/>
          <w:color w:val="000000"/>
        </w:rPr>
      </w:pPr>
      <w:r>
        <w:rPr>
          <w:rFonts w:cs="Times New Roman"/>
          <w:color w:val="000000"/>
        </w:rPr>
        <w:t>-</w:t>
      </w:r>
      <w:r w:rsidR="00A11789" w:rsidRPr="00A11789">
        <w:rPr>
          <w:rFonts w:cs="Times New Roman"/>
          <w:color w:val="000000"/>
        </w:rPr>
        <w:t>Construção de lagoas de estabilização de dejetos</w:t>
      </w:r>
    </w:p>
    <w:p w:rsidR="00A11789" w:rsidRPr="00A11789" w:rsidRDefault="00BF2013" w:rsidP="00A11789">
      <w:pPr>
        <w:pStyle w:val="Standard"/>
        <w:jc w:val="both"/>
        <w:rPr>
          <w:rFonts w:cs="Times New Roman"/>
          <w:color w:val="000000"/>
        </w:rPr>
      </w:pPr>
      <w:r>
        <w:rPr>
          <w:rFonts w:cs="Times New Roman"/>
          <w:color w:val="000000"/>
        </w:rPr>
        <w:t>-</w:t>
      </w:r>
      <w:r w:rsidR="00A11789" w:rsidRPr="00A11789">
        <w:rPr>
          <w:rFonts w:cs="Times New Roman"/>
          <w:color w:val="000000"/>
        </w:rPr>
        <w:t>Expandir a Central Telefônica</w:t>
      </w:r>
    </w:p>
    <w:p w:rsidR="00A11789" w:rsidRPr="00A11789" w:rsidRDefault="00BF2013" w:rsidP="00A11789">
      <w:pPr>
        <w:pStyle w:val="Standard"/>
        <w:jc w:val="both"/>
        <w:rPr>
          <w:rFonts w:cs="Times New Roman"/>
          <w:color w:val="000000"/>
        </w:rPr>
      </w:pPr>
      <w:r>
        <w:rPr>
          <w:rFonts w:cs="Times New Roman"/>
          <w:color w:val="000000"/>
        </w:rPr>
        <w:t>-</w:t>
      </w:r>
      <w:r w:rsidR="00A11789" w:rsidRPr="00A11789">
        <w:rPr>
          <w:rFonts w:cs="Times New Roman"/>
          <w:color w:val="000000"/>
        </w:rPr>
        <w:t>Reformas, adequações e construções para a área de agroindústria, visando a comercialização de produtos / Construção de entreposto de ovos/ Estruturar posto de vendas</w:t>
      </w:r>
    </w:p>
    <w:p w:rsidR="00A11789" w:rsidRPr="00A11789" w:rsidRDefault="00BF2013" w:rsidP="00A11789">
      <w:pPr>
        <w:pStyle w:val="Standard"/>
        <w:jc w:val="both"/>
        <w:rPr>
          <w:rFonts w:cs="Times New Roman"/>
          <w:color w:val="000000"/>
        </w:rPr>
      </w:pPr>
      <w:r>
        <w:rPr>
          <w:rFonts w:cs="Times New Roman"/>
          <w:color w:val="000000"/>
        </w:rPr>
        <w:t>-</w:t>
      </w:r>
      <w:r w:rsidR="00A11789" w:rsidRPr="00A11789">
        <w:rPr>
          <w:rFonts w:cs="Times New Roman"/>
          <w:color w:val="000000"/>
        </w:rPr>
        <w:t>Ambiente para realização de atividades físicas e anaeróbicas</w:t>
      </w:r>
    </w:p>
    <w:p w:rsidR="00A11789" w:rsidRPr="00A11789" w:rsidRDefault="00BF2013" w:rsidP="00A11789">
      <w:pPr>
        <w:pStyle w:val="Standard"/>
        <w:jc w:val="both"/>
        <w:rPr>
          <w:rFonts w:cs="Times New Roman"/>
          <w:color w:val="000000"/>
        </w:rPr>
      </w:pPr>
      <w:r>
        <w:rPr>
          <w:rFonts w:cs="Times New Roman"/>
          <w:color w:val="000000"/>
        </w:rPr>
        <w:t>-</w:t>
      </w:r>
      <w:r w:rsidR="00A11789" w:rsidRPr="00A11789">
        <w:rPr>
          <w:rFonts w:cs="Times New Roman"/>
          <w:color w:val="000000"/>
        </w:rPr>
        <w:t>Aquisição de datashows</w:t>
      </w:r>
    </w:p>
    <w:p w:rsidR="00A11789" w:rsidRDefault="00BF2013" w:rsidP="00A11789">
      <w:pPr>
        <w:pStyle w:val="Standard"/>
        <w:jc w:val="both"/>
        <w:rPr>
          <w:rFonts w:cs="Times New Roman"/>
          <w:color w:val="000000"/>
        </w:rPr>
      </w:pPr>
      <w:r>
        <w:rPr>
          <w:rFonts w:cs="Times New Roman"/>
          <w:color w:val="000000"/>
        </w:rPr>
        <w:t>-</w:t>
      </w:r>
      <w:r w:rsidR="00A11789" w:rsidRPr="00A11789">
        <w:rPr>
          <w:rFonts w:cs="Times New Roman"/>
          <w:color w:val="000000"/>
        </w:rPr>
        <w:t>Sistema anti-furto para a Biblioteca / Sistema de controle de acesso a Biblioteca</w:t>
      </w:r>
    </w:p>
    <w:p w:rsidR="00BB5578" w:rsidRDefault="00BB5578">
      <w:pPr>
        <w:pStyle w:val="Standard"/>
        <w:jc w:val="both"/>
        <w:rPr>
          <w:rFonts w:cs="Times New Roman"/>
          <w:color w:val="000000"/>
        </w:rPr>
      </w:pPr>
    </w:p>
    <w:p w:rsidR="00BB5578" w:rsidRDefault="00BB5578">
      <w:pPr>
        <w:pStyle w:val="Standard"/>
        <w:jc w:val="both"/>
        <w:rPr>
          <w:rFonts w:cs="Times New Roman"/>
          <w:color w:val="000000"/>
        </w:rPr>
      </w:pPr>
    </w:p>
    <w:p w:rsidR="00BB5578" w:rsidRDefault="004E2958">
      <w:pPr>
        <w:pStyle w:val="Standard"/>
        <w:jc w:val="both"/>
        <w:rPr>
          <w:rFonts w:cs="Times New Roman"/>
          <w:b/>
          <w:color w:val="000000"/>
        </w:rPr>
      </w:pPr>
      <w:r>
        <w:rPr>
          <w:rFonts w:cs="Times New Roman"/>
          <w:b/>
          <w:color w:val="000000"/>
        </w:rPr>
        <w:t>- Dentro do segmento do Ensino, ficaram definidas as seguintes ações:</w:t>
      </w:r>
    </w:p>
    <w:p w:rsidR="00BB5578" w:rsidRDefault="00BB5578">
      <w:pPr>
        <w:pStyle w:val="Standard"/>
        <w:jc w:val="both"/>
        <w:rPr>
          <w:rFonts w:cs="Times New Roman"/>
          <w:color w:val="000000"/>
        </w:rPr>
      </w:pPr>
    </w:p>
    <w:p w:rsidR="001B6240" w:rsidRPr="001B6240" w:rsidRDefault="001B6240" w:rsidP="001B6240">
      <w:pPr>
        <w:pStyle w:val="Standard"/>
        <w:jc w:val="both"/>
        <w:rPr>
          <w:rFonts w:cs="Times New Roman"/>
          <w:color w:val="000000"/>
        </w:rPr>
      </w:pPr>
      <w:r>
        <w:rPr>
          <w:rFonts w:cs="Times New Roman"/>
          <w:color w:val="000000"/>
        </w:rPr>
        <w:t xml:space="preserve">- </w:t>
      </w:r>
      <w:r w:rsidRPr="001B6240">
        <w:rPr>
          <w:rFonts w:cs="Times New Roman"/>
          <w:color w:val="000000"/>
        </w:rPr>
        <w:t>Realizar processo seletivo para o curso de Técnico em Informática, Técnico em Mecânica e Técnico em Agropecuária, na modalidade Integrado</w:t>
      </w:r>
    </w:p>
    <w:p w:rsidR="001B6240" w:rsidRPr="001B6240" w:rsidRDefault="001B6240" w:rsidP="001B6240">
      <w:pPr>
        <w:pStyle w:val="Standard"/>
        <w:jc w:val="both"/>
        <w:rPr>
          <w:rFonts w:cs="Times New Roman"/>
          <w:color w:val="000000"/>
        </w:rPr>
      </w:pPr>
      <w:r>
        <w:rPr>
          <w:rFonts w:cs="Times New Roman"/>
          <w:color w:val="000000"/>
        </w:rPr>
        <w:t>-</w:t>
      </w:r>
      <w:r w:rsidRPr="001B6240">
        <w:rPr>
          <w:rFonts w:cs="Times New Roman"/>
          <w:color w:val="000000"/>
        </w:rPr>
        <w:t>Realizar processo seletivo para os cursos de Técnico em Mecânica e  Técnico em Eletrotécnica, na modalidade subsequente</w:t>
      </w:r>
    </w:p>
    <w:p w:rsidR="001B6240" w:rsidRPr="001B6240" w:rsidRDefault="001B6240" w:rsidP="001B6240">
      <w:pPr>
        <w:pStyle w:val="Standard"/>
        <w:jc w:val="both"/>
        <w:rPr>
          <w:rFonts w:cs="Times New Roman"/>
          <w:color w:val="000000"/>
        </w:rPr>
      </w:pPr>
      <w:r>
        <w:rPr>
          <w:rFonts w:cs="Times New Roman"/>
          <w:color w:val="000000"/>
        </w:rPr>
        <w:t>-</w:t>
      </w:r>
      <w:r w:rsidRPr="001B6240">
        <w:rPr>
          <w:rFonts w:cs="Times New Roman"/>
          <w:color w:val="000000"/>
        </w:rPr>
        <w:t>Realizar processo seletivo para os cursos de  Licenciatura em Matemática, Agronomia, Engenharia Mecânica, Ciência da Computação, Especialização em Linguagens, Especialização em Agropecuária e Especialização em Ensino de Matemática e Física</w:t>
      </w:r>
    </w:p>
    <w:p w:rsidR="001B6240" w:rsidRPr="001B6240" w:rsidRDefault="001B6240" w:rsidP="001B6240">
      <w:pPr>
        <w:pStyle w:val="Standard"/>
        <w:jc w:val="both"/>
        <w:rPr>
          <w:rFonts w:cs="Times New Roman"/>
          <w:color w:val="000000"/>
        </w:rPr>
      </w:pPr>
      <w:r>
        <w:rPr>
          <w:rFonts w:cs="Times New Roman"/>
          <w:color w:val="000000"/>
        </w:rPr>
        <w:t>-</w:t>
      </w:r>
      <w:r w:rsidRPr="001B6240">
        <w:rPr>
          <w:rFonts w:cs="Times New Roman"/>
          <w:color w:val="000000"/>
        </w:rPr>
        <w:t>Mapear os educandos em situação de possível evasão e retenção</w:t>
      </w:r>
    </w:p>
    <w:p w:rsidR="001B6240" w:rsidRPr="001B6240" w:rsidRDefault="001B6240" w:rsidP="001B6240">
      <w:pPr>
        <w:pStyle w:val="Standard"/>
        <w:jc w:val="both"/>
        <w:rPr>
          <w:rFonts w:cs="Times New Roman"/>
          <w:color w:val="000000"/>
        </w:rPr>
      </w:pPr>
      <w:r>
        <w:rPr>
          <w:rFonts w:cs="Times New Roman"/>
          <w:color w:val="000000"/>
        </w:rPr>
        <w:t>-</w:t>
      </w:r>
      <w:r w:rsidRPr="001B6240">
        <w:rPr>
          <w:rFonts w:cs="Times New Roman"/>
          <w:color w:val="000000"/>
        </w:rPr>
        <w:t>Promover metodologias de assistência ao educando (através de serviço de orientação educacional)</w:t>
      </w:r>
    </w:p>
    <w:p w:rsidR="001B6240" w:rsidRPr="001B6240" w:rsidRDefault="001B6240" w:rsidP="001B6240">
      <w:pPr>
        <w:pStyle w:val="Standard"/>
        <w:jc w:val="both"/>
        <w:rPr>
          <w:rFonts w:cs="Times New Roman"/>
          <w:color w:val="000000"/>
        </w:rPr>
      </w:pPr>
      <w:r>
        <w:rPr>
          <w:rFonts w:cs="Times New Roman"/>
          <w:color w:val="000000"/>
        </w:rPr>
        <w:t>-</w:t>
      </w:r>
      <w:r w:rsidRPr="001B6240">
        <w:rPr>
          <w:rFonts w:cs="Times New Roman"/>
          <w:color w:val="000000"/>
        </w:rPr>
        <w:t>Criar e revisar  projetos de cursos e submeter para aprovação do Conselho de Campus e posterior aprovação pelo Consup</w:t>
      </w:r>
    </w:p>
    <w:p w:rsidR="001B6240" w:rsidRPr="001B6240" w:rsidRDefault="001B6240" w:rsidP="001B6240">
      <w:pPr>
        <w:pStyle w:val="Standard"/>
        <w:jc w:val="both"/>
        <w:rPr>
          <w:rFonts w:cs="Times New Roman"/>
          <w:color w:val="000000"/>
        </w:rPr>
      </w:pPr>
      <w:r>
        <w:rPr>
          <w:rFonts w:cs="Times New Roman"/>
          <w:color w:val="000000"/>
        </w:rPr>
        <w:t>-</w:t>
      </w:r>
      <w:r w:rsidRPr="001B6240">
        <w:rPr>
          <w:rFonts w:cs="Times New Roman"/>
          <w:color w:val="000000"/>
        </w:rPr>
        <w:t>Realizar a supervisão pedagógica dos cursos</w:t>
      </w:r>
    </w:p>
    <w:p w:rsidR="001B6240" w:rsidRPr="001B6240" w:rsidRDefault="001B6240" w:rsidP="001B6240">
      <w:pPr>
        <w:pStyle w:val="Standard"/>
        <w:jc w:val="both"/>
        <w:rPr>
          <w:rFonts w:cs="Times New Roman"/>
          <w:color w:val="000000"/>
        </w:rPr>
      </w:pPr>
      <w:r>
        <w:rPr>
          <w:rFonts w:cs="Times New Roman"/>
          <w:color w:val="000000"/>
        </w:rPr>
        <w:lastRenderedPageBreak/>
        <w:t>-</w:t>
      </w:r>
      <w:r w:rsidRPr="001B6240">
        <w:rPr>
          <w:rFonts w:cs="Times New Roman"/>
          <w:color w:val="000000"/>
        </w:rPr>
        <w:t>Promover cursos de Formação Inicial e Continuada</w:t>
      </w:r>
    </w:p>
    <w:p w:rsidR="001B6240" w:rsidRPr="001B6240" w:rsidRDefault="001B6240" w:rsidP="001B6240">
      <w:pPr>
        <w:pStyle w:val="Standard"/>
        <w:jc w:val="both"/>
        <w:rPr>
          <w:rFonts w:cs="Times New Roman"/>
          <w:color w:val="000000"/>
        </w:rPr>
      </w:pPr>
      <w:r>
        <w:rPr>
          <w:rFonts w:cs="Times New Roman"/>
          <w:color w:val="000000"/>
        </w:rPr>
        <w:t>-</w:t>
      </w:r>
      <w:r w:rsidRPr="001B6240">
        <w:rPr>
          <w:rFonts w:cs="Times New Roman"/>
          <w:color w:val="000000"/>
        </w:rPr>
        <w:t>Criar, Planejar e Consolidar a  EAD no Campus</w:t>
      </w:r>
    </w:p>
    <w:p w:rsidR="001B6240" w:rsidRPr="001B6240" w:rsidRDefault="001B6240" w:rsidP="001B6240">
      <w:pPr>
        <w:pStyle w:val="Standard"/>
        <w:jc w:val="both"/>
        <w:rPr>
          <w:rFonts w:cs="Times New Roman"/>
          <w:color w:val="000000"/>
        </w:rPr>
      </w:pPr>
      <w:r>
        <w:rPr>
          <w:rFonts w:cs="Times New Roman"/>
          <w:color w:val="000000"/>
        </w:rPr>
        <w:t>-</w:t>
      </w:r>
      <w:r w:rsidRPr="001B6240">
        <w:rPr>
          <w:rFonts w:cs="Times New Roman"/>
          <w:color w:val="000000"/>
        </w:rPr>
        <w:t>Promover Atividades de Capacitação em EAD</w:t>
      </w:r>
    </w:p>
    <w:p w:rsidR="001B6240" w:rsidRPr="001B6240" w:rsidRDefault="001B6240" w:rsidP="001B6240">
      <w:pPr>
        <w:pStyle w:val="Standard"/>
        <w:jc w:val="both"/>
        <w:rPr>
          <w:rFonts w:cs="Times New Roman"/>
          <w:color w:val="000000"/>
        </w:rPr>
      </w:pPr>
      <w:r>
        <w:rPr>
          <w:rFonts w:cs="Times New Roman"/>
          <w:color w:val="000000"/>
        </w:rPr>
        <w:t>-</w:t>
      </w:r>
      <w:r w:rsidRPr="001B6240">
        <w:rPr>
          <w:rFonts w:cs="Times New Roman"/>
          <w:color w:val="000000"/>
        </w:rPr>
        <w:t>Realização de</w:t>
      </w:r>
      <w:r>
        <w:rPr>
          <w:rFonts w:cs="Times New Roman"/>
          <w:color w:val="000000"/>
        </w:rPr>
        <w:t xml:space="preserve"> Projetos e programas de ensino</w:t>
      </w:r>
    </w:p>
    <w:p w:rsidR="001B6240" w:rsidRPr="001B6240" w:rsidRDefault="001B6240" w:rsidP="001B6240">
      <w:pPr>
        <w:pStyle w:val="Standard"/>
        <w:jc w:val="both"/>
        <w:rPr>
          <w:rFonts w:cs="Times New Roman"/>
          <w:color w:val="000000"/>
        </w:rPr>
      </w:pPr>
      <w:r>
        <w:rPr>
          <w:rFonts w:cs="Times New Roman"/>
          <w:color w:val="000000"/>
        </w:rPr>
        <w:t>-</w:t>
      </w:r>
      <w:r w:rsidRPr="001B6240">
        <w:rPr>
          <w:rFonts w:cs="Times New Roman"/>
          <w:color w:val="000000"/>
        </w:rPr>
        <w:t>Aquisição de software</w:t>
      </w:r>
    </w:p>
    <w:p w:rsidR="001B6240" w:rsidRPr="001B6240" w:rsidRDefault="001B6240" w:rsidP="001B6240">
      <w:pPr>
        <w:pStyle w:val="Standard"/>
        <w:jc w:val="both"/>
        <w:rPr>
          <w:rFonts w:cs="Times New Roman"/>
          <w:color w:val="000000"/>
        </w:rPr>
      </w:pPr>
      <w:r>
        <w:rPr>
          <w:rFonts w:cs="Times New Roman"/>
          <w:color w:val="000000"/>
        </w:rPr>
        <w:t>-</w:t>
      </w:r>
      <w:r w:rsidRPr="001B6240">
        <w:rPr>
          <w:rFonts w:cs="Times New Roman"/>
          <w:color w:val="000000"/>
        </w:rPr>
        <w:t>Aquisição de software</w:t>
      </w:r>
    </w:p>
    <w:p w:rsidR="001B6240" w:rsidRPr="001B6240" w:rsidRDefault="001B6240" w:rsidP="001B6240">
      <w:pPr>
        <w:pStyle w:val="Standard"/>
        <w:jc w:val="both"/>
        <w:rPr>
          <w:rFonts w:cs="Times New Roman"/>
          <w:color w:val="000000"/>
        </w:rPr>
      </w:pPr>
      <w:r>
        <w:rPr>
          <w:rFonts w:cs="Times New Roman"/>
          <w:color w:val="000000"/>
        </w:rPr>
        <w:t>-</w:t>
      </w:r>
      <w:r w:rsidRPr="001B6240">
        <w:rPr>
          <w:rFonts w:cs="Times New Roman"/>
          <w:color w:val="000000"/>
        </w:rPr>
        <w:t>Levantamento para implantação de novos laboratórios de ensino</w:t>
      </w:r>
    </w:p>
    <w:p w:rsidR="001B6240" w:rsidRPr="001B6240" w:rsidRDefault="001B6240" w:rsidP="001B6240">
      <w:pPr>
        <w:pStyle w:val="Standard"/>
        <w:jc w:val="both"/>
        <w:rPr>
          <w:rFonts w:cs="Times New Roman"/>
          <w:color w:val="000000"/>
        </w:rPr>
      </w:pPr>
      <w:r>
        <w:rPr>
          <w:rFonts w:cs="Times New Roman"/>
          <w:color w:val="000000"/>
        </w:rPr>
        <w:t>-</w:t>
      </w:r>
      <w:r w:rsidRPr="001B6240">
        <w:rPr>
          <w:rFonts w:cs="Times New Roman"/>
          <w:color w:val="000000"/>
        </w:rPr>
        <w:t>Promover Assistencia financeira ao Educando</w:t>
      </w:r>
    </w:p>
    <w:p w:rsidR="001B6240" w:rsidRPr="001B6240" w:rsidRDefault="001B6240" w:rsidP="001B6240">
      <w:pPr>
        <w:pStyle w:val="Standard"/>
        <w:jc w:val="both"/>
        <w:rPr>
          <w:rFonts w:cs="Times New Roman"/>
          <w:color w:val="000000"/>
        </w:rPr>
      </w:pPr>
      <w:r>
        <w:rPr>
          <w:rFonts w:cs="Times New Roman"/>
          <w:color w:val="000000"/>
        </w:rPr>
        <w:t>-</w:t>
      </w:r>
      <w:r w:rsidRPr="001B6240">
        <w:rPr>
          <w:rFonts w:cs="Times New Roman"/>
          <w:color w:val="000000"/>
        </w:rPr>
        <w:t>Realização de levantamento de demanda para novos cursos (superior  e pós graduação) a serem ofertados</w:t>
      </w:r>
      <w:r>
        <w:rPr>
          <w:rFonts w:cs="Times New Roman"/>
          <w:color w:val="000000"/>
        </w:rPr>
        <w:t xml:space="preserve"> </w:t>
      </w:r>
      <w:r w:rsidRPr="001B6240">
        <w:rPr>
          <w:rFonts w:cs="Times New Roman"/>
          <w:color w:val="000000"/>
        </w:rPr>
        <w:t>nas modalidades presenciais e EAD.</w:t>
      </w:r>
    </w:p>
    <w:p w:rsidR="001B6240" w:rsidRPr="001B6240" w:rsidRDefault="001B6240" w:rsidP="001B6240">
      <w:pPr>
        <w:pStyle w:val="Standard"/>
        <w:jc w:val="both"/>
        <w:rPr>
          <w:rFonts w:cs="Times New Roman"/>
          <w:color w:val="000000"/>
        </w:rPr>
      </w:pPr>
      <w:r>
        <w:rPr>
          <w:rFonts w:cs="Times New Roman"/>
          <w:color w:val="000000"/>
        </w:rPr>
        <w:t>-</w:t>
      </w:r>
      <w:r w:rsidRPr="001B6240">
        <w:rPr>
          <w:rFonts w:cs="Times New Roman"/>
          <w:color w:val="000000"/>
        </w:rPr>
        <w:t>Realização de levantamento de demanda para novos cursos de nível médio e FIC,nas modalidades presencial</w:t>
      </w:r>
      <w:r>
        <w:rPr>
          <w:rFonts w:cs="Times New Roman"/>
          <w:color w:val="000000"/>
        </w:rPr>
        <w:t xml:space="preserve"> e EAD a serem ofertados.</w:t>
      </w:r>
    </w:p>
    <w:p w:rsidR="001B6240" w:rsidRPr="001B6240" w:rsidRDefault="001B6240" w:rsidP="001B6240">
      <w:pPr>
        <w:pStyle w:val="Standard"/>
        <w:jc w:val="both"/>
        <w:rPr>
          <w:rFonts w:cs="Times New Roman"/>
          <w:color w:val="000000"/>
        </w:rPr>
      </w:pPr>
      <w:r>
        <w:rPr>
          <w:rFonts w:cs="Times New Roman"/>
          <w:color w:val="000000"/>
        </w:rPr>
        <w:t>-</w:t>
      </w:r>
      <w:r w:rsidRPr="001B6240">
        <w:rPr>
          <w:rFonts w:cs="Times New Roman"/>
          <w:color w:val="000000"/>
        </w:rPr>
        <w:t>Criar e revisar  projetos de cursos e submeter para aprovação do Conselho de Campus e posterior aprovação pelo Consup</w:t>
      </w:r>
    </w:p>
    <w:p w:rsidR="001B6240" w:rsidRPr="001B6240" w:rsidRDefault="001B6240" w:rsidP="001B6240">
      <w:pPr>
        <w:pStyle w:val="Standard"/>
        <w:jc w:val="both"/>
        <w:rPr>
          <w:rFonts w:cs="Times New Roman"/>
          <w:color w:val="000000"/>
        </w:rPr>
      </w:pPr>
      <w:r>
        <w:rPr>
          <w:rFonts w:cs="Times New Roman"/>
          <w:color w:val="000000"/>
        </w:rPr>
        <w:t>-</w:t>
      </w:r>
      <w:r w:rsidRPr="001B6240">
        <w:rPr>
          <w:rFonts w:cs="Times New Roman"/>
          <w:color w:val="000000"/>
        </w:rPr>
        <w:t>Realizar a supervisão pedagógica dos cursos</w:t>
      </w:r>
    </w:p>
    <w:p w:rsidR="001B6240" w:rsidRPr="001B6240" w:rsidRDefault="001B6240" w:rsidP="001B6240">
      <w:pPr>
        <w:pStyle w:val="Standard"/>
        <w:jc w:val="both"/>
        <w:rPr>
          <w:rFonts w:cs="Times New Roman"/>
          <w:color w:val="000000"/>
        </w:rPr>
      </w:pPr>
      <w:r>
        <w:rPr>
          <w:rFonts w:cs="Times New Roman"/>
          <w:color w:val="000000"/>
        </w:rPr>
        <w:t>-</w:t>
      </w:r>
      <w:r w:rsidRPr="001B6240">
        <w:rPr>
          <w:rFonts w:cs="Times New Roman"/>
          <w:color w:val="000000"/>
        </w:rPr>
        <w:t>Promover cursos de Formação Inicial e Continuada</w:t>
      </w:r>
    </w:p>
    <w:p w:rsidR="001B6240" w:rsidRPr="001B6240" w:rsidRDefault="001B6240" w:rsidP="001B6240">
      <w:pPr>
        <w:pStyle w:val="Standard"/>
        <w:jc w:val="both"/>
        <w:rPr>
          <w:rFonts w:cs="Times New Roman"/>
          <w:color w:val="000000"/>
        </w:rPr>
      </w:pPr>
      <w:r>
        <w:rPr>
          <w:rFonts w:cs="Times New Roman"/>
          <w:color w:val="000000"/>
        </w:rPr>
        <w:t>-</w:t>
      </w:r>
      <w:r w:rsidRPr="001B6240">
        <w:rPr>
          <w:rFonts w:cs="Times New Roman"/>
          <w:color w:val="000000"/>
        </w:rPr>
        <w:t>Criar, Planejar e Consolidar a  EAD no Campus</w:t>
      </w:r>
    </w:p>
    <w:p w:rsidR="001B6240" w:rsidRPr="001B6240" w:rsidRDefault="001B6240" w:rsidP="001B6240">
      <w:pPr>
        <w:pStyle w:val="Standard"/>
        <w:jc w:val="both"/>
        <w:rPr>
          <w:rFonts w:cs="Times New Roman"/>
          <w:color w:val="000000"/>
        </w:rPr>
      </w:pPr>
      <w:r>
        <w:rPr>
          <w:rFonts w:cs="Times New Roman"/>
          <w:color w:val="000000"/>
        </w:rPr>
        <w:t>-</w:t>
      </w:r>
      <w:r w:rsidRPr="001B6240">
        <w:rPr>
          <w:rFonts w:cs="Times New Roman"/>
          <w:color w:val="000000"/>
        </w:rPr>
        <w:t>Promover Atividades de Capacitação em EAD</w:t>
      </w:r>
    </w:p>
    <w:p w:rsidR="001B6240" w:rsidRPr="001B6240" w:rsidRDefault="001B6240" w:rsidP="001B6240">
      <w:pPr>
        <w:pStyle w:val="Standard"/>
        <w:jc w:val="both"/>
        <w:rPr>
          <w:rFonts w:cs="Times New Roman"/>
          <w:color w:val="000000"/>
        </w:rPr>
      </w:pPr>
      <w:r>
        <w:rPr>
          <w:rFonts w:cs="Times New Roman"/>
          <w:color w:val="000000"/>
        </w:rPr>
        <w:t>-</w:t>
      </w:r>
      <w:r w:rsidRPr="001B6240">
        <w:rPr>
          <w:rFonts w:cs="Times New Roman"/>
          <w:color w:val="000000"/>
        </w:rPr>
        <w:t>Levantamento para implantação de novos laboratórios de ensino</w:t>
      </w:r>
    </w:p>
    <w:p w:rsidR="001B6240" w:rsidRPr="001B6240" w:rsidRDefault="001B6240" w:rsidP="001B6240">
      <w:pPr>
        <w:pStyle w:val="Standard"/>
        <w:jc w:val="both"/>
        <w:rPr>
          <w:rFonts w:cs="Times New Roman"/>
          <w:color w:val="000000"/>
        </w:rPr>
      </w:pPr>
      <w:r>
        <w:rPr>
          <w:rFonts w:cs="Times New Roman"/>
          <w:color w:val="000000"/>
        </w:rPr>
        <w:t>-</w:t>
      </w:r>
      <w:r w:rsidRPr="001B6240">
        <w:rPr>
          <w:rFonts w:cs="Times New Roman"/>
          <w:color w:val="000000"/>
        </w:rPr>
        <w:t>Ingresso de estudantes através da metodologia de  sorteio de vagas</w:t>
      </w:r>
    </w:p>
    <w:p w:rsidR="001B6240" w:rsidRPr="001B6240" w:rsidRDefault="001B6240" w:rsidP="001B6240">
      <w:pPr>
        <w:pStyle w:val="Standard"/>
        <w:jc w:val="both"/>
        <w:rPr>
          <w:rFonts w:cs="Times New Roman"/>
          <w:color w:val="000000"/>
        </w:rPr>
      </w:pPr>
      <w:r>
        <w:rPr>
          <w:rFonts w:cs="Times New Roman"/>
          <w:color w:val="000000"/>
        </w:rPr>
        <w:t>-</w:t>
      </w:r>
      <w:r w:rsidRPr="001B6240">
        <w:rPr>
          <w:rFonts w:cs="Times New Roman"/>
          <w:color w:val="000000"/>
        </w:rPr>
        <w:t>Jogos e modelos didáticos</w:t>
      </w:r>
    </w:p>
    <w:p w:rsidR="00BB5578" w:rsidRDefault="001B6240" w:rsidP="001B6240">
      <w:pPr>
        <w:pStyle w:val="Standard"/>
        <w:jc w:val="both"/>
        <w:rPr>
          <w:rFonts w:cs="Times New Roman"/>
          <w:color w:val="000000"/>
        </w:rPr>
      </w:pPr>
      <w:r>
        <w:rPr>
          <w:rFonts w:cs="Times New Roman"/>
          <w:color w:val="000000"/>
        </w:rPr>
        <w:t>-</w:t>
      </w:r>
      <w:r w:rsidRPr="001B6240">
        <w:rPr>
          <w:rFonts w:cs="Times New Roman"/>
          <w:color w:val="000000"/>
        </w:rPr>
        <w:t>Salas para Atendimento Educacional Especializado</w:t>
      </w:r>
    </w:p>
    <w:p w:rsidR="00BB5578" w:rsidRDefault="004E2958">
      <w:pPr>
        <w:pStyle w:val="Standard"/>
        <w:jc w:val="both"/>
        <w:rPr>
          <w:rFonts w:cs="Times New Roman"/>
          <w:b/>
          <w:color w:val="000000"/>
        </w:rPr>
      </w:pPr>
      <w:r>
        <w:rPr>
          <w:rFonts w:cs="Times New Roman"/>
          <w:b/>
          <w:color w:val="000000"/>
        </w:rPr>
        <w:t>- Na área de Pesquisa do Campus, foram definidas as seguintes ações propostas:</w:t>
      </w:r>
    </w:p>
    <w:p w:rsidR="00BB5578" w:rsidRDefault="00BB5578">
      <w:pPr>
        <w:pStyle w:val="Standard"/>
        <w:jc w:val="both"/>
        <w:rPr>
          <w:rFonts w:cs="Times New Roman"/>
          <w:color w:val="000000"/>
        </w:rPr>
      </w:pPr>
    </w:p>
    <w:p w:rsidR="00BA1F5F" w:rsidRPr="00BA1F5F" w:rsidRDefault="004E2958" w:rsidP="00BA1F5F">
      <w:pPr>
        <w:pStyle w:val="Standard"/>
        <w:jc w:val="both"/>
        <w:rPr>
          <w:rFonts w:cs="Times New Roman"/>
          <w:color w:val="000000"/>
        </w:rPr>
      </w:pPr>
      <w:r>
        <w:rPr>
          <w:rFonts w:cs="Times New Roman"/>
          <w:color w:val="000000"/>
        </w:rPr>
        <w:t xml:space="preserve">- </w:t>
      </w:r>
      <w:r w:rsidR="00BA1F5F" w:rsidRPr="00BA1F5F">
        <w:rPr>
          <w:rFonts w:cs="Times New Roman"/>
          <w:color w:val="000000"/>
        </w:rPr>
        <w:t>Consolidar os grupos de pesquisa nas áreas de atuação do Campus, bem como fomentar o desenvolvimento de pesquisa visando publicações.</w:t>
      </w:r>
    </w:p>
    <w:p w:rsidR="00BA1F5F" w:rsidRPr="00BA1F5F" w:rsidRDefault="00BA1F5F" w:rsidP="00BA1F5F">
      <w:pPr>
        <w:pStyle w:val="Standard"/>
        <w:jc w:val="both"/>
        <w:rPr>
          <w:rFonts w:cs="Times New Roman"/>
          <w:color w:val="000000"/>
        </w:rPr>
      </w:pPr>
      <w:r>
        <w:rPr>
          <w:rFonts w:cs="Times New Roman"/>
          <w:color w:val="000000"/>
        </w:rPr>
        <w:t xml:space="preserve">- </w:t>
      </w:r>
      <w:r w:rsidRPr="00BA1F5F">
        <w:rPr>
          <w:rFonts w:cs="Times New Roman"/>
          <w:color w:val="000000"/>
        </w:rPr>
        <w:t>Promover a participação de servidores e alunos em eventos científicos, com a apresentação de trabalhos</w:t>
      </w:r>
    </w:p>
    <w:p w:rsidR="00BA1F5F" w:rsidRPr="00BA1F5F" w:rsidRDefault="00BA1F5F" w:rsidP="00BA1F5F">
      <w:pPr>
        <w:pStyle w:val="Standard"/>
        <w:jc w:val="both"/>
        <w:rPr>
          <w:rFonts w:cs="Times New Roman"/>
          <w:color w:val="000000"/>
        </w:rPr>
      </w:pPr>
      <w:r>
        <w:rPr>
          <w:rFonts w:cs="Times New Roman"/>
          <w:color w:val="000000"/>
        </w:rPr>
        <w:t xml:space="preserve">- </w:t>
      </w:r>
      <w:r w:rsidRPr="00BA1F5F">
        <w:rPr>
          <w:rFonts w:cs="Times New Roman"/>
          <w:color w:val="000000"/>
        </w:rPr>
        <w:t>Realizar pesquisa aplicada juntamente com os setores produtivos</w:t>
      </w:r>
    </w:p>
    <w:p w:rsidR="00BA1F5F" w:rsidRPr="00BA1F5F" w:rsidRDefault="00BA1F5F" w:rsidP="00BA1F5F">
      <w:pPr>
        <w:pStyle w:val="Standard"/>
        <w:jc w:val="both"/>
        <w:rPr>
          <w:rFonts w:cs="Times New Roman"/>
          <w:color w:val="000000"/>
        </w:rPr>
      </w:pPr>
      <w:r>
        <w:rPr>
          <w:rFonts w:cs="Times New Roman"/>
          <w:color w:val="000000"/>
        </w:rPr>
        <w:t xml:space="preserve">- </w:t>
      </w:r>
      <w:r w:rsidRPr="00BA1F5F">
        <w:rPr>
          <w:rFonts w:cs="Times New Roman"/>
          <w:color w:val="000000"/>
        </w:rPr>
        <w:t>Desenvolver pesquisa de inovação tecnológica</w:t>
      </w:r>
    </w:p>
    <w:p w:rsidR="00BA1F5F" w:rsidRPr="00BA1F5F" w:rsidRDefault="00BA1F5F" w:rsidP="00BA1F5F">
      <w:pPr>
        <w:pStyle w:val="Standard"/>
        <w:jc w:val="both"/>
        <w:rPr>
          <w:rFonts w:cs="Times New Roman"/>
          <w:color w:val="000000"/>
        </w:rPr>
      </w:pPr>
      <w:r>
        <w:rPr>
          <w:rFonts w:cs="Times New Roman"/>
          <w:color w:val="000000"/>
        </w:rPr>
        <w:t xml:space="preserve">- </w:t>
      </w:r>
      <w:r w:rsidRPr="00BA1F5F">
        <w:rPr>
          <w:rFonts w:cs="Times New Roman"/>
          <w:color w:val="000000"/>
        </w:rPr>
        <w:t>Realização de Projetos e Programas de Pesquisa</w:t>
      </w:r>
    </w:p>
    <w:p w:rsidR="00BB5578" w:rsidRDefault="00BA1F5F" w:rsidP="00BA1F5F">
      <w:pPr>
        <w:pStyle w:val="Standard"/>
        <w:jc w:val="both"/>
        <w:rPr>
          <w:rFonts w:cs="Times New Roman"/>
          <w:color w:val="000000"/>
        </w:rPr>
      </w:pPr>
      <w:r>
        <w:rPr>
          <w:rFonts w:cs="Times New Roman"/>
          <w:color w:val="000000"/>
        </w:rPr>
        <w:t xml:space="preserve">- </w:t>
      </w:r>
      <w:r w:rsidRPr="00BA1F5F">
        <w:rPr>
          <w:rFonts w:cs="Times New Roman"/>
          <w:color w:val="000000"/>
        </w:rPr>
        <w:t>Fomentar programas de pós-graduação</w:t>
      </w:r>
    </w:p>
    <w:p w:rsidR="00BB5578" w:rsidRDefault="00BB5578">
      <w:pPr>
        <w:pStyle w:val="Standard"/>
        <w:jc w:val="both"/>
        <w:rPr>
          <w:rFonts w:cs="Times New Roman"/>
          <w:color w:val="000000"/>
        </w:rPr>
      </w:pPr>
    </w:p>
    <w:p w:rsidR="00BB5578" w:rsidRDefault="004E2958">
      <w:pPr>
        <w:pStyle w:val="Standard"/>
        <w:jc w:val="both"/>
        <w:rPr>
          <w:rFonts w:cs="Times New Roman"/>
          <w:b/>
          <w:color w:val="000000"/>
        </w:rPr>
      </w:pPr>
      <w:r>
        <w:rPr>
          <w:rFonts w:cs="Times New Roman"/>
          <w:b/>
          <w:color w:val="000000"/>
        </w:rPr>
        <w:t>- No segmento de Extensão do Campus, apresentam-se as seguintes ações:</w:t>
      </w:r>
    </w:p>
    <w:p w:rsidR="00BB5578" w:rsidRDefault="00BB5578">
      <w:pPr>
        <w:pStyle w:val="Standard"/>
        <w:jc w:val="both"/>
        <w:rPr>
          <w:rFonts w:cs="Times New Roman"/>
          <w:color w:val="000000"/>
        </w:rPr>
      </w:pPr>
    </w:p>
    <w:p w:rsidR="00BA1F5F" w:rsidRPr="00BA1F5F" w:rsidRDefault="004E2958" w:rsidP="00BA1F5F">
      <w:pPr>
        <w:pStyle w:val="Standard"/>
        <w:jc w:val="both"/>
        <w:rPr>
          <w:rFonts w:cs="Times New Roman"/>
          <w:color w:val="000000"/>
        </w:rPr>
      </w:pPr>
      <w:r>
        <w:rPr>
          <w:rFonts w:cs="Times New Roman"/>
          <w:color w:val="000000"/>
        </w:rPr>
        <w:t xml:space="preserve">- </w:t>
      </w:r>
      <w:r w:rsidR="00BA1F5F" w:rsidRPr="00BA1F5F">
        <w:rPr>
          <w:rFonts w:cs="Times New Roman"/>
          <w:color w:val="000000"/>
        </w:rPr>
        <w:t>Promoção de ações de acompanhamento de egressos</w:t>
      </w:r>
    </w:p>
    <w:p w:rsidR="00BA1F5F" w:rsidRPr="00BA1F5F" w:rsidRDefault="00BA1F5F" w:rsidP="00BA1F5F">
      <w:pPr>
        <w:pStyle w:val="Standard"/>
        <w:jc w:val="both"/>
        <w:rPr>
          <w:rFonts w:cs="Times New Roman"/>
          <w:color w:val="000000"/>
        </w:rPr>
      </w:pPr>
      <w:r>
        <w:rPr>
          <w:rFonts w:cs="Times New Roman"/>
          <w:color w:val="000000"/>
        </w:rPr>
        <w:t xml:space="preserve">- </w:t>
      </w:r>
      <w:r w:rsidRPr="00BA1F5F">
        <w:rPr>
          <w:rFonts w:cs="Times New Roman"/>
          <w:color w:val="000000"/>
        </w:rPr>
        <w:t>Realização de visitas técnicas</w:t>
      </w:r>
    </w:p>
    <w:p w:rsidR="00BA1F5F" w:rsidRPr="00BA1F5F" w:rsidRDefault="00BA1F5F" w:rsidP="00BA1F5F">
      <w:pPr>
        <w:pStyle w:val="Standard"/>
        <w:jc w:val="both"/>
        <w:rPr>
          <w:rFonts w:cs="Times New Roman"/>
          <w:color w:val="000000"/>
        </w:rPr>
      </w:pPr>
      <w:r>
        <w:rPr>
          <w:rFonts w:cs="Times New Roman"/>
          <w:color w:val="000000"/>
        </w:rPr>
        <w:t xml:space="preserve">- </w:t>
      </w:r>
      <w:r w:rsidRPr="00BA1F5F">
        <w:rPr>
          <w:rFonts w:cs="Times New Roman"/>
          <w:color w:val="000000"/>
        </w:rPr>
        <w:t>Promover a participação de servidores e alunos vinculados a projetos de extensão em eventos</w:t>
      </w:r>
    </w:p>
    <w:p w:rsidR="00BA1F5F" w:rsidRPr="00BA1F5F" w:rsidRDefault="00BA1F5F" w:rsidP="00BA1F5F">
      <w:pPr>
        <w:pStyle w:val="Standard"/>
        <w:jc w:val="both"/>
        <w:rPr>
          <w:rFonts w:cs="Times New Roman"/>
          <w:color w:val="000000"/>
        </w:rPr>
      </w:pPr>
      <w:r>
        <w:rPr>
          <w:rFonts w:cs="Times New Roman"/>
          <w:color w:val="000000"/>
        </w:rPr>
        <w:t xml:space="preserve">- </w:t>
      </w:r>
      <w:r w:rsidRPr="00BA1F5F">
        <w:rPr>
          <w:rFonts w:cs="Times New Roman"/>
          <w:color w:val="000000"/>
        </w:rPr>
        <w:t>Realização de Termos de cooperação/parcerias/comodatos</w:t>
      </w:r>
    </w:p>
    <w:p w:rsidR="00BA1F5F" w:rsidRPr="00BA1F5F" w:rsidRDefault="00BA1F5F" w:rsidP="00BA1F5F">
      <w:pPr>
        <w:pStyle w:val="Standard"/>
        <w:jc w:val="both"/>
        <w:rPr>
          <w:rFonts w:cs="Times New Roman"/>
          <w:color w:val="000000"/>
        </w:rPr>
      </w:pPr>
      <w:r>
        <w:rPr>
          <w:rFonts w:cs="Times New Roman"/>
          <w:color w:val="000000"/>
        </w:rPr>
        <w:t xml:space="preserve">- </w:t>
      </w:r>
      <w:r w:rsidRPr="00BA1F5F">
        <w:rPr>
          <w:rFonts w:cs="Times New Roman"/>
          <w:color w:val="000000"/>
        </w:rPr>
        <w:t>Custeio de bolsas para estudantes atuarem em ações de extensão</w:t>
      </w:r>
    </w:p>
    <w:p w:rsidR="00BA1F5F" w:rsidRPr="00BA1F5F" w:rsidRDefault="00BA1F5F" w:rsidP="00BA1F5F">
      <w:pPr>
        <w:pStyle w:val="Standard"/>
        <w:jc w:val="both"/>
        <w:rPr>
          <w:rFonts w:cs="Times New Roman"/>
          <w:color w:val="000000"/>
        </w:rPr>
      </w:pPr>
      <w:r>
        <w:rPr>
          <w:rFonts w:cs="Times New Roman"/>
          <w:color w:val="000000"/>
        </w:rPr>
        <w:t xml:space="preserve">- </w:t>
      </w:r>
      <w:r w:rsidRPr="00BA1F5F">
        <w:rPr>
          <w:rFonts w:cs="Times New Roman"/>
          <w:color w:val="000000"/>
        </w:rPr>
        <w:t>Acompanhamento da realização de Estágios Curriculares e extra curriculares</w:t>
      </w:r>
    </w:p>
    <w:p w:rsidR="00BA1F5F" w:rsidRPr="00BA1F5F" w:rsidRDefault="00BA1F5F" w:rsidP="00BA1F5F">
      <w:pPr>
        <w:pStyle w:val="Standard"/>
        <w:jc w:val="both"/>
        <w:rPr>
          <w:rFonts w:cs="Times New Roman"/>
          <w:color w:val="000000"/>
        </w:rPr>
      </w:pPr>
      <w:r>
        <w:rPr>
          <w:rFonts w:cs="Times New Roman"/>
          <w:color w:val="000000"/>
        </w:rPr>
        <w:t xml:space="preserve">- </w:t>
      </w:r>
      <w:r w:rsidRPr="00BA1F5F">
        <w:rPr>
          <w:rFonts w:cs="Times New Roman"/>
          <w:color w:val="000000"/>
        </w:rPr>
        <w:t>Acompanhamento e Realização de cursos na modalidade FIC</w:t>
      </w:r>
    </w:p>
    <w:p w:rsidR="00BA1F5F" w:rsidRPr="00BA1F5F" w:rsidRDefault="00BA1F5F" w:rsidP="00BA1F5F">
      <w:pPr>
        <w:pStyle w:val="Standard"/>
        <w:jc w:val="both"/>
        <w:rPr>
          <w:rFonts w:cs="Times New Roman"/>
          <w:color w:val="000000"/>
        </w:rPr>
      </w:pPr>
      <w:r>
        <w:rPr>
          <w:rFonts w:cs="Times New Roman"/>
          <w:color w:val="000000"/>
        </w:rPr>
        <w:t xml:space="preserve">- </w:t>
      </w:r>
      <w:r w:rsidRPr="00BA1F5F">
        <w:rPr>
          <w:rFonts w:cs="Times New Roman"/>
          <w:color w:val="000000"/>
        </w:rPr>
        <w:t>Realização de ações de extensão voltadas aos portadores de necessidades especiais</w:t>
      </w:r>
    </w:p>
    <w:p w:rsidR="00BA1F5F" w:rsidRPr="00BA1F5F" w:rsidRDefault="00BA1F5F" w:rsidP="00BA1F5F">
      <w:pPr>
        <w:pStyle w:val="Standard"/>
        <w:jc w:val="both"/>
        <w:rPr>
          <w:rFonts w:cs="Times New Roman"/>
          <w:color w:val="000000"/>
        </w:rPr>
      </w:pPr>
      <w:r>
        <w:rPr>
          <w:rFonts w:cs="Times New Roman"/>
          <w:color w:val="000000"/>
        </w:rPr>
        <w:t xml:space="preserve">- </w:t>
      </w:r>
      <w:r w:rsidRPr="00BA1F5F">
        <w:rPr>
          <w:rFonts w:cs="Times New Roman"/>
          <w:color w:val="000000"/>
        </w:rPr>
        <w:t>Subsidiar ações de extensão (projetos e programas)</w:t>
      </w:r>
    </w:p>
    <w:p w:rsidR="00BA1F5F" w:rsidRPr="00BA1F5F" w:rsidRDefault="00BA1F5F" w:rsidP="00BA1F5F">
      <w:pPr>
        <w:pStyle w:val="Standard"/>
        <w:jc w:val="both"/>
        <w:rPr>
          <w:rFonts w:cs="Times New Roman"/>
          <w:color w:val="000000"/>
        </w:rPr>
      </w:pPr>
      <w:r>
        <w:rPr>
          <w:rFonts w:cs="Times New Roman"/>
          <w:color w:val="000000"/>
        </w:rPr>
        <w:t xml:space="preserve">- </w:t>
      </w:r>
      <w:r w:rsidRPr="00BA1F5F">
        <w:rPr>
          <w:rFonts w:cs="Times New Roman"/>
          <w:color w:val="000000"/>
        </w:rPr>
        <w:t>Auxílio financeiro para apresentação de ações de extensão em eventos</w:t>
      </w:r>
    </w:p>
    <w:p w:rsidR="00BA1F5F" w:rsidRPr="00BA1F5F" w:rsidRDefault="00BA1F5F" w:rsidP="00BA1F5F">
      <w:pPr>
        <w:pStyle w:val="Standard"/>
        <w:jc w:val="both"/>
        <w:rPr>
          <w:rFonts w:cs="Times New Roman"/>
          <w:color w:val="000000"/>
        </w:rPr>
      </w:pPr>
      <w:r>
        <w:rPr>
          <w:rFonts w:cs="Times New Roman"/>
          <w:color w:val="000000"/>
        </w:rPr>
        <w:t xml:space="preserve">- </w:t>
      </w:r>
      <w:r w:rsidRPr="00BA1F5F">
        <w:rPr>
          <w:rFonts w:cs="Times New Roman"/>
          <w:color w:val="000000"/>
        </w:rPr>
        <w:t>Visita às empresas da Região</w:t>
      </w:r>
    </w:p>
    <w:p w:rsidR="00BA1F5F" w:rsidRPr="00BA1F5F" w:rsidRDefault="00BA1F5F" w:rsidP="00BA1F5F">
      <w:pPr>
        <w:pStyle w:val="Standard"/>
        <w:jc w:val="both"/>
        <w:rPr>
          <w:rFonts w:cs="Times New Roman"/>
          <w:color w:val="000000"/>
        </w:rPr>
      </w:pPr>
      <w:r>
        <w:rPr>
          <w:rFonts w:cs="Times New Roman"/>
          <w:color w:val="000000"/>
        </w:rPr>
        <w:t xml:space="preserve">- </w:t>
      </w:r>
      <w:r w:rsidRPr="00BA1F5F">
        <w:rPr>
          <w:rFonts w:cs="Times New Roman"/>
          <w:color w:val="000000"/>
        </w:rPr>
        <w:t>Realização da Mostra de Ensino, Pesquisa e Extensão</w:t>
      </w:r>
    </w:p>
    <w:p w:rsidR="00BA1F5F" w:rsidRPr="00BA1F5F" w:rsidRDefault="00BA1F5F" w:rsidP="00BA1F5F">
      <w:pPr>
        <w:pStyle w:val="Standard"/>
        <w:jc w:val="both"/>
        <w:rPr>
          <w:rFonts w:cs="Times New Roman"/>
          <w:color w:val="000000"/>
        </w:rPr>
      </w:pPr>
      <w:r>
        <w:rPr>
          <w:rFonts w:cs="Times New Roman"/>
          <w:color w:val="000000"/>
        </w:rPr>
        <w:t xml:space="preserve">- </w:t>
      </w:r>
      <w:r w:rsidRPr="00BA1F5F">
        <w:rPr>
          <w:rFonts w:cs="Times New Roman"/>
          <w:color w:val="000000"/>
        </w:rPr>
        <w:t>Criação de Núcleo de Estudos e Pesquisas em Gênero e Sexualidade</w:t>
      </w:r>
    </w:p>
    <w:p w:rsidR="00BB5578" w:rsidRDefault="00BA1F5F" w:rsidP="00BA1F5F">
      <w:pPr>
        <w:pStyle w:val="Standard"/>
        <w:jc w:val="both"/>
        <w:rPr>
          <w:rFonts w:cs="Times New Roman"/>
          <w:color w:val="000000"/>
        </w:rPr>
      </w:pPr>
      <w:r>
        <w:rPr>
          <w:rFonts w:cs="Times New Roman"/>
          <w:color w:val="000000"/>
        </w:rPr>
        <w:t xml:space="preserve">- </w:t>
      </w:r>
      <w:r w:rsidRPr="00BA1F5F">
        <w:rPr>
          <w:rFonts w:cs="Times New Roman"/>
          <w:color w:val="000000"/>
        </w:rPr>
        <w:t>Promover oficinas, cursos sobre temas diversos da área de Tecnologia de Alimentos</w:t>
      </w:r>
    </w:p>
    <w:p w:rsidR="00BB5578" w:rsidRDefault="00BB5578">
      <w:pPr>
        <w:pStyle w:val="Standard"/>
        <w:jc w:val="both"/>
        <w:rPr>
          <w:rFonts w:cs="Times New Roman"/>
          <w:color w:val="000000"/>
        </w:rPr>
      </w:pPr>
    </w:p>
    <w:p w:rsidR="00BB5578" w:rsidRDefault="004E2958">
      <w:pPr>
        <w:pStyle w:val="Standard"/>
        <w:jc w:val="both"/>
        <w:rPr>
          <w:rFonts w:cs="Times New Roman"/>
          <w:b/>
          <w:color w:val="000000"/>
        </w:rPr>
      </w:pPr>
      <w:r>
        <w:rPr>
          <w:rFonts w:cs="Times New Roman"/>
          <w:b/>
          <w:color w:val="000000"/>
        </w:rPr>
        <w:t>- Na área de Desenvolvimento Institucional, definiram-se as ações que seguem:</w:t>
      </w:r>
    </w:p>
    <w:p w:rsidR="00BB5578" w:rsidRDefault="00BB5578">
      <w:pPr>
        <w:pStyle w:val="Standard"/>
        <w:jc w:val="both"/>
        <w:rPr>
          <w:rFonts w:cs="Times New Roman"/>
          <w:color w:val="000000"/>
        </w:rPr>
      </w:pPr>
    </w:p>
    <w:p w:rsidR="00BA1F5F" w:rsidRPr="00BA1F5F" w:rsidRDefault="004E2958" w:rsidP="00BA1F5F">
      <w:pPr>
        <w:pStyle w:val="Standard"/>
        <w:jc w:val="both"/>
        <w:rPr>
          <w:rFonts w:cs="Times New Roman"/>
          <w:color w:val="000000"/>
        </w:rPr>
      </w:pPr>
      <w:r>
        <w:rPr>
          <w:rFonts w:cs="Times New Roman"/>
          <w:color w:val="000000"/>
        </w:rPr>
        <w:lastRenderedPageBreak/>
        <w:t xml:space="preserve">- </w:t>
      </w:r>
      <w:r w:rsidR="00BA1F5F" w:rsidRPr="00BA1F5F">
        <w:rPr>
          <w:rFonts w:cs="Times New Roman"/>
          <w:color w:val="000000"/>
        </w:rPr>
        <w:t>Promover a implantação do Plano de Logística Sustentável e ações de sustentabilidade em geral</w:t>
      </w:r>
    </w:p>
    <w:p w:rsidR="00BA1F5F" w:rsidRPr="00BA1F5F" w:rsidRDefault="00BA1F5F" w:rsidP="00BA1F5F">
      <w:pPr>
        <w:pStyle w:val="Standard"/>
        <w:jc w:val="both"/>
        <w:rPr>
          <w:rFonts w:cs="Times New Roman"/>
          <w:color w:val="000000"/>
        </w:rPr>
      </w:pPr>
      <w:r>
        <w:rPr>
          <w:rFonts w:cs="Times New Roman"/>
          <w:color w:val="000000"/>
        </w:rPr>
        <w:t xml:space="preserve">- </w:t>
      </w:r>
      <w:r w:rsidRPr="00BA1F5F">
        <w:rPr>
          <w:rFonts w:cs="Times New Roman"/>
          <w:color w:val="000000"/>
        </w:rPr>
        <w:t>Promover ações e estudos para consolidação da área de TI do campus - objetivando a implantação do ensino EAD no câmpus</w:t>
      </w:r>
    </w:p>
    <w:p w:rsidR="00BA1F5F" w:rsidRPr="00BA1F5F" w:rsidRDefault="00BA1F5F" w:rsidP="00BA1F5F">
      <w:pPr>
        <w:pStyle w:val="Standard"/>
        <w:jc w:val="both"/>
        <w:rPr>
          <w:rFonts w:cs="Times New Roman"/>
          <w:color w:val="000000"/>
        </w:rPr>
      </w:pPr>
      <w:r>
        <w:rPr>
          <w:rFonts w:cs="Times New Roman"/>
          <w:color w:val="000000"/>
        </w:rPr>
        <w:t xml:space="preserve">- </w:t>
      </w:r>
      <w:r w:rsidRPr="00BA1F5F">
        <w:rPr>
          <w:rFonts w:cs="Times New Roman"/>
          <w:color w:val="000000"/>
        </w:rPr>
        <w:t>Articular ações junto a administração para realizar investimentos na área de TI do campus</w:t>
      </w:r>
    </w:p>
    <w:p w:rsidR="00BA1F5F" w:rsidRPr="00BA1F5F" w:rsidRDefault="00BA1F5F" w:rsidP="00BA1F5F">
      <w:pPr>
        <w:pStyle w:val="Standard"/>
        <w:jc w:val="both"/>
        <w:rPr>
          <w:rFonts w:cs="Times New Roman"/>
          <w:color w:val="000000"/>
        </w:rPr>
      </w:pPr>
      <w:r>
        <w:rPr>
          <w:rFonts w:cs="Times New Roman"/>
          <w:color w:val="000000"/>
        </w:rPr>
        <w:t xml:space="preserve">- </w:t>
      </w:r>
      <w:r w:rsidRPr="00BA1F5F">
        <w:rPr>
          <w:rFonts w:cs="Times New Roman"/>
          <w:color w:val="000000"/>
        </w:rPr>
        <w:t>Promover ações junto as áreas Institucionais do campus para melhorias do fluxo de trabalho e disponibilização de informações</w:t>
      </w:r>
    </w:p>
    <w:p w:rsidR="00BA1F5F" w:rsidRPr="00BA1F5F" w:rsidRDefault="00BA1F5F" w:rsidP="00BA1F5F">
      <w:pPr>
        <w:pStyle w:val="Standard"/>
        <w:jc w:val="both"/>
        <w:rPr>
          <w:rFonts w:cs="Times New Roman"/>
          <w:color w:val="000000"/>
        </w:rPr>
      </w:pPr>
      <w:r>
        <w:rPr>
          <w:rFonts w:cs="Times New Roman"/>
          <w:color w:val="000000"/>
        </w:rPr>
        <w:t xml:space="preserve">- </w:t>
      </w:r>
      <w:r w:rsidRPr="00BA1F5F">
        <w:rPr>
          <w:rFonts w:cs="Times New Roman"/>
          <w:color w:val="000000"/>
        </w:rPr>
        <w:t>Promover ações junto as áreas Institucionais do campus para criação de normas e procedimentos para os diversos setores do campus</w:t>
      </w:r>
    </w:p>
    <w:p w:rsidR="00BA1F5F" w:rsidRPr="00BA1F5F" w:rsidRDefault="00BA1F5F" w:rsidP="00BA1F5F">
      <w:pPr>
        <w:pStyle w:val="Standard"/>
        <w:jc w:val="both"/>
        <w:rPr>
          <w:rFonts w:cs="Times New Roman"/>
          <w:color w:val="000000"/>
        </w:rPr>
      </w:pPr>
      <w:r>
        <w:rPr>
          <w:rFonts w:cs="Times New Roman"/>
          <w:color w:val="000000"/>
        </w:rPr>
        <w:t xml:space="preserve">- </w:t>
      </w:r>
      <w:r w:rsidRPr="00BA1F5F">
        <w:rPr>
          <w:rFonts w:cs="Times New Roman"/>
          <w:color w:val="000000"/>
        </w:rPr>
        <w:t xml:space="preserve">Contratar serviços de Terceiros para manutenção e instalação de equipamentos de informática </w:t>
      </w:r>
    </w:p>
    <w:p w:rsidR="00BA1F5F" w:rsidRPr="00BA1F5F" w:rsidRDefault="00BA1F5F" w:rsidP="00BA1F5F">
      <w:pPr>
        <w:pStyle w:val="Standard"/>
        <w:jc w:val="both"/>
        <w:rPr>
          <w:rFonts w:cs="Times New Roman"/>
          <w:color w:val="000000"/>
        </w:rPr>
      </w:pPr>
      <w:r>
        <w:rPr>
          <w:rFonts w:cs="Times New Roman"/>
          <w:color w:val="000000"/>
        </w:rPr>
        <w:t xml:space="preserve">- </w:t>
      </w:r>
      <w:r w:rsidRPr="00BA1F5F">
        <w:rPr>
          <w:rFonts w:cs="Times New Roman"/>
          <w:color w:val="000000"/>
        </w:rPr>
        <w:t>Realizar estudos periódicos visando o dimensionamento do número de alunos, turmas e cursos </w:t>
      </w:r>
    </w:p>
    <w:p w:rsidR="00BA1F5F" w:rsidRPr="00BA1F5F" w:rsidRDefault="00BA1F5F" w:rsidP="00BA1F5F">
      <w:pPr>
        <w:pStyle w:val="Standard"/>
        <w:jc w:val="both"/>
        <w:rPr>
          <w:rFonts w:cs="Times New Roman"/>
          <w:color w:val="000000"/>
        </w:rPr>
      </w:pPr>
      <w:r>
        <w:rPr>
          <w:rFonts w:cs="Times New Roman"/>
          <w:color w:val="000000"/>
        </w:rPr>
        <w:t xml:space="preserve">- </w:t>
      </w:r>
      <w:r w:rsidRPr="00BA1F5F">
        <w:rPr>
          <w:rFonts w:cs="Times New Roman"/>
          <w:color w:val="000000"/>
        </w:rPr>
        <w:t>Fazer estudos e análises da estrutura administrativa do Câmpus</w:t>
      </w:r>
    </w:p>
    <w:p w:rsidR="00BA1F5F" w:rsidRPr="00BA1F5F" w:rsidRDefault="00BA1F5F" w:rsidP="00BA1F5F">
      <w:pPr>
        <w:pStyle w:val="Standard"/>
        <w:jc w:val="both"/>
        <w:rPr>
          <w:rFonts w:cs="Times New Roman"/>
          <w:color w:val="000000"/>
        </w:rPr>
      </w:pPr>
      <w:r>
        <w:rPr>
          <w:rFonts w:cs="Times New Roman"/>
          <w:color w:val="000000"/>
        </w:rPr>
        <w:t xml:space="preserve">- </w:t>
      </w:r>
      <w:r w:rsidRPr="00BA1F5F">
        <w:rPr>
          <w:rFonts w:cs="Times New Roman"/>
          <w:color w:val="000000"/>
        </w:rPr>
        <w:t>Elaborar e acompanhar a execução do Planejamento Estratégico e do Plano de Ação </w:t>
      </w:r>
    </w:p>
    <w:p w:rsidR="00BB5578" w:rsidRDefault="00BA1F5F" w:rsidP="00BA1F5F">
      <w:pPr>
        <w:pStyle w:val="Standard"/>
        <w:jc w:val="both"/>
        <w:rPr>
          <w:rFonts w:cs="Times New Roman"/>
          <w:color w:val="000000"/>
        </w:rPr>
      </w:pPr>
      <w:r>
        <w:rPr>
          <w:rFonts w:cs="Times New Roman"/>
          <w:color w:val="000000"/>
        </w:rPr>
        <w:t xml:space="preserve">- </w:t>
      </w:r>
      <w:r w:rsidRPr="00BA1F5F">
        <w:rPr>
          <w:rFonts w:cs="Times New Roman"/>
          <w:color w:val="000000"/>
        </w:rPr>
        <w:t>Realizar e acompanhar as atividades de implantação do novo sistema ERP no Câmpus</w:t>
      </w:r>
    </w:p>
    <w:p w:rsidR="00BB5578" w:rsidRDefault="00BB5578">
      <w:pPr>
        <w:pStyle w:val="Standard"/>
        <w:jc w:val="both"/>
        <w:rPr>
          <w:rFonts w:cs="Times New Roman"/>
          <w:color w:val="000000"/>
          <w:vertAlign w:val="superscript"/>
        </w:rPr>
      </w:pPr>
    </w:p>
    <w:p w:rsidR="00BB5578" w:rsidRDefault="004E2958">
      <w:pPr>
        <w:pStyle w:val="Ttulo2"/>
      </w:pPr>
      <w:r>
        <w:t xml:space="preserve">2.1 Principais Ações Realizadas </w:t>
      </w:r>
    </w:p>
    <w:p w:rsidR="00BB5578" w:rsidRDefault="00BB5578">
      <w:pPr>
        <w:pStyle w:val="Textbody"/>
        <w:rPr>
          <w:rFonts w:cs="Times New Roman"/>
        </w:rPr>
      </w:pPr>
    </w:p>
    <w:tbl>
      <w:tblPr>
        <w:tblW w:w="9866" w:type="dxa"/>
        <w:tblInd w:w="-102" w:type="dxa"/>
        <w:tblLayout w:type="fixed"/>
        <w:tblCellMar>
          <w:left w:w="10" w:type="dxa"/>
          <w:right w:w="10" w:type="dxa"/>
        </w:tblCellMar>
        <w:tblLook w:val="0000" w:firstRow="0" w:lastRow="0" w:firstColumn="0" w:lastColumn="0" w:noHBand="0" w:noVBand="0"/>
      </w:tblPr>
      <w:tblGrid>
        <w:gridCol w:w="4881"/>
        <w:gridCol w:w="7"/>
        <w:gridCol w:w="27"/>
        <w:gridCol w:w="4951"/>
      </w:tblGrid>
      <w:tr w:rsidR="00BB5578">
        <w:tc>
          <w:tcPr>
            <w:tcW w:w="98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5578" w:rsidRDefault="004E2958">
            <w:pPr>
              <w:pStyle w:val="Standard"/>
              <w:rPr>
                <w:sz w:val="20"/>
                <w:szCs w:val="20"/>
              </w:rPr>
            </w:pPr>
            <w:r>
              <w:rPr>
                <w:sz w:val="20"/>
                <w:szCs w:val="20"/>
              </w:rPr>
              <w:t>CÂMPUS: Ibirubá</w:t>
            </w:r>
          </w:p>
        </w:tc>
      </w:tr>
      <w:tr w:rsidR="00BB5578">
        <w:tc>
          <w:tcPr>
            <w:tcW w:w="4915"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5578" w:rsidRDefault="004E2958">
            <w:pPr>
              <w:pStyle w:val="Standard"/>
              <w:jc w:val="center"/>
              <w:rPr>
                <w:sz w:val="20"/>
                <w:szCs w:val="20"/>
              </w:rPr>
            </w:pPr>
            <w:r>
              <w:rPr>
                <w:sz w:val="20"/>
                <w:szCs w:val="20"/>
              </w:rPr>
              <w:t>OBJETIVOS TRAÇADOS</w:t>
            </w: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5578" w:rsidRDefault="004E2958">
            <w:pPr>
              <w:pStyle w:val="Standard"/>
              <w:jc w:val="center"/>
              <w:rPr>
                <w:sz w:val="20"/>
                <w:szCs w:val="20"/>
              </w:rPr>
            </w:pPr>
            <w:r>
              <w:rPr>
                <w:sz w:val="20"/>
                <w:szCs w:val="20"/>
              </w:rPr>
              <w:t>PRINCIPAIS AÇÕES REALIZADAS</w:t>
            </w:r>
          </w:p>
        </w:tc>
      </w:tr>
      <w:tr w:rsidR="00BB5578">
        <w:tc>
          <w:tcPr>
            <w:tcW w:w="98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5578" w:rsidRDefault="004E2958">
            <w:pPr>
              <w:pStyle w:val="Standard"/>
              <w:jc w:val="center"/>
              <w:rPr>
                <w:b/>
                <w:sz w:val="20"/>
                <w:szCs w:val="20"/>
              </w:rPr>
            </w:pPr>
            <w:r>
              <w:rPr>
                <w:b/>
                <w:sz w:val="20"/>
                <w:szCs w:val="20"/>
              </w:rPr>
              <w:t>Administração</w:t>
            </w:r>
          </w:p>
        </w:tc>
      </w:tr>
      <w:tr w:rsidR="00BB5578">
        <w:tc>
          <w:tcPr>
            <w:tcW w:w="48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5578" w:rsidRDefault="004E2958">
            <w:pPr>
              <w:rPr>
                <w:bCs/>
                <w:i/>
                <w:sz w:val="20"/>
                <w:szCs w:val="20"/>
              </w:rPr>
            </w:pPr>
            <w:r>
              <w:rPr>
                <w:bCs/>
                <w:i/>
                <w:sz w:val="20"/>
                <w:szCs w:val="20"/>
              </w:rPr>
              <w:t>Fortalecer a governança, visando a melhor organização e funcionamento administrativo do IFRS.</w:t>
            </w:r>
          </w:p>
          <w:p w:rsidR="00BB5578" w:rsidRDefault="00BB5578">
            <w:pPr>
              <w:pStyle w:val="Standard"/>
              <w:rPr>
                <w:i/>
                <w:sz w:val="20"/>
                <w:szCs w:val="20"/>
              </w:rPr>
            </w:pPr>
          </w:p>
        </w:tc>
        <w:tc>
          <w:tcPr>
            <w:tcW w:w="4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5578" w:rsidRDefault="00E365D3">
            <w:pPr>
              <w:pStyle w:val="Standard"/>
              <w:rPr>
                <w:sz w:val="20"/>
                <w:szCs w:val="20"/>
              </w:rPr>
            </w:pPr>
            <w:r>
              <w:rPr>
                <w:sz w:val="20"/>
                <w:szCs w:val="20"/>
              </w:rPr>
              <w:t>- Adquirir Acervo Bibliográfico</w:t>
            </w:r>
            <w:r w:rsidR="004E2958">
              <w:rPr>
                <w:sz w:val="20"/>
                <w:szCs w:val="20"/>
              </w:rPr>
              <w:t>;</w:t>
            </w:r>
          </w:p>
          <w:p w:rsidR="00BB5578" w:rsidRDefault="00E365D3">
            <w:pPr>
              <w:pStyle w:val="Standard"/>
              <w:rPr>
                <w:sz w:val="20"/>
                <w:szCs w:val="20"/>
              </w:rPr>
            </w:pPr>
            <w:r>
              <w:rPr>
                <w:sz w:val="20"/>
                <w:szCs w:val="20"/>
              </w:rPr>
              <w:t xml:space="preserve">- </w:t>
            </w:r>
            <w:r w:rsidR="00D83B0C" w:rsidRPr="00D83B0C">
              <w:rPr>
                <w:sz w:val="20"/>
                <w:szCs w:val="20"/>
              </w:rPr>
              <w:t>Aquisição de equipamentos para a área de TI do campus</w:t>
            </w:r>
            <w:r w:rsidR="00FB7429">
              <w:rPr>
                <w:sz w:val="20"/>
                <w:szCs w:val="20"/>
              </w:rPr>
              <w:t xml:space="preserve"> </w:t>
            </w:r>
          </w:p>
          <w:p w:rsidR="00BB5578" w:rsidRDefault="00F2228E">
            <w:pPr>
              <w:pStyle w:val="Standard"/>
              <w:rPr>
                <w:sz w:val="20"/>
                <w:szCs w:val="20"/>
              </w:rPr>
            </w:pPr>
            <w:r>
              <w:rPr>
                <w:sz w:val="20"/>
                <w:szCs w:val="20"/>
              </w:rPr>
              <w:t xml:space="preserve">- </w:t>
            </w:r>
            <w:r w:rsidRPr="00F2228E">
              <w:rPr>
                <w:sz w:val="20"/>
                <w:szCs w:val="20"/>
              </w:rPr>
              <w:t>Desenvolvimento e Implantação do SIG</w:t>
            </w:r>
            <w:r>
              <w:rPr>
                <w:sz w:val="20"/>
                <w:szCs w:val="20"/>
              </w:rPr>
              <w:t xml:space="preserve"> (parcial)</w:t>
            </w:r>
          </w:p>
          <w:p w:rsidR="00FB7429" w:rsidRDefault="00FB7429" w:rsidP="00FB7429">
            <w:pPr>
              <w:pStyle w:val="Standard"/>
              <w:rPr>
                <w:rFonts w:ascii="Arial" w:hAnsi="Arial" w:cs="Arial"/>
                <w:sz w:val="20"/>
                <w:szCs w:val="20"/>
              </w:rPr>
            </w:pPr>
            <w:r>
              <w:rPr>
                <w:sz w:val="20"/>
                <w:szCs w:val="20"/>
              </w:rPr>
              <w:t xml:space="preserve">- </w:t>
            </w:r>
            <w:r w:rsidRPr="00FB7429">
              <w:rPr>
                <w:rFonts w:cs="Times New Roman"/>
                <w:sz w:val="20"/>
                <w:szCs w:val="20"/>
              </w:rPr>
              <w:t>Adquirir equipamentos de laboratório de Mecânica</w:t>
            </w:r>
          </w:p>
          <w:p w:rsidR="00FB7429" w:rsidRDefault="00FB7429">
            <w:pPr>
              <w:pStyle w:val="Standard"/>
              <w:rPr>
                <w:sz w:val="20"/>
                <w:szCs w:val="20"/>
              </w:rPr>
            </w:pPr>
          </w:p>
        </w:tc>
      </w:tr>
      <w:tr w:rsidR="00BB5578">
        <w:tc>
          <w:tcPr>
            <w:tcW w:w="48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5578" w:rsidRDefault="004E2958">
            <w:pPr>
              <w:rPr>
                <w:bCs/>
                <w:i/>
                <w:sz w:val="20"/>
                <w:szCs w:val="20"/>
              </w:rPr>
            </w:pPr>
            <w:r>
              <w:rPr>
                <w:bCs/>
                <w:i/>
                <w:sz w:val="20"/>
                <w:szCs w:val="20"/>
              </w:rPr>
              <w:t>Aprimorar a gestão do patrimônio imobiliário do IFRS.</w:t>
            </w:r>
          </w:p>
          <w:p w:rsidR="00BB5578" w:rsidRDefault="00BB5578">
            <w:pPr>
              <w:pStyle w:val="Standard"/>
              <w:rPr>
                <w:i/>
                <w:sz w:val="20"/>
                <w:szCs w:val="20"/>
              </w:rPr>
            </w:pPr>
          </w:p>
        </w:tc>
        <w:tc>
          <w:tcPr>
            <w:tcW w:w="4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5578" w:rsidRDefault="004E2958">
            <w:pPr>
              <w:pStyle w:val="Standard"/>
              <w:rPr>
                <w:color w:val="000000"/>
                <w:sz w:val="20"/>
                <w:szCs w:val="20"/>
              </w:rPr>
            </w:pPr>
            <w:r>
              <w:rPr>
                <w:color w:val="000000"/>
                <w:sz w:val="20"/>
                <w:szCs w:val="20"/>
              </w:rPr>
              <w:t>- Serviços de manutenção da infra-estrutura (consertos/reposições);</w:t>
            </w:r>
          </w:p>
          <w:p w:rsidR="00BB5578" w:rsidRDefault="004E2958">
            <w:pPr>
              <w:pStyle w:val="Standard"/>
              <w:rPr>
                <w:color w:val="000000"/>
                <w:sz w:val="20"/>
                <w:szCs w:val="20"/>
              </w:rPr>
            </w:pPr>
            <w:r>
              <w:rPr>
                <w:color w:val="000000"/>
                <w:sz w:val="20"/>
                <w:szCs w:val="20"/>
              </w:rPr>
              <w:t>- Obras em Andamento;</w:t>
            </w:r>
          </w:p>
        </w:tc>
      </w:tr>
      <w:tr w:rsidR="00BB5578">
        <w:tc>
          <w:tcPr>
            <w:tcW w:w="4881" w:type="dxa"/>
            <w:tcBorders>
              <w:left w:val="single" w:sz="4" w:space="0" w:color="000000"/>
              <w:bottom w:val="single" w:sz="4" w:space="0" w:color="000000"/>
            </w:tcBorders>
            <w:shd w:val="clear" w:color="auto" w:fill="auto"/>
            <w:tcMar>
              <w:top w:w="0" w:type="dxa"/>
              <w:left w:w="108" w:type="dxa"/>
              <w:bottom w:w="0" w:type="dxa"/>
              <w:right w:w="108" w:type="dxa"/>
            </w:tcMar>
          </w:tcPr>
          <w:p w:rsidR="00BB5578" w:rsidRDefault="004E2958">
            <w:r>
              <w:rPr>
                <w:bCs/>
                <w:i/>
                <w:sz w:val="20"/>
                <w:szCs w:val="20"/>
              </w:rPr>
              <w:t>Aperfeiçoar o processo de alocação e de gestão dos recursos públicos mediante o fortalecimento e a integração das funções de planejamento, orçamento, execução, monitoramento, avaliação e controle</w:t>
            </w:r>
            <w:r>
              <w:rPr>
                <w:b/>
                <w:bCs/>
                <w:sz w:val="20"/>
                <w:szCs w:val="20"/>
              </w:rPr>
              <w:t>.</w:t>
            </w:r>
          </w:p>
          <w:p w:rsidR="00BB5578" w:rsidRDefault="00BB5578">
            <w:pPr>
              <w:pStyle w:val="Standard"/>
              <w:rPr>
                <w:i/>
                <w:sz w:val="20"/>
                <w:szCs w:val="20"/>
              </w:rPr>
            </w:pPr>
          </w:p>
        </w:tc>
        <w:tc>
          <w:tcPr>
            <w:tcW w:w="4985"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5578" w:rsidRDefault="004E2958">
            <w:pPr>
              <w:pStyle w:val="Standard"/>
              <w:rPr>
                <w:sz w:val="20"/>
                <w:szCs w:val="20"/>
              </w:rPr>
            </w:pPr>
            <w:r>
              <w:rPr>
                <w:sz w:val="20"/>
                <w:szCs w:val="20"/>
              </w:rPr>
              <w:t>- Manutenção do funcionamento do Campus: Energia Elétrica, Telefone, Correios, Internet, Vigilância, Limpeza, Motorista, Terc. Agropecuário, Agroindústria, Manutenção Predial, Locação Maquinas e Equipamentos (retroescavadeira, impressoras, colheitadeira), tratamento de água, recepção, seguros (alunos; veículos), combustíveis, lubrificantes, diárias país, gás e engarrafados, material de expediente administrativo, passagem, locomoção urbana, pedágios, material educativo e esportivo, material de processamento de dados, material de copa e cozinha, embalagens, material de limpeza, uniformes, material de construção, material elétrico, material de proteção, material de áudio e vídeo, material biológico, ferramentas, assinatura de periódicos, projetos de engenharia, peças para máquinas, divulgação, obras e instalações;</w:t>
            </w:r>
          </w:p>
          <w:p w:rsidR="00BB5578" w:rsidRDefault="004E2958">
            <w:pPr>
              <w:pStyle w:val="Standard"/>
              <w:rPr>
                <w:sz w:val="20"/>
                <w:szCs w:val="20"/>
              </w:rPr>
            </w:pPr>
            <w:r>
              <w:rPr>
                <w:sz w:val="20"/>
                <w:szCs w:val="20"/>
              </w:rPr>
              <w:t>- Estagiários;</w:t>
            </w:r>
          </w:p>
          <w:p w:rsidR="00BB5578" w:rsidRDefault="004E2958">
            <w:pPr>
              <w:pStyle w:val="Standard"/>
              <w:rPr>
                <w:sz w:val="20"/>
                <w:szCs w:val="20"/>
              </w:rPr>
            </w:pPr>
            <w:r>
              <w:rPr>
                <w:sz w:val="20"/>
                <w:szCs w:val="20"/>
              </w:rPr>
              <w:t>- Mobiliário (orçamento)</w:t>
            </w:r>
          </w:p>
          <w:p w:rsidR="00BB5578" w:rsidRDefault="004E2958">
            <w:pPr>
              <w:pStyle w:val="Standard"/>
              <w:rPr>
                <w:sz w:val="20"/>
                <w:szCs w:val="20"/>
              </w:rPr>
            </w:pPr>
            <w:r>
              <w:rPr>
                <w:sz w:val="20"/>
                <w:szCs w:val="20"/>
              </w:rPr>
              <w:t>- Aquisição de insumos, equipamentos, animais, químicos para setor Agropecuário, material caça e pesca;</w:t>
            </w:r>
          </w:p>
          <w:p w:rsidR="00BB5578" w:rsidRDefault="00D83B0C">
            <w:pPr>
              <w:pStyle w:val="Standard"/>
              <w:rPr>
                <w:sz w:val="20"/>
                <w:szCs w:val="20"/>
              </w:rPr>
            </w:pPr>
            <w:r>
              <w:rPr>
                <w:sz w:val="20"/>
                <w:szCs w:val="20"/>
              </w:rPr>
              <w:t>- Diárias a Colabor</w:t>
            </w:r>
            <w:r w:rsidR="00FB7429">
              <w:rPr>
                <w:sz w:val="20"/>
                <w:szCs w:val="20"/>
              </w:rPr>
              <w:t xml:space="preserve">adores Eventuais </w:t>
            </w:r>
          </w:p>
        </w:tc>
      </w:tr>
      <w:tr w:rsidR="00BB5578">
        <w:tc>
          <w:tcPr>
            <w:tcW w:w="48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5578" w:rsidRDefault="00FB7429">
            <w:pPr>
              <w:pStyle w:val="Standard"/>
              <w:rPr>
                <w:i/>
                <w:sz w:val="20"/>
                <w:szCs w:val="20"/>
              </w:rPr>
            </w:pPr>
            <w:r w:rsidRPr="003D0E13">
              <w:rPr>
                <w:sz w:val="20"/>
                <w:szCs w:val="20"/>
              </w:rPr>
              <w:t>Aprimorar o gerenciamento logístico para atendimento das demandas do IFRS previstas no PDI e Planos de Ação.</w:t>
            </w:r>
          </w:p>
        </w:tc>
        <w:tc>
          <w:tcPr>
            <w:tcW w:w="4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7429" w:rsidRDefault="00FB7429" w:rsidP="00FB7429">
            <w:pPr>
              <w:pStyle w:val="Standard"/>
              <w:rPr>
                <w:rFonts w:ascii="Arial" w:hAnsi="Arial" w:cs="Arial"/>
                <w:sz w:val="20"/>
                <w:szCs w:val="20"/>
              </w:rPr>
            </w:pPr>
            <w:r>
              <w:rPr>
                <w:color w:val="000000"/>
                <w:sz w:val="20"/>
                <w:szCs w:val="20"/>
              </w:rPr>
              <w:t xml:space="preserve">- </w:t>
            </w:r>
            <w:r w:rsidRPr="00FB7429">
              <w:rPr>
                <w:rFonts w:cs="Times New Roman"/>
                <w:sz w:val="20"/>
                <w:szCs w:val="20"/>
              </w:rPr>
              <w:t>Aquisição de Material de Medição Agrícola</w:t>
            </w:r>
          </w:p>
          <w:p w:rsidR="00BB5578" w:rsidRDefault="00BB5578">
            <w:pPr>
              <w:pStyle w:val="Standard"/>
              <w:rPr>
                <w:color w:val="000000"/>
                <w:sz w:val="20"/>
                <w:szCs w:val="20"/>
              </w:rPr>
            </w:pPr>
          </w:p>
        </w:tc>
      </w:tr>
      <w:tr w:rsidR="00BB5578">
        <w:tc>
          <w:tcPr>
            <w:tcW w:w="9866"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5578" w:rsidRDefault="004E2958">
            <w:pPr>
              <w:pStyle w:val="Standard"/>
              <w:jc w:val="center"/>
              <w:rPr>
                <w:b/>
                <w:sz w:val="20"/>
                <w:szCs w:val="20"/>
              </w:rPr>
            </w:pPr>
            <w:r>
              <w:rPr>
                <w:b/>
                <w:sz w:val="20"/>
                <w:szCs w:val="20"/>
              </w:rPr>
              <w:t>Desenvolvimento Institucional</w:t>
            </w:r>
          </w:p>
        </w:tc>
      </w:tr>
      <w:tr w:rsidR="00BB5578">
        <w:tc>
          <w:tcPr>
            <w:tcW w:w="48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5578" w:rsidRDefault="004E2958">
            <w:pPr>
              <w:rPr>
                <w:bCs/>
                <w:i/>
                <w:sz w:val="20"/>
                <w:szCs w:val="20"/>
              </w:rPr>
            </w:pPr>
            <w:r>
              <w:rPr>
                <w:bCs/>
                <w:i/>
                <w:sz w:val="20"/>
                <w:szCs w:val="20"/>
              </w:rPr>
              <w:t>Modernizar a infraestrutura física e tecnológica do IFRS.</w:t>
            </w:r>
          </w:p>
          <w:p w:rsidR="00BB5578" w:rsidRDefault="00BB5578">
            <w:pPr>
              <w:pStyle w:val="Standard"/>
              <w:rPr>
                <w:i/>
                <w:color w:val="000000"/>
                <w:sz w:val="20"/>
                <w:szCs w:val="20"/>
              </w:rPr>
            </w:pPr>
          </w:p>
        </w:tc>
        <w:tc>
          <w:tcPr>
            <w:tcW w:w="4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5578" w:rsidRDefault="004E2958">
            <w:pPr>
              <w:rPr>
                <w:sz w:val="20"/>
                <w:szCs w:val="20"/>
              </w:rPr>
            </w:pPr>
            <w:r>
              <w:rPr>
                <w:sz w:val="20"/>
                <w:szCs w:val="20"/>
              </w:rPr>
              <w:t>- Promover a implantação do Plano de Logística Sustentável e ações de sustentabilidade em geral (parcial);</w:t>
            </w:r>
          </w:p>
          <w:p w:rsidR="00BB5578" w:rsidRDefault="004E2958">
            <w:pPr>
              <w:pStyle w:val="Standard"/>
            </w:pPr>
            <w:r>
              <w:rPr>
                <w:color w:val="000000"/>
                <w:sz w:val="20"/>
                <w:szCs w:val="20"/>
              </w:rPr>
              <w:t xml:space="preserve">- </w:t>
            </w:r>
            <w:r w:rsidR="00605861">
              <w:rPr>
                <w:sz w:val="20"/>
                <w:szCs w:val="20"/>
              </w:rPr>
              <w:t>Articular ações junto a</w:t>
            </w:r>
            <w:r>
              <w:rPr>
                <w:sz w:val="20"/>
                <w:szCs w:val="20"/>
              </w:rPr>
              <w:t>dministração para realizar investimentos n</w:t>
            </w:r>
            <w:r w:rsidR="007B34AE">
              <w:rPr>
                <w:sz w:val="20"/>
                <w:szCs w:val="20"/>
              </w:rPr>
              <w:t>a área de TI do campus ;</w:t>
            </w:r>
          </w:p>
          <w:p w:rsidR="00BB5578" w:rsidRDefault="00BB5578">
            <w:pPr>
              <w:pStyle w:val="Standard"/>
              <w:rPr>
                <w:color w:val="000000"/>
                <w:sz w:val="20"/>
                <w:szCs w:val="20"/>
              </w:rPr>
            </w:pPr>
          </w:p>
        </w:tc>
      </w:tr>
      <w:tr w:rsidR="00BB5578">
        <w:tc>
          <w:tcPr>
            <w:tcW w:w="48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5578" w:rsidRDefault="004E2958">
            <w:pPr>
              <w:rPr>
                <w:bCs/>
                <w:i/>
                <w:sz w:val="20"/>
                <w:szCs w:val="20"/>
              </w:rPr>
            </w:pPr>
            <w:r>
              <w:rPr>
                <w:bCs/>
                <w:i/>
                <w:sz w:val="20"/>
                <w:szCs w:val="20"/>
              </w:rPr>
              <w:lastRenderedPageBreak/>
              <w:t>Elaborar um repositório de informações estratégicas para o IFRS.</w:t>
            </w:r>
          </w:p>
          <w:p w:rsidR="00BB5578" w:rsidRDefault="00BB5578">
            <w:pPr>
              <w:pStyle w:val="Standard"/>
              <w:rPr>
                <w:i/>
                <w:sz w:val="20"/>
                <w:szCs w:val="20"/>
              </w:rPr>
            </w:pPr>
          </w:p>
        </w:tc>
        <w:tc>
          <w:tcPr>
            <w:tcW w:w="4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5578" w:rsidRDefault="004E2958">
            <w:pPr>
              <w:pStyle w:val="Standard"/>
            </w:pPr>
            <w:r>
              <w:rPr>
                <w:color w:val="000000"/>
                <w:sz w:val="20"/>
                <w:szCs w:val="20"/>
              </w:rPr>
              <w:t xml:space="preserve">- </w:t>
            </w:r>
            <w:r>
              <w:rPr>
                <w:sz w:val="20"/>
                <w:szCs w:val="20"/>
              </w:rPr>
              <w:t>Realizar estudos periódicos visando o dimensionamento do número de alunos, turmas e cursos.</w:t>
            </w:r>
          </w:p>
          <w:p w:rsidR="00BB5578" w:rsidRDefault="00BB5578">
            <w:pPr>
              <w:pStyle w:val="Standard"/>
              <w:rPr>
                <w:color w:val="000000"/>
                <w:sz w:val="20"/>
                <w:szCs w:val="20"/>
              </w:rPr>
            </w:pPr>
          </w:p>
        </w:tc>
      </w:tr>
      <w:tr w:rsidR="00BB5578">
        <w:tc>
          <w:tcPr>
            <w:tcW w:w="48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5578" w:rsidRDefault="004E2958">
            <w:pPr>
              <w:rPr>
                <w:bCs/>
                <w:i/>
                <w:sz w:val="20"/>
                <w:szCs w:val="20"/>
              </w:rPr>
            </w:pPr>
            <w:r>
              <w:rPr>
                <w:bCs/>
                <w:i/>
                <w:sz w:val="20"/>
                <w:szCs w:val="20"/>
              </w:rPr>
              <w:t>Consolidar o processo de planejamento e acompanhamento dos planos institucionais.</w:t>
            </w:r>
          </w:p>
          <w:p w:rsidR="00BB5578" w:rsidRDefault="00BB5578">
            <w:pPr>
              <w:pStyle w:val="Standard"/>
              <w:rPr>
                <w:i/>
                <w:color w:val="000000"/>
                <w:sz w:val="20"/>
                <w:szCs w:val="20"/>
              </w:rPr>
            </w:pPr>
          </w:p>
        </w:tc>
        <w:tc>
          <w:tcPr>
            <w:tcW w:w="4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5578" w:rsidRDefault="004E2958">
            <w:pPr>
              <w:pStyle w:val="Standard"/>
            </w:pPr>
            <w:r>
              <w:rPr>
                <w:color w:val="000000"/>
                <w:sz w:val="20"/>
                <w:szCs w:val="20"/>
              </w:rPr>
              <w:t xml:space="preserve">- </w:t>
            </w:r>
            <w:r>
              <w:rPr>
                <w:sz w:val="20"/>
                <w:szCs w:val="20"/>
              </w:rPr>
              <w:t>Elaborar e acompanhar a execução do Planejamento Estratégi</w:t>
            </w:r>
            <w:r w:rsidR="007B34AE">
              <w:rPr>
                <w:sz w:val="20"/>
                <w:szCs w:val="20"/>
              </w:rPr>
              <w:t>co e do Plano de Ação</w:t>
            </w:r>
          </w:p>
          <w:p w:rsidR="00BB5578" w:rsidRDefault="004E2958">
            <w:pPr>
              <w:pStyle w:val="Standard"/>
              <w:rPr>
                <w:sz w:val="20"/>
                <w:szCs w:val="20"/>
              </w:rPr>
            </w:pPr>
            <w:r>
              <w:rPr>
                <w:sz w:val="20"/>
                <w:szCs w:val="20"/>
              </w:rPr>
              <w:t>- Promover ações junto as áreas Institucionais do campus para melhorias do fluxo de trabalho e disponibil</w:t>
            </w:r>
            <w:r w:rsidR="007B34AE">
              <w:rPr>
                <w:sz w:val="20"/>
                <w:szCs w:val="20"/>
              </w:rPr>
              <w:t xml:space="preserve">ização de informações </w:t>
            </w:r>
          </w:p>
          <w:p w:rsidR="00BB5578" w:rsidRDefault="00BB5578">
            <w:pPr>
              <w:pStyle w:val="Standard"/>
              <w:rPr>
                <w:sz w:val="20"/>
                <w:szCs w:val="20"/>
              </w:rPr>
            </w:pPr>
          </w:p>
          <w:p w:rsidR="00BB5578" w:rsidRDefault="00BB5578">
            <w:pPr>
              <w:pStyle w:val="Standard"/>
              <w:rPr>
                <w:color w:val="000000"/>
                <w:sz w:val="20"/>
                <w:szCs w:val="20"/>
              </w:rPr>
            </w:pPr>
          </w:p>
        </w:tc>
      </w:tr>
      <w:tr w:rsidR="00BB5578">
        <w:tc>
          <w:tcPr>
            <w:tcW w:w="48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5578" w:rsidRDefault="00BB5578">
            <w:pPr>
              <w:pStyle w:val="Standard"/>
              <w:rPr>
                <w:i/>
                <w:sz w:val="20"/>
                <w:szCs w:val="20"/>
              </w:rPr>
            </w:pPr>
          </w:p>
        </w:tc>
        <w:tc>
          <w:tcPr>
            <w:tcW w:w="4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5578" w:rsidRDefault="004E2958">
            <w:pPr>
              <w:pStyle w:val="Standard"/>
              <w:rPr>
                <w:color w:val="000000"/>
                <w:sz w:val="20"/>
                <w:szCs w:val="20"/>
              </w:rPr>
            </w:pPr>
            <w:r>
              <w:rPr>
                <w:color w:val="000000"/>
                <w:sz w:val="20"/>
                <w:szCs w:val="20"/>
              </w:rPr>
              <w:t xml:space="preserve">- </w:t>
            </w:r>
          </w:p>
          <w:p w:rsidR="00BB5578" w:rsidRDefault="00BB5578">
            <w:pPr>
              <w:pStyle w:val="Standard"/>
              <w:rPr>
                <w:color w:val="000000"/>
                <w:sz w:val="20"/>
                <w:szCs w:val="20"/>
              </w:rPr>
            </w:pPr>
          </w:p>
        </w:tc>
      </w:tr>
      <w:tr w:rsidR="00BB5578">
        <w:tc>
          <w:tcPr>
            <w:tcW w:w="98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5578" w:rsidRDefault="004E2958">
            <w:pPr>
              <w:pStyle w:val="Standard"/>
              <w:jc w:val="center"/>
              <w:rPr>
                <w:b/>
                <w:sz w:val="20"/>
                <w:szCs w:val="20"/>
              </w:rPr>
            </w:pPr>
            <w:r>
              <w:rPr>
                <w:b/>
                <w:sz w:val="20"/>
                <w:szCs w:val="20"/>
              </w:rPr>
              <w:t>Ensino</w:t>
            </w:r>
          </w:p>
        </w:tc>
      </w:tr>
      <w:tr w:rsidR="00BB5578">
        <w:tc>
          <w:tcPr>
            <w:tcW w:w="48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5578" w:rsidRDefault="004E2958">
            <w:pPr>
              <w:rPr>
                <w:bCs/>
                <w:i/>
                <w:sz w:val="20"/>
                <w:szCs w:val="20"/>
              </w:rPr>
            </w:pPr>
            <w:r>
              <w:rPr>
                <w:bCs/>
                <w:i/>
                <w:sz w:val="20"/>
                <w:szCs w:val="20"/>
              </w:rPr>
              <w:t>Fortalecer e consolidar a oferta de cursos em todos os níveis e modalidades da EPT - Ensino Técnico e Educação Profissional</w:t>
            </w:r>
          </w:p>
          <w:p w:rsidR="00BB5578" w:rsidRDefault="00BB5578">
            <w:pPr>
              <w:pStyle w:val="Standard"/>
              <w:rPr>
                <w:i/>
                <w:sz w:val="20"/>
                <w:szCs w:val="20"/>
              </w:rPr>
            </w:pPr>
          </w:p>
        </w:tc>
        <w:tc>
          <w:tcPr>
            <w:tcW w:w="4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5578" w:rsidRDefault="004E2958">
            <w:pPr>
              <w:pStyle w:val="Standard"/>
              <w:rPr>
                <w:sz w:val="20"/>
                <w:szCs w:val="20"/>
              </w:rPr>
            </w:pPr>
            <w:r>
              <w:rPr>
                <w:sz w:val="20"/>
                <w:szCs w:val="20"/>
              </w:rPr>
              <w:t xml:space="preserve">- Realizar processo seletivo para os cursos de Técnico em Mecânica eTécnico em Eletrotécnica, na modalidade subsequente </w:t>
            </w:r>
          </w:p>
          <w:p w:rsidR="00BB5578" w:rsidRDefault="004E2958">
            <w:pPr>
              <w:pStyle w:val="Standard"/>
              <w:rPr>
                <w:sz w:val="20"/>
                <w:szCs w:val="20"/>
              </w:rPr>
            </w:pPr>
            <w:r>
              <w:rPr>
                <w:sz w:val="20"/>
                <w:szCs w:val="20"/>
              </w:rPr>
              <w:t>- Realizar a supervisão pedagógica dos cursos;</w:t>
            </w:r>
          </w:p>
          <w:p w:rsidR="00BB5578" w:rsidRDefault="004E2958">
            <w:pPr>
              <w:pStyle w:val="Standard"/>
              <w:rPr>
                <w:sz w:val="20"/>
                <w:szCs w:val="20"/>
              </w:rPr>
            </w:pPr>
            <w:r>
              <w:rPr>
                <w:sz w:val="20"/>
                <w:szCs w:val="20"/>
              </w:rPr>
              <w:t>- Levantamento para implantação de novos laboratórios de ensino</w:t>
            </w:r>
          </w:p>
          <w:p w:rsidR="00BB5578" w:rsidRDefault="00BB5578">
            <w:pPr>
              <w:pStyle w:val="Standard"/>
              <w:rPr>
                <w:sz w:val="20"/>
                <w:szCs w:val="20"/>
              </w:rPr>
            </w:pPr>
          </w:p>
          <w:p w:rsidR="00BB5578" w:rsidRDefault="00BB5578">
            <w:pPr>
              <w:pStyle w:val="Standard"/>
              <w:rPr>
                <w:sz w:val="20"/>
                <w:szCs w:val="20"/>
              </w:rPr>
            </w:pPr>
          </w:p>
          <w:p w:rsidR="00BB5578" w:rsidRDefault="00BB5578">
            <w:pPr>
              <w:pStyle w:val="Standard"/>
              <w:rPr>
                <w:sz w:val="20"/>
                <w:szCs w:val="20"/>
              </w:rPr>
            </w:pPr>
          </w:p>
        </w:tc>
      </w:tr>
      <w:tr w:rsidR="00BB5578">
        <w:tc>
          <w:tcPr>
            <w:tcW w:w="48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5578" w:rsidRDefault="004E2958">
            <w:pPr>
              <w:rPr>
                <w:bCs/>
                <w:i/>
                <w:sz w:val="20"/>
                <w:szCs w:val="20"/>
              </w:rPr>
            </w:pPr>
            <w:r>
              <w:rPr>
                <w:bCs/>
                <w:i/>
                <w:sz w:val="20"/>
                <w:szCs w:val="20"/>
              </w:rPr>
              <w:t>Fortalecer e consolidar a oferta de cursos em todos os níveis e modalidades da EPT - Superior</w:t>
            </w:r>
          </w:p>
          <w:p w:rsidR="00BB5578" w:rsidRDefault="00BB5578">
            <w:pPr>
              <w:pStyle w:val="Standard"/>
              <w:rPr>
                <w:i/>
                <w:sz w:val="20"/>
                <w:szCs w:val="20"/>
              </w:rPr>
            </w:pPr>
          </w:p>
        </w:tc>
        <w:tc>
          <w:tcPr>
            <w:tcW w:w="4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5578" w:rsidRDefault="004E2958">
            <w:pPr>
              <w:pStyle w:val="Standard"/>
            </w:pPr>
            <w:r>
              <w:rPr>
                <w:color w:val="000000"/>
                <w:sz w:val="20"/>
                <w:szCs w:val="20"/>
              </w:rPr>
              <w:t xml:space="preserve">- </w:t>
            </w:r>
            <w:r>
              <w:rPr>
                <w:sz w:val="20"/>
                <w:szCs w:val="20"/>
              </w:rPr>
              <w:t>Realizar processo seletivo para os cursos de</w:t>
            </w:r>
            <w:r w:rsidR="00605861">
              <w:rPr>
                <w:sz w:val="20"/>
                <w:szCs w:val="20"/>
              </w:rPr>
              <w:t xml:space="preserve"> </w:t>
            </w:r>
            <w:r>
              <w:rPr>
                <w:sz w:val="20"/>
                <w:szCs w:val="20"/>
              </w:rPr>
              <w:t xml:space="preserve">Licenciatura em Matemática, Agronomia, Engenharia Mecânica, Ciência da Computação, Especialização em Linguagens, Especialização em Agropecuária e Especialização em Ensino de Matemática e Física </w:t>
            </w:r>
            <w:r w:rsidR="00605861">
              <w:rPr>
                <w:color w:val="FF0000"/>
                <w:sz w:val="20"/>
                <w:szCs w:val="20"/>
              </w:rPr>
              <w:t>(parcial; não houve processo seletivo para Especialização em Linguagens, Especialização em Agropecuária, bem como Especialização em Ensino de Matemática e Física)</w:t>
            </w:r>
          </w:p>
          <w:p w:rsidR="00BB5578" w:rsidRDefault="004E2958">
            <w:pPr>
              <w:pStyle w:val="Standard"/>
              <w:rPr>
                <w:sz w:val="20"/>
                <w:szCs w:val="20"/>
              </w:rPr>
            </w:pPr>
            <w:r>
              <w:rPr>
                <w:sz w:val="20"/>
                <w:szCs w:val="20"/>
              </w:rPr>
              <w:t>- Realizar a supervisão pedagógica dos cursos;</w:t>
            </w:r>
          </w:p>
          <w:p w:rsidR="00BB5578" w:rsidRDefault="004E2958">
            <w:pPr>
              <w:pStyle w:val="Standard"/>
              <w:rPr>
                <w:sz w:val="20"/>
                <w:szCs w:val="20"/>
              </w:rPr>
            </w:pPr>
            <w:r>
              <w:rPr>
                <w:sz w:val="20"/>
                <w:szCs w:val="20"/>
              </w:rPr>
              <w:t>- Levantamento para implantação de novos laboratórios de ensino;</w:t>
            </w:r>
          </w:p>
          <w:p w:rsidR="00BB5578" w:rsidRDefault="004E2958">
            <w:pPr>
              <w:pStyle w:val="Standard"/>
            </w:pPr>
            <w:r>
              <w:rPr>
                <w:sz w:val="20"/>
                <w:szCs w:val="20"/>
              </w:rPr>
              <w:t>- Realização de levantamento de demanda para novos cursos (superior e pós-graduação) a serem ofertados nas modalidades presenciais e EAD.  *</w:t>
            </w:r>
            <w:r>
              <w:rPr>
                <w:color w:val="FF0000"/>
                <w:sz w:val="20"/>
                <w:szCs w:val="20"/>
              </w:rPr>
              <w:t>somente na modalidade presencial).</w:t>
            </w:r>
          </w:p>
          <w:p w:rsidR="00BB5578" w:rsidRDefault="00BB5578">
            <w:pPr>
              <w:pStyle w:val="Standard"/>
              <w:rPr>
                <w:sz w:val="20"/>
                <w:szCs w:val="20"/>
              </w:rPr>
            </w:pPr>
          </w:p>
          <w:p w:rsidR="00FA2284" w:rsidRDefault="00FA2284" w:rsidP="00FA2284">
            <w:pPr>
              <w:pStyle w:val="Standard"/>
              <w:rPr>
                <w:rFonts w:ascii="Arial" w:hAnsi="Arial" w:cs="Arial"/>
                <w:sz w:val="20"/>
                <w:szCs w:val="20"/>
              </w:rPr>
            </w:pPr>
            <w:r>
              <w:rPr>
                <w:sz w:val="20"/>
                <w:szCs w:val="20"/>
              </w:rPr>
              <w:t xml:space="preserve">- </w:t>
            </w:r>
            <w:r w:rsidRPr="00FA2284">
              <w:rPr>
                <w:rFonts w:cs="Times New Roman"/>
                <w:sz w:val="20"/>
                <w:szCs w:val="20"/>
              </w:rPr>
              <w:t>Realização de Projetos e programas de ensino</w:t>
            </w:r>
          </w:p>
          <w:p w:rsidR="00BB5578" w:rsidRDefault="00BB5578">
            <w:pPr>
              <w:pStyle w:val="Standard"/>
              <w:rPr>
                <w:sz w:val="20"/>
                <w:szCs w:val="20"/>
              </w:rPr>
            </w:pPr>
          </w:p>
          <w:p w:rsidR="00BB5578" w:rsidRDefault="00BB5578">
            <w:pPr>
              <w:pStyle w:val="Standard"/>
              <w:rPr>
                <w:color w:val="FF0000"/>
                <w:sz w:val="20"/>
                <w:szCs w:val="20"/>
              </w:rPr>
            </w:pPr>
          </w:p>
          <w:p w:rsidR="00BB5578" w:rsidRDefault="00BB5578">
            <w:pPr>
              <w:pStyle w:val="Standard"/>
              <w:rPr>
                <w:color w:val="000000"/>
                <w:sz w:val="20"/>
                <w:szCs w:val="20"/>
              </w:rPr>
            </w:pPr>
          </w:p>
        </w:tc>
      </w:tr>
      <w:tr w:rsidR="00BB5578">
        <w:tc>
          <w:tcPr>
            <w:tcW w:w="48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5578" w:rsidRDefault="00BB5578">
            <w:pPr>
              <w:rPr>
                <w:bCs/>
                <w:i/>
                <w:sz w:val="20"/>
                <w:szCs w:val="20"/>
              </w:rPr>
            </w:pPr>
          </w:p>
          <w:p w:rsidR="00BB5578" w:rsidRDefault="004E2958">
            <w:pPr>
              <w:rPr>
                <w:bCs/>
                <w:i/>
                <w:sz w:val="20"/>
                <w:szCs w:val="20"/>
              </w:rPr>
            </w:pPr>
            <w:r>
              <w:rPr>
                <w:bCs/>
                <w:i/>
                <w:sz w:val="20"/>
                <w:szCs w:val="20"/>
              </w:rPr>
              <w:t>Consolidar a Política de Assistência Estudantil do IFRS</w:t>
            </w:r>
          </w:p>
          <w:p w:rsidR="00BB5578" w:rsidRDefault="00BB5578">
            <w:pPr>
              <w:pStyle w:val="Standard"/>
              <w:rPr>
                <w:i/>
                <w:color w:val="000000"/>
                <w:sz w:val="20"/>
                <w:szCs w:val="20"/>
              </w:rPr>
            </w:pPr>
          </w:p>
        </w:tc>
        <w:tc>
          <w:tcPr>
            <w:tcW w:w="4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5578" w:rsidRDefault="00BB5578">
            <w:pPr>
              <w:pStyle w:val="Standard"/>
              <w:rPr>
                <w:color w:val="000000"/>
                <w:sz w:val="20"/>
                <w:szCs w:val="20"/>
              </w:rPr>
            </w:pPr>
          </w:p>
          <w:p w:rsidR="00BB5578" w:rsidRDefault="004E2958">
            <w:pPr>
              <w:pStyle w:val="Standard"/>
            </w:pPr>
            <w:r>
              <w:rPr>
                <w:color w:val="000000"/>
                <w:sz w:val="20"/>
                <w:szCs w:val="20"/>
              </w:rPr>
              <w:t xml:space="preserve">- </w:t>
            </w:r>
            <w:r>
              <w:rPr>
                <w:sz w:val="20"/>
                <w:szCs w:val="20"/>
              </w:rPr>
              <w:t>Promover Assistência financeira ao Educando;</w:t>
            </w:r>
          </w:p>
          <w:p w:rsidR="00BB5578" w:rsidRDefault="00BB5578">
            <w:pPr>
              <w:pStyle w:val="Standard"/>
              <w:rPr>
                <w:color w:val="000000"/>
                <w:sz w:val="20"/>
                <w:szCs w:val="20"/>
              </w:rPr>
            </w:pPr>
          </w:p>
          <w:p w:rsidR="00BB5578" w:rsidRDefault="004E2958">
            <w:pPr>
              <w:pStyle w:val="Standard"/>
            </w:pPr>
            <w:r>
              <w:rPr>
                <w:color w:val="000000"/>
                <w:sz w:val="20"/>
                <w:szCs w:val="20"/>
              </w:rPr>
              <w:t xml:space="preserve">- </w:t>
            </w:r>
            <w:r>
              <w:rPr>
                <w:sz w:val="20"/>
                <w:szCs w:val="20"/>
              </w:rPr>
              <w:t>Promover metodologias de assistência ao educando (através de serviço de orientação educacional).</w:t>
            </w:r>
          </w:p>
          <w:p w:rsidR="00BB5578" w:rsidRDefault="00BB5578">
            <w:pPr>
              <w:pStyle w:val="Standard"/>
              <w:rPr>
                <w:color w:val="000000"/>
                <w:sz w:val="20"/>
                <w:szCs w:val="20"/>
              </w:rPr>
            </w:pPr>
          </w:p>
        </w:tc>
      </w:tr>
      <w:tr w:rsidR="00BB5578">
        <w:tc>
          <w:tcPr>
            <w:tcW w:w="48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5578" w:rsidRDefault="00BB5578">
            <w:pPr>
              <w:pStyle w:val="Standard"/>
              <w:rPr>
                <w:i/>
                <w:sz w:val="20"/>
                <w:szCs w:val="20"/>
              </w:rPr>
            </w:pPr>
          </w:p>
        </w:tc>
        <w:tc>
          <w:tcPr>
            <w:tcW w:w="4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5578" w:rsidRDefault="00BB5578">
            <w:pPr>
              <w:pStyle w:val="Standard"/>
              <w:rPr>
                <w:color w:val="000000"/>
                <w:sz w:val="20"/>
                <w:szCs w:val="20"/>
              </w:rPr>
            </w:pPr>
          </w:p>
          <w:p w:rsidR="00BB5578" w:rsidRDefault="00BB5578">
            <w:pPr>
              <w:pStyle w:val="Standard"/>
              <w:rPr>
                <w:color w:val="000000"/>
                <w:sz w:val="20"/>
                <w:szCs w:val="20"/>
              </w:rPr>
            </w:pPr>
          </w:p>
        </w:tc>
      </w:tr>
      <w:tr w:rsidR="00BB5578">
        <w:tc>
          <w:tcPr>
            <w:tcW w:w="48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5578" w:rsidRDefault="00BB5578">
            <w:pPr>
              <w:pStyle w:val="Standard"/>
              <w:rPr>
                <w:i/>
                <w:sz w:val="20"/>
                <w:szCs w:val="20"/>
              </w:rPr>
            </w:pPr>
          </w:p>
        </w:tc>
        <w:tc>
          <w:tcPr>
            <w:tcW w:w="4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5578" w:rsidRDefault="00BB5578">
            <w:pPr>
              <w:pStyle w:val="Standard"/>
              <w:rPr>
                <w:color w:val="000000"/>
                <w:sz w:val="20"/>
                <w:szCs w:val="20"/>
              </w:rPr>
            </w:pPr>
          </w:p>
        </w:tc>
      </w:tr>
      <w:tr w:rsidR="00BB5578">
        <w:tc>
          <w:tcPr>
            <w:tcW w:w="98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5578" w:rsidRDefault="004E2958">
            <w:pPr>
              <w:pStyle w:val="Standard"/>
              <w:jc w:val="center"/>
              <w:rPr>
                <w:b/>
                <w:sz w:val="20"/>
                <w:szCs w:val="20"/>
              </w:rPr>
            </w:pPr>
            <w:r>
              <w:rPr>
                <w:b/>
                <w:sz w:val="20"/>
                <w:szCs w:val="20"/>
              </w:rPr>
              <w:t>Extensão</w:t>
            </w:r>
          </w:p>
        </w:tc>
      </w:tr>
      <w:tr w:rsidR="00BB5578">
        <w:tc>
          <w:tcPr>
            <w:tcW w:w="48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5578" w:rsidRDefault="004E2958">
            <w:pPr>
              <w:rPr>
                <w:bCs/>
                <w:i/>
                <w:sz w:val="20"/>
                <w:szCs w:val="20"/>
              </w:rPr>
            </w:pPr>
            <w:r>
              <w:rPr>
                <w:bCs/>
                <w:i/>
                <w:sz w:val="20"/>
                <w:szCs w:val="20"/>
              </w:rPr>
              <w:t>Promover a integração entre a instituição e a sociedade.</w:t>
            </w:r>
          </w:p>
          <w:p w:rsidR="00BB5578" w:rsidRDefault="00BB5578">
            <w:pPr>
              <w:pStyle w:val="Standard"/>
              <w:rPr>
                <w:i/>
                <w:sz w:val="20"/>
                <w:szCs w:val="20"/>
              </w:rPr>
            </w:pPr>
          </w:p>
        </w:tc>
        <w:tc>
          <w:tcPr>
            <w:tcW w:w="4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5578" w:rsidRDefault="004E2958">
            <w:pPr>
              <w:pStyle w:val="Standard"/>
            </w:pPr>
            <w:r>
              <w:rPr>
                <w:color w:val="000000"/>
                <w:sz w:val="20"/>
                <w:szCs w:val="20"/>
              </w:rPr>
              <w:t xml:space="preserve">- </w:t>
            </w:r>
            <w:r w:rsidR="00E20320">
              <w:rPr>
                <w:bCs/>
                <w:sz w:val="20"/>
                <w:szCs w:val="20"/>
              </w:rPr>
              <w:t>Promover a participação de servidores e alunos vinculados a projetos de extensão em eventos;</w:t>
            </w:r>
          </w:p>
          <w:p w:rsidR="00BB5578" w:rsidRDefault="00BB5578">
            <w:pPr>
              <w:pStyle w:val="Standard"/>
              <w:rPr>
                <w:color w:val="000000"/>
                <w:sz w:val="20"/>
                <w:szCs w:val="20"/>
              </w:rPr>
            </w:pPr>
          </w:p>
        </w:tc>
      </w:tr>
      <w:tr w:rsidR="00BB5578">
        <w:tc>
          <w:tcPr>
            <w:tcW w:w="48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5578" w:rsidRDefault="004E2958">
            <w:r>
              <w:rPr>
                <w:bCs/>
                <w:i/>
                <w:sz w:val="20"/>
                <w:szCs w:val="20"/>
              </w:rPr>
              <w:t>Realizar o acompanhamento de egressos</w:t>
            </w:r>
            <w:r>
              <w:rPr>
                <w:b/>
                <w:bCs/>
                <w:i/>
                <w:sz w:val="20"/>
                <w:szCs w:val="20"/>
              </w:rPr>
              <w:t>.</w:t>
            </w:r>
          </w:p>
          <w:p w:rsidR="00BB5578" w:rsidRDefault="00BB5578">
            <w:pPr>
              <w:pStyle w:val="Standard"/>
              <w:rPr>
                <w:i/>
                <w:sz w:val="20"/>
                <w:szCs w:val="20"/>
              </w:rPr>
            </w:pPr>
          </w:p>
        </w:tc>
        <w:tc>
          <w:tcPr>
            <w:tcW w:w="4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5578" w:rsidRDefault="00BB5578">
            <w:pPr>
              <w:pStyle w:val="Standard"/>
            </w:pPr>
          </w:p>
          <w:p w:rsidR="00BB5578" w:rsidRDefault="00BB5578">
            <w:pPr>
              <w:pStyle w:val="Standard"/>
              <w:rPr>
                <w:color w:val="000000"/>
                <w:sz w:val="20"/>
                <w:szCs w:val="20"/>
              </w:rPr>
            </w:pPr>
          </w:p>
          <w:p w:rsidR="00BB5578" w:rsidRDefault="00BB5578">
            <w:pPr>
              <w:pStyle w:val="Standard"/>
              <w:rPr>
                <w:color w:val="000000"/>
                <w:sz w:val="20"/>
                <w:szCs w:val="20"/>
              </w:rPr>
            </w:pPr>
          </w:p>
        </w:tc>
      </w:tr>
      <w:tr w:rsidR="00BB5578">
        <w:tc>
          <w:tcPr>
            <w:tcW w:w="48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5578" w:rsidRDefault="004E2958">
            <w:pPr>
              <w:rPr>
                <w:bCs/>
                <w:i/>
                <w:sz w:val="20"/>
                <w:szCs w:val="20"/>
              </w:rPr>
            </w:pPr>
            <w:r>
              <w:rPr>
                <w:bCs/>
                <w:i/>
                <w:sz w:val="20"/>
                <w:szCs w:val="20"/>
              </w:rPr>
              <w:t>Ampliar as parcerias entre o IFRS com instituições públicas, privadas e demais órgãos da sociedade civil.</w:t>
            </w:r>
          </w:p>
          <w:p w:rsidR="00BB5578" w:rsidRDefault="00BB5578">
            <w:pPr>
              <w:pStyle w:val="Standard"/>
              <w:rPr>
                <w:i/>
                <w:sz w:val="20"/>
                <w:szCs w:val="20"/>
              </w:rPr>
            </w:pPr>
          </w:p>
        </w:tc>
        <w:tc>
          <w:tcPr>
            <w:tcW w:w="4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5578" w:rsidRDefault="004E2958">
            <w:pPr>
              <w:pStyle w:val="Standard"/>
            </w:pPr>
            <w:r>
              <w:rPr>
                <w:sz w:val="20"/>
                <w:szCs w:val="20"/>
              </w:rPr>
              <w:t xml:space="preserve">- </w:t>
            </w:r>
            <w:r>
              <w:rPr>
                <w:bCs/>
                <w:sz w:val="20"/>
                <w:szCs w:val="20"/>
              </w:rPr>
              <w:t>Realização de visitas técnicas;</w:t>
            </w:r>
          </w:p>
          <w:p w:rsidR="00BB5578" w:rsidRDefault="004E2958">
            <w:pPr>
              <w:pStyle w:val="Standard"/>
              <w:rPr>
                <w:bCs/>
                <w:sz w:val="20"/>
                <w:szCs w:val="20"/>
              </w:rPr>
            </w:pPr>
            <w:r>
              <w:rPr>
                <w:sz w:val="20"/>
                <w:szCs w:val="20"/>
              </w:rPr>
              <w:t xml:space="preserve">- </w:t>
            </w:r>
            <w:r>
              <w:rPr>
                <w:bCs/>
                <w:sz w:val="20"/>
                <w:szCs w:val="20"/>
              </w:rPr>
              <w:t>Realização de Termos de cooperação/parcerias/comodatos</w:t>
            </w:r>
          </w:p>
          <w:p w:rsidR="00192BCA" w:rsidRDefault="00192BCA">
            <w:pPr>
              <w:pStyle w:val="Standard"/>
            </w:pPr>
            <w:r>
              <w:rPr>
                <w:bCs/>
                <w:sz w:val="20"/>
                <w:szCs w:val="20"/>
              </w:rPr>
              <w:t>- Visitas</w:t>
            </w:r>
            <w:r w:rsidR="008F366B">
              <w:rPr>
                <w:bCs/>
                <w:sz w:val="20"/>
                <w:szCs w:val="20"/>
              </w:rPr>
              <w:t xml:space="preserve"> a empresas da região</w:t>
            </w:r>
          </w:p>
          <w:p w:rsidR="00BB5578" w:rsidRDefault="00BB5578">
            <w:pPr>
              <w:pStyle w:val="Standard"/>
              <w:rPr>
                <w:sz w:val="20"/>
                <w:szCs w:val="20"/>
              </w:rPr>
            </w:pPr>
          </w:p>
        </w:tc>
      </w:tr>
      <w:tr w:rsidR="00BB5578">
        <w:tc>
          <w:tcPr>
            <w:tcW w:w="48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5578" w:rsidRDefault="004E2958">
            <w:pPr>
              <w:rPr>
                <w:bCs/>
                <w:i/>
                <w:sz w:val="20"/>
                <w:szCs w:val="20"/>
              </w:rPr>
            </w:pPr>
            <w:r>
              <w:rPr>
                <w:bCs/>
                <w:i/>
                <w:sz w:val="20"/>
                <w:szCs w:val="20"/>
              </w:rPr>
              <w:lastRenderedPageBreak/>
              <w:t xml:space="preserve">Promover e subsidiar ações de inclusão social, digital, etnia, racial, de gênero e de grupos em vulnerabilidade social buscando o respeito à diversidade, a valorização cultural e a equidade social. </w:t>
            </w:r>
          </w:p>
          <w:p w:rsidR="00BB5578" w:rsidRDefault="00BB5578">
            <w:pPr>
              <w:rPr>
                <w:i/>
                <w:sz w:val="20"/>
                <w:szCs w:val="20"/>
              </w:rPr>
            </w:pPr>
          </w:p>
        </w:tc>
        <w:tc>
          <w:tcPr>
            <w:tcW w:w="4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5578" w:rsidRDefault="004E2958">
            <w:pPr>
              <w:pStyle w:val="Standard"/>
            </w:pPr>
            <w:r>
              <w:rPr>
                <w:sz w:val="20"/>
                <w:szCs w:val="20"/>
              </w:rPr>
              <w:t xml:space="preserve">- </w:t>
            </w:r>
            <w:r>
              <w:rPr>
                <w:bCs/>
                <w:sz w:val="20"/>
                <w:szCs w:val="20"/>
              </w:rPr>
              <w:t>Realização de Programas, Projetos e outras ações de ex</w:t>
            </w:r>
            <w:r w:rsidR="008F366B">
              <w:rPr>
                <w:bCs/>
                <w:sz w:val="20"/>
                <w:szCs w:val="20"/>
              </w:rPr>
              <w:t xml:space="preserve">tensão </w:t>
            </w:r>
          </w:p>
          <w:p w:rsidR="00BB5578" w:rsidRDefault="004E2958">
            <w:pPr>
              <w:pStyle w:val="Standard"/>
              <w:rPr>
                <w:sz w:val="20"/>
                <w:szCs w:val="20"/>
              </w:rPr>
            </w:pPr>
            <w:r>
              <w:rPr>
                <w:sz w:val="20"/>
                <w:szCs w:val="20"/>
              </w:rPr>
              <w:t xml:space="preserve">- </w:t>
            </w:r>
            <w:r w:rsidR="00E20320">
              <w:rPr>
                <w:sz w:val="20"/>
                <w:szCs w:val="20"/>
              </w:rPr>
              <w:t>Custeio de bolsas para estudantes atuarem em ações de extensão;</w:t>
            </w:r>
          </w:p>
          <w:p w:rsidR="00543D2E" w:rsidRPr="00543D2E" w:rsidRDefault="00543D2E" w:rsidP="00543D2E">
            <w:pPr>
              <w:pStyle w:val="Standard"/>
              <w:rPr>
                <w:rFonts w:cs="Times New Roman"/>
                <w:sz w:val="20"/>
                <w:szCs w:val="20"/>
              </w:rPr>
            </w:pPr>
            <w:r>
              <w:rPr>
                <w:sz w:val="20"/>
                <w:szCs w:val="20"/>
              </w:rPr>
              <w:t xml:space="preserve">- </w:t>
            </w:r>
            <w:r w:rsidRPr="00543D2E">
              <w:rPr>
                <w:rFonts w:cs="Times New Roman"/>
                <w:sz w:val="20"/>
                <w:szCs w:val="20"/>
              </w:rPr>
              <w:t>Realização de ações de extensão voltadas aos portadores de necessidades especiais</w:t>
            </w:r>
          </w:p>
          <w:p w:rsidR="00543D2E" w:rsidRDefault="00543D2E" w:rsidP="00543D2E">
            <w:pPr>
              <w:pStyle w:val="Standard"/>
              <w:rPr>
                <w:rFonts w:ascii="Arial" w:hAnsi="Arial" w:cs="Arial"/>
                <w:sz w:val="20"/>
                <w:szCs w:val="20"/>
              </w:rPr>
            </w:pPr>
            <w:r>
              <w:rPr>
                <w:sz w:val="20"/>
                <w:szCs w:val="20"/>
              </w:rPr>
              <w:t xml:space="preserve">- </w:t>
            </w:r>
            <w:r w:rsidRPr="00543D2E">
              <w:rPr>
                <w:rFonts w:cs="Times New Roman"/>
                <w:sz w:val="20"/>
                <w:szCs w:val="20"/>
              </w:rPr>
              <w:t>Subsidiar ações de extensão (projetos e programas</w:t>
            </w:r>
            <w:r>
              <w:rPr>
                <w:rFonts w:ascii="Arial" w:hAnsi="Arial" w:cs="Arial"/>
                <w:sz w:val="20"/>
                <w:szCs w:val="20"/>
              </w:rPr>
              <w:t>)</w:t>
            </w:r>
          </w:p>
          <w:p w:rsidR="005E01B6" w:rsidRDefault="005E01B6" w:rsidP="00543D2E">
            <w:pPr>
              <w:pStyle w:val="Standard"/>
              <w:rPr>
                <w:rFonts w:ascii="Arial" w:hAnsi="Arial" w:cs="Arial"/>
                <w:sz w:val="20"/>
                <w:szCs w:val="20"/>
              </w:rPr>
            </w:pPr>
            <w:r>
              <w:rPr>
                <w:rFonts w:ascii="Arial" w:hAnsi="Arial" w:cs="Arial"/>
                <w:sz w:val="20"/>
                <w:szCs w:val="20"/>
              </w:rPr>
              <w:t xml:space="preserve">- </w:t>
            </w:r>
          </w:p>
          <w:p w:rsidR="00E20320" w:rsidRDefault="00E20320">
            <w:pPr>
              <w:pStyle w:val="Standard"/>
              <w:rPr>
                <w:sz w:val="20"/>
                <w:szCs w:val="20"/>
              </w:rPr>
            </w:pPr>
          </w:p>
        </w:tc>
      </w:tr>
      <w:tr w:rsidR="00BB5578">
        <w:tc>
          <w:tcPr>
            <w:tcW w:w="48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5578" w:rsidRDefault="004E2958">
            <w:pPr>
              <w:rPr>
                <w:bCs/>
                <w:i/>
                <w:sz w:val="20"/>
                <w:szCs w:val="20"/>
              </w:rPr>
            </w:pPr>
            <w:r>
              <w:rPr>
                <w:bCs/>
                <w:i/>
                <w:sz w:val="20"/>
                <w:szCs w:val="20"/>
              </w:rPr>
              <w:t>Intermediar estágios e empregos.</w:t>
            </w:r>
          </w:p>
          <w:p w:rsidR="00BB5578" w:rsidRDefault="00BB5578">
            <w:pPr>
              <w:pStyle w:val="Standard"/>
              <w:jc w:val="center"/>
              <w:rPr>
                <w:b/>
                <w:sz w:val="20"/>
                <w:szCs w:val="20"/>
              </w:rPr>
            </w:pPr>
          </w:p>
        </w:tc>
        <w:tc>
          <w:tcPr>
            <w:tcW w:w="49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B5578" w:rsidRDefault="004E2958">
            <w:pPr>
              <w:pStyle w:val="Standard"/>
            </w:pPr>
            <w:r>
              <w:rPr>
                <w:b/>
                <w:sz w:val="20"/>
                <w:szCs w:val="20"/>
              </w:rPr>
              <w:t xml:space="preserve"> - </w:t>
            </w:r>
            <w:r>
              <w:rPr>
                <w:bCs/>
                <w:sz w:val="20"/>
                <w:szCs w:val="20"/>
              </w:rPr>
              <w:t>Acompanhamento da realização de Estágios Curriculares e extracurriculares;</w:t>
            </w:r>
          </w:p>
          <w:p w:rsidR="00BB5578" w:rsidRDefault="00BB5578">
            <w:pPr>
              <w:pStyle w:val="Standard"/>
              <w:rPr>
                <w:b/>
                <w:sz w:val="20"/>
                <w:szCs w:val="20"/>
              </w:rPr>
            </w:pPr>
          </w:p>
        </w:tc>
      </w:tr>
      <w:tr w:rsidR="00BB5578">
        <w:tc>
          <w:tcPr>
            <w:tcW w:w="48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5578" w:rsidRDefault="004E2958">
            <w:pPr>
              <w:rPr>
                <w:bCs/>
                <w:i/>
                <w:sz w:val="20"/>
                <w:szCs w:val="20"/>
              </w:rPr>
            </w:pPr>
            <w:r>
              <w:rPr>
                <w:bCs/>
                <w:i/>
                <w:sz w:val="20"/>
                <w:szCs w:val="20"/>
              </w:rPr>
              <w:t>Qualificar servidores, discentes e membros da sociedade.</w:t>
            </w:r>
          </w:p>
          <w:p w:rsidR="00BB5578" w:rsidRDefault="00BB5578">
            <w:pPr>
              <w:pStyle w:val="Standard"/>
              <w:rPr>
                <w:b/>
                <w:sz w:val="20"/>
                <w:szCs w:val="20"/>
              </w:rPr>
            </w:pPr>
          </w:p>
        </w:tc>
        <w:tc>
          <w:tcPr>
            <w:tcW w:w="49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B5578" w:rsidRDefault="004E2958">
            <w:pPr>
              <w:pStyle w:val="Standard"/>
            </w:pPr>
            <w:r>
              <w:rPr>
                <w:sz w:val="20"/>
                <w:szCs w:val="20"/>
              </w:rPr>
              <w:t xml:space="preserve"> - </w:t>
            </w:r>
            <w:r>
              <w:rPr>
                <w:bCs/>
                <w:sz w:val="20"/>
                <w:szCs w:val="20"/>
              </w:rPr>
              <w:t>Realização da Mostra de Ensino,</w:t>
            </w:r>
            <w:r w:rsidR="008F366B">
              <w:rPr>
                <w:bCs/>
                <w:sz w:val="20"/>
                <w:szCs w:val="20"/>
              </w:rPr>
              <w:t xml:space="preserve"> Pesquisa e Extensão </w:t>
            </w:r>
          </w:p>
          <w:p w:rsidR="00BB5578" w:rsidRDefault="00192BCA">
            <w:pPr>
              <w:pStyle w:val="Standard"/>
              <w:rPr>
                <w:b/>
                <w:sz w:val="20"/>
                <w:szCs w:val="20"/>
              </w:rPr>
            </w:pPr>
            <w:r>
              <w:rPr>
                <w:b/>
                <w:sz w:val="20"/>
                <w:szCs w:val="20"/>
              </w:rPr>
              <w:t xml:space="preserve">- </w:t>
            </w:r>
            <w:r w:rsidRPr="00192BCA">
              <w:rPr>
                <w:sz w:val="20"/>
                <w:szCs w:val="20"/>
              </w:rPr>
              <w:t>Auxílio financeiro para apresentação de ações de extensão em eventos;</w:t>
            </w:r>
          </w:p>
        </w:tc>
      </w:tr>
      <w:tr w:rsidR="00BB5578">
        <w:tc>
          <w:tcPr>
            <w:tcW w:w="98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5578" w:rsidRDefault="004E2958">
            <w:pPr>
              <w:pStyle w:val="Standard"/>
              <w:jc w:val="center"/>
              <w:rPr>
                <w:b/>
                <w:sz w:val="20"/>
                <w:szCs w:val="20"/>
              </w:rPr>
            </w:pPr>
            <w:r>
              <w:rPr>
                <w:b/>
                <w:sz w:val="20"/>
                <w:szCs w:val="20"/>
              </w:rPr>
              <w:t>Pesquisa</w:t>
            </w:r>
          </w:p>
        </w:tc>
      </w:tr>
      <w:tr w:rsidR="00BB5578">
        <w:tc>
          <w:tcPr>
            <w:tcW w:w="48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5578" w:rsidRDefault="004E2958">
            <w:pPr>
              <w:pStyle w:val="Standard"/>
              <w:rPr>
                <w:i/>
                <w:color w:val="000000"/>
                <w:sz w:val="20"/>
                <w:szCs w:val="20"/>
              </w:rPr>
            </w:pPr>
            <w:r>
              <w:rPr>
                <w:i/>
                <w:color w:val="000000"/>
                <w:sz w:val="20"/>
                <w:szCs w:val="20"/>
              </w:rPr>
              <w:t>Incentivar a ampliação da produção científica e tecnológica dos grupos de pesquisa, tendo como parâmetro indexadores definidos pelo CAPES.</w:t>
            </w:r>
          </w:p>
        </w:tc>
        <w:tc>
          <w:tcPr>
            <w:tcW w:w="4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5578" w:rsidRDefault="004E2958">
            <w:pPr>
              <w:pStyle w:val="Standard"/>
              <w:rPr>
                <w:color w:val="000000"/>
                <w:sz w:val="20"/>
                <w:szCs w:val="20"/>
              </w:rPr>
            </w:pPr>
            <w:r>
              <w:rPr>
                <w:color w:val="000000"/>
                <w:sz w:val="20"/>
                <w:szCs w:val="20"/>
              </w:rPr>
              <w:t>- Consolidar os grupos de pesquisa nas áreas de atuação do Campus;</w:t>
            </w:r>
          </w:p>
          <w:p w:rsidR="00BB5578" w:rsidRDefault="00BB5578">
            <w:pPr>
              <w:pStyle w:val="Standard"/>
              <w:rPr>
                <w:color w:val="000000"/>
                <w:sz w:val="20"/>
                <w:szCs w:val="20"/>
              </w:rPr>
            </w:pPr>
          </w:p>
        </w:tc>
      </w:tr>
      <w:tr w:rsidR="00BB5578">
        <w:tc>
          <w:tcPr>
            <w:tcW w:w="48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5578" w:rsidRDefault="004E2958">
            <w:pPr>
              <w:pStyle w:val="Standard"/>
              <w:rPr>
                <w:i/>
                <w:sz w:val="20"/>
                <w:szCs w:val="20"/>
              </w:rPr>
            </w:pPr>
            <w:r>
              <w:rPr>
                <w:i/>
                <w:sz w:val="20"/>
                <w:szCs w:val="20"/>
              </w:rPr>
              <w:t>Construir e consolidar as políticas de pesquisa, pós-graduação e inovação do IFRS de forma articulada e indissociada, alinhadas com as políticas nacionais de Pós-Graduação e Pesquisa, bem como as políticas institucionais do IFRS</w:t>
            </w:r>
          </w:p>
        </w:tc>
        <w:tc>
          <w:tcPr>
            <w:tcW w:w="4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5578" w:rsidRDefault="004E2958">
            <w:pPr>
              <w:pStyle w:val="Standard"/>
              <w:rPr>
                <w:color w:val="000000"/>
                <w:sz w:val="20"/>
                <w:szCs w:val="20"/>
              </w:rPr>
            </w:pPr>
            <w:r>
              <w:rPr>
                <w:color w:val="000000"/>
                <w:sz w:val="20"/>
                <w:szCs w:val="20"/>
              </w:rPr>
              <w:t>- Promover a participação de servidores e alunos em eventos científicos, com a apr</w:t>
            </w:r>
            <w:r w:rsidR="001C2570">
              <w:rPr>
                <w:color w:val="000000"/>
                <w:sz w:val="20"/>
                <w:szCs w:val="20"/>
              </w:rPr>
              <w:t>esentação de trabalhos</w:t>
            </w:r>
            <w:r>
              <w:rPr>
                <w:color w:val="000000"/>
                <w:sz w:val="20"/>
                <w:szCs w:val="20"/>
              </w:rPr>
              <w:t>;</w:t>
            </w:r>
          </w:p>
        </w:tc>
      </w:tr>
      <w:tr w:rsidR="00F64913">
        <w:tc>
          <w:tcPr>
            <w:tcW w:w="48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4913" w:rsidRPr="00F64913" w:rsidRDefault="00F64913" w:rsidP="00F64913">
            <w:pPr>
              <w:suppressAutoHyphens w:val="0"/>
              <w:jc w:val="both"/>
              <w:rPr>
                <w:rFonts w:cs="Times New Roman"/>
                <w:bCs/>
                <w:i/>
                <w:sz w:val="20"/>
                <w:szCs w:val="20"/>
              </w:rPr>
            </w:pPr>
            <w:r w:rsidRPr="00F64913">
              <w:rPr>
                <w:rFonts w:cs="Times New Roman"/>
                <w:bCs/>
                <w:i/>
                <w:sz w:val="20"/>
                <w:szCs w:val="20"/>
              </w:rPr>
              <w:t>Incentivar o desenvolvimento de pesquisa aplicada foc</w:t>
            </w:r>
            <w:r w:rsidRPr="00F64913">
              <w:rPr>
                <w:rFonts w:cs="Times New Roman"/>
                <w:bCs/>
                <w:i/>
                <w:sz w:val="20"/>
                <w:szCs w:val="20"/>
              </w:rPr>
              <w:t>a</w:t>
            </w:r>
            <w:r w:rsidRPr="00F64913">
              <w:rPr>
                <w:rFonts w:cs="Times New Roman"/>
                <w:bCs/>
                <w:i/>
                <w:sz w:val="20"/>
                <w:szCs w:val="20"/>
              </w:rPr>
              <w:t>da nas linhas de atuação dos câmpus, associada à d</w:t>
            </w:r>
            <w:r w:rsidRPr="00F64913">
              <w:rPr>
                <w:rFonts w:cs="Times New Roman"/>
                <w:bCs/>
                <w:i/>
                <w:sz w:val="20"/>
                <w:szCs w:val="20"/>
              </w:rPr>
              <w:t>e</w:t>
            </w:r>
            <w:r w:rsidRPr="00F64913">
              <w:rPr>
                <w:rFonts w:cs="Times New Roman"/>
                <w:bCs/>
                <w:i/>
                <w:sz w:val="20"/>
                <w:szCs w:val="20"/>
              </w:rPr>
              <w:t>manda e pertinência regional</w:t>
            </w:r>
          </w:p>
          <w:p w:rsidR="00F64913" w:rsidRPr="00F64913" w:rsidRDefault="00F64913" w:rsidP="00F64913">
            <w:pPr>
              <w:suppressAutoHyphens w:val="0"/>
              <w:rPr>
                <w:rFonts w:cs="Times New Roman"/>
                <w:bCs/>
                <w:i/>
                <w:sz w:val="20"/>
                <w:szCs w:val="20"/>
              </w:rPr>
            </w:pPr>
          </w:p>
        </w:tc>
        <w:tc>
          <w:tcPr>
            <w:tcW w:w="4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913" w:rsidRDefault="00F64913" w:rsidP="00F64913">
            <w:pPr>
              <w:suppressAutoHyphens w:val="0"/>
              <w:rPr>
                <w:rFonts w:ascii="Arial" w:hAnsi="Arial" w:cs="Arial"/>
                <w:sz w:val="20"/>
                <w:szCs w:val="20"/>
              </w:rPr>
            </w:pPr>
            <w:r>
              <w:rPr>
                <w:rFonts w:ascii="Arial" w:hAnsi="Arial" w:cs="Arial"/>
                <w:sz w:val="20"/>
                <w:szCs w:val="20"/>
              </w:rPr>
              <w:t xml:space="preserve">- </w:t>
            </w:r>
            <w:r w:rsidRPr="00F64913">
              <w:rPr>
                <w:rFonts w:cs="Times New Roman"/>
                <w:sz w:val="20"/>
                <w:szCs w:val="20"/>
              </w:rPr>
              <w:t>Realização de Projetos e Programas de Pesquisa</w:t>
            </w:r>
          </w:p>
          <w:p w:rsidR="00F64913" w:rsidRDefault="00F64913" w:rsidP="00F64913">
            <w:pPr>
              <w:pStyle w:val="Standard"/>
              <w:rPr>
                <w:sz w:val="20"/>
                <w:szCs w:val="20"/>
              </w:rPr>
            </w:pPr>
          </w:p>
        </w:tc>
      </w:tr>
      <w:tr w:rsidR="00BB5578">
        <w:tc>
          <w:tcPr>
            <w:tcW w:w="48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4913" w:rsidRPr="00F64913" w:rsidRDefault="00F64913" w:rsidP="00F64913">
            <w:pPr>
              <w:suppressAutoHyphens w:val="0"/>
              <w:rPr>
                <w:rFonts w:cs="Times New Roman"/>
                <w:bCs/>
                <w:i/>
                <w:sz w:val="20"/>
                <w:szCs w:val="20"/>
              </w:rPr>
            </w:pPr>
            <w:r w:rsidRPr="00F64913">
              <w:rPr>
                <w:rFonts w:cs="Times New Roman"/>
                <w:bCs/>
                <w:i/>
                <w:sz w:val="20"/>
                <w:szCs w:val="20"/>
              </w:rPr>
              <w:t>Fomentar a consolidação da Inovação Tecnológica, m</w:t>
            </w:r>
            <w:r w:rsidRPr="00F64913">
              <w:rPr>
                <w:rFonts w:cs="Times New Roman"/>
                <w:bCs/>
                <w:i/>
                <w:sz w:val="20"/>
                <w:szCs w:val="20"/>
              </w:rPr>
              <w:t>e</w:t>
            </w:r>
            <w:r w:rsidRPr="00F64913">
              <w:rPr>
                <w:rFonts w:cs="Times New Roman"/>
                <w:bCs/>
                <w:i/>
                <w:sz w:val="20"/>
                <w:szCs w:val="20"/>
              </w:rPr>
              <w:t>diante parcerias efetivas e concretas com a iniciativa pública e privada</w:t>
            </w:r>
          </w:p>
          <w:p w:rsidR="00BB5578" w:rsidRDefault="00BB5578">
            <w:pPr>
              <w:pStyle w:val="Standard"/>
              <w:rPr>
                <w:i/>
                <w:sz w:val="20"/>
                <w:szCs w:val="20"/>
              </w:rPr>
            </w:pPr>
          </w:p>
        </w:tc>
        <w:tc>
          <w:tcPr>
            <w:tcW w:w="4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913" w:rsidRDefault="004E2958" w:rsidP="00F64913">
            <w:pPr>
              <w:pStyle w:val="Standard"/>
              <w:rPr>
                <w:rFonts w:ascii="Arial" w:hAnsi="Arial" w:cs="Arial"/>
                <w:sz w:val="20"/>
                <w:szCs w:val="20"/>
              </w:rPr>
            </w:pPr>
            <w:r>
              <w:rPr>
                <w:sz w:val="20"/>
                <w:szCs w:val="20"/>
              </w:rPr>
              <w:t xml:space="preserve">- </w:t>
            </w:r>
            <w:r w:rsidR="00F64913" w:rsidRPr="00F64913">
              <w:rPr>
                <w:rFonts w:cs="Times New Roman"/>
                <w:sz w:val="20"/>
                <w:szCs w:val="20"/>
              </w:rPr>
              <w:t>Desenvolver pesquisa de inovação tecnológica</w:t>
            </w:r>
          </w:p>
          <w:p w:rsidR="00BB5578" w:rsidRDefault="004E2958">
            <w:pPr>
              <w:pStyle w:val="Standard"/>
              <w:rPr>
                <w:sz w:val="20"/>
                <w:szCs w:val="20"/>
              </w:rPr>
            </w:pPr>
            <w:r>
              <w:rPr>
                <w:sz w:val="20"/>
                <w:szCs w:val="20"/>
              </w:rPr>
              <w:t xml:space="preserve">                                                                        </w:t>
            </w:r>
          </w:p>
          <w:p w:rsidR="00BB5578" w:rsidRDefault="004E2958">
            <w:pPr>
              <w:pStyle w:val="Standard"/>
              <w:rPr>
                <w:sz w:val="20"/>
                <w:szCs w:val="20"/>
              </w:rPr>
            </w:pPr>
            <w:r>
              <w:rPr>
                <w:sz w:val="20"/>
                <w:szCs w:val="20"/>
              </w:rPr>
              <w:t>-</w:t>
            </w:r>
          </w:p>
        </w:tc>
      </w:tr>
    </w:tbl>
    <w:p w:rsidR="00BB5578" w:rsidRDefault="00BB5578">
      <w:pPr>
        <w:pStyle w:val="Standard"/>
        <w:rPr>
          <w:rFonts w:cs="Times New Roman"/>
        </w:rPr>
      </w:pPr>
    </w:p>
    <w:p w:rsidR="00BB5578" w:rsidRDefault="00BB5578">
      <w:pPr>
        <w:pStyle w:val="Standard"/>
        <w:rPr>
          <w:rFonts w:cs="Times New Roman"/>
        </w:rPr>
      </w:pPr>
    </w:p>
    <w:p w:rsidR="00BB5578" w:rsidRDefault="004E2958">
      <w:pPr>
        <w:pStyle w:val="Ttulo2"/>
      </w:pPr>
      <w:r>
        <w:t>2.2 Principais Resultados Alcançados</w:t>
      </w:r>
    </w:p>
    <w:p w:rsidR="00BB5578" w:rsidRDefault="00BB5578">
      <w:pPr>
        <w:pStyle w:val="Textbody"/>
        <w:rPr>
          <w:rFonts w:cs="Times New Roman"/>
        </w:rPr>
      </w:pPr>
    </w:p>
    <w:tbl>
      <w:tblPr>
        <w:tblW w:w="9863" w:type="dxa"/>
        <w:tblInd w:w="-113" w:type="dxa"/>
        <w:tblLayout w:type="fixed"/>
        <w:tblCellMar>
          <w:left w:w="10" w:type="dxa"/>
          <w:right w:w="10" w:type="dxa"/>
        </w:tblCellMar>
        <w:tblLook w:val="0000" w:firstRow="0" w:lastRow="0" w:firstColumn="0" w:lastColumn="0" w:noHBand="0" w:noVBand="0"/>
      </w:tblPr>
      <w:tblGrid>
        <w:gridCol w:w="4926"/>
        <w:gridCol w:w="4937"/>
      </w:tblGrid>
      <w:tr w:rsidR="00BB5578">
        <w:tc>
          <w:tcPr>
            <w:tcW w:w="9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5578" w:rsidRDefault="004E2958">
            <w:pPr>
              <w:pStyle w:val="Standard"/>
              <w:rPr>
                <w:sz w:val="20"/>
                <w:szCs w:val="20"/>
              </w:rPr>
            </w:pPr>
            <w:r>
              <w:rPr>
                <w:sz w:val="20"/>
                <w:szCs w:val="20"/>
              </w:rPr>
              <w:t>CÂMPUS: Ibirubá</w:t>
            </w:r>
          </w:p>
        </w:tc>
      </w:tr>
      <w:tr w:rsidR="00BB5578">
        <w:tc>
          <w:tcPr>
            <w:tcW w:w="49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5578" w:rsidRDefault="004E2958">
            <w:pPr>
              <w:pStyle w:val="Standard"/>
              <w:jc w:val="center"/>
              <w:rPr>
                <w:sz w:val="20"/>
                <w:szCs w:val="20"/>
              </w:rPr>
            </w:pPr>
            <w:r>
              <w:rPr>
                <w:sz w:val="20"/>
                <w:szCs w:val="20"/>
              </w:rPr>
              <w:t>RESULTADOS QUALITATIVOS</w:t>
            </w:r>
          </w:p>
        </w:tc>
        <w:tc>
          <w:tcPr>
            <w:tcW w:w="4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5578" w:rsidRDefault="004E2958">
            <w:pPr>
              <w:pStyle w:val="Standard"/>
              <w:jc w:val="center"/>
              <w:rPr>
                <w:sz w:val="20"/>
                <w:szCs w:val="20"/>
              </w:rPr>
            </w:pPr>
            <w:r>
              <w:rPr>
                <w:sz w:val="20"/>
                <w:szCs w:val="20"/>
              </w:rPr>
              <w:t>RESULTADOS QUANTITATIVOS</w:t>
            </w:r>
          </w:p>
        </w:tc>
      </w:tr>
      <w:tr w:rsidR="00BB5578">
        <w:tc>
          <w:tcPr>
            <w:tcW w:w="49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5578" w:rsidRDefault="004E2958">
            <w:pPr>
              <w:pStyle w:val="Standard"/>
              <w:jc w:val="both"/>
              <w:rPr>
                <w:color w:val="000000"/>
                <w:sz w:val="20"/>
                <w:szCs w:val="20"/>
              </w:rPr>
            </w:pPr>
            <w:r>
              <w:rPr>
                <w:color w:val="000000"/>
                <w:sz w:val="20"/>
                <w:szCs w:val="20"/>
              </w:rPr>
              <w:t>- Melhorias em diversos laboratórios de ensino;</w:t>
            </w:r>
          </w:p>
          <w:p w:rsidR="00BB5578" w:rsidRDefault="00BB5578">
            <w:pPr>
              <w:pStyle w:val="Standard"/>
              <w:jc w:val="both"/>
              <w:rPr>
                <w:sz w:val="20"/>
                <w:szCs w:val="20"/>
              </w:rPr>
            </w:pPr>
          </w:p>
          <w:p w:rsidR="00BB5578" w:rsidRDefault="00E22382">
            <w:pPr>
              <w:pStyle w:val="Standard"/>
              <w:jc w:val="both"/>
              <w:rPr>
                <w:sz w:val="20"/>
                <w:szCs w:val="20"/>
              </w:rPr>
            </w:pPr>
            <w:r>
              <w:rPr>
                <w:sz w:val="20"/>
                <w:szCs w:val="20"/>
              </w:rPr>
              <w:t>- Andamento</w:t>
            </w:r>
            <w:r w:rsidR="004E2958">
              <w:rPr>
                <w:sz w:val="20"/>
                <w:szCs w:val="20"/>
              </w:rPr>
              <w:t xml:space="preserve"> das obras do prédio para os cursos de Engenharia Mecânica;</w:t>
            </w:r>
          </w:p>
          <w:p w:rsidR="00BB5578" w:rsidRDefault="00BB5578">
            <w:pPr>
              <w:pStyle w:val="Standard"/>
              <w:jc w:val="both"/>
              <w:rPr>
                <w:sz w:val="20"/>
                <w:szCs w:val="20"/>
              </w:rPr>
            </w:pPr>
          </w:p>
          <w:p w:rsidR="00BB5578" w:rsidRDefault="004E2958">
            <w:pPr>
              <w:pStyle w:val="Standard"/>
              <w:rPr>
                <w:sz w:val="20"/>
                <w:szCs w:val="20"/>
              </w:rPr>
            </w:pPr>
            <w:r>
              <w:rPr>
                <w:sz w:val="20"/>
                <w:szCs w:val="20"/>
              </w:rPr>
              <w:t>- Divulg</w:t>
            </w:r>
            <w:r w:rsidR="00FB7429">
              <w:rPr>
                <w:sz w:val="20"/>
                <w:szCs w:val="20"/>
              </w:rPr>
              <w:t>ação do processo seletivo do IFRS em várias cidades da região de Ibirubá.</w:t>
            </w:r>
          </w:p>
          <w:p w:rsidR="00BB5578" w:rsidRDefault="00BB5578">
            <w:pPr>
              <w:pStyle w:val="Standard"/>
              <w:rPr>
                <w:rFonts w:cs="Times New Roman"/>
                <w:color w:val="222222"/>
                <w:sz w:val="20"/>
                <w:szCs w:val="20"/>
                <w:shd w:val="clear" w:color="auto" w:fill="FFFFFF"/>
              </w:rPr>
            </w:pPr>
          </w:p>
          <w:p w:rsidR="0005660D" w:rsidRDefault="0005660D">
            <w:pPr>
              <w:pStyle w:val="Standard"/>
              <w:rPr>
                <w:rFonts w:cs="Times New Roman"/>
                <w:color w:val="222222"/>
                <w:sz w:val="20"/>
                <w:szCs w:val="20"/>
                <w:shd w:val="clear" w:color="auto" w:fill="FFFFFF"/>
              </w:rPr>
            </w:pPr>
          </w:p>
          <w:p w:rsidR="0005660D" w:rsidRDefault="0005660D">
            <w:pPr>
              <w:pStyle w:val="Standard"/>
            </w:pPr>
            <w:r>
              <w:rPr>
                <w:rFonts w:cs="Times New Roman"/>
                <w:color w:val="222222"/>
                <w:sz w:val="20"/>
                <w:szCs w:val="20"/>
                <w:shd w:val="clear" w:color="auto" w:fill="FFFFFF"/>
              </w:rPr>
              <w:t>- Finalização do Regimento Interno Complementar do Campus;</w:t>
            </w:r>
          </w:p>
          <w:p w:rsidR="00BB5578" w:rsidRDefault="00BB5578">
            <w:pPr>
              <w:pStyle w:val="Standard"/>
              <w:rPr>
                <w:sz w:val="20"/>
                <w:szCs w:val="20"/>
              </w:rPr>
            </w:pPr>
          </w:p>
          <w:p w:rsidR="00BB5578" w:rsidRDefault="004E2958">
            <w:pPr>
              <w:pStyle w:val="Standard"/>
              <w:rPr>
                <w:sz w:val="20"/>
                <w:szCs w:val="20"/>
              </w:rPr>
            </w:pPr>
            <w:r>
              <w:rPr>
                <w:sz w:val="20"/>
                <w:szCs w:val="20"/>
              </w:rPr>
              <w:t>- Distribuição e instalação de lixeiras seletivas no Câmpus;</w:t>
            </w:r>
          </w:p>
          <w:p w:rsidR="00E22382" w:rsidRDefault="00E22382">
            <w:pPr>
              <w:pStyle w:val="Standard"/>
              <w:rPr>
                <w:sz w:val="20"/>
                <w:szCs w:val="20"/>
              </w:rPr>
            </w:pPr>
          </w:p>
          <w:p w:rsidR="003D24DB" w:rsidRDefault="003D24DB">
            <w:pPr>
              <w:pStyle w:val="Standard"/>
              <w:rPr>
                <w:sz w:val="20"/>
                <w:szCs w:val="20"/>
              </w:rPr>
            </w:pPr>
            <w:r>
              <w:rPr>
                <w:sz w:val="20"/>
                <w:szCs w:val="20"/>
              </w:rPr>
              <w:t xml:space="preserve">- </w:t>
            </w:r>
            <w:r w:rsidRPr="003D24DB">
              <w:rPr>
                <w:sz w:val="20"/>
                <w:szCs w:val="20"/>
              </w:rPr>
              <w:t>Leite produzido no IFRS Campus Ibirubá apresenta excelentes índices de qualidade</w:t>
            </w:r>
            <w:r>
              <w:rPr>
                <w:sz w:val="20"/>
                <w:szCs w:val="20"/>
              </w:rPr>
              <w:t xml:space="preserve">, </w:t>
            </w:r>
            <w:r w:rsidRPr="003D24DB">
              <w:rPr>
                <w:sz w:val="20"/>
                <w:szCs w:val="20"/>
              </w:rPr>
              <w:t xml:space="preserve"> tendo como parâmetros os níveis de Contagem de Células Somáticas (CSS) e de Contagem Bacteriana Total (CBT), com 131.000 CS/mL e 19.000 UFC/mL, respectivamente. Índices estes, bem </w:t>
            </w:r>
            <w:r w:rsidRPr="003D24DB">
              <w:rPr>
                <w:sz w:val="20"/>
                <w:szCs w:val="20"/>
              </w:rPr>
              <w:lastRenderedPageBreak/>
              <w:t>abaixo dos limites mínimos exigidos pela Instrução Normativa nº 62/2011 do Ministério da Agricultura, Pecuária e Abastecimento.</w:t>
            </w:r>
          </w:p>
          <w:p w:rsidR="003D24DB" w:rsidRDefault="00AE782C">
            <w:pPr>
              <w:pStyle w:val="Standard"/>
              <w:rPr>
                <w:sz w:val="20"/>
                <w:szCs w:val="20"/>
              </w:rPr>
            </w:pPr>
            <w:r>
              <w:rPr>
                <w:sz w:val="20"/>
                <w:szCs w:val="20"/>
              </w:rPr>
              <w:t>-</w:t>
            </w:r>
          </w:p>
          <w:p w:rsidR="00010C96" w:rsidRDefault="00010C96">
            <w:pPr>
              <w:pStyle w:val="Standard"/>
              <w:rPr>
                <w:sz w:val="20"/>
                <w:szCs w:val="20"/>
              </w:rPr>
            </w:pPr>
            <w:r>
              <w:rPr>
                <w:sz w:val="20"/>
                <w:szCs w:val="20"/>
              </w:rPr>
              <w:t xml:space="preserve">- </w:t>
            </w:r>
            <w:r w:rsidRPr="00010C96">
              <w:rPr>
                <w:sz w:val="20"/>
                <w:szCs w:val="20"/>
              </w:rPr>
              <w:t>Inclusão Social em forma de Software</w:t>
            </w:r>
            <w:r>
              <w:rPr>
                <w:sz w:val="20"/>
                <w:szCs w:val="20"/>
              </w:rPr>
              <w:t xml:space="preserve">, desenvolvido por alunos do curso Técnico em Informática, projeto que visa atender </w:t>
            </w:r>
            <w:r w:rsidRPr="00010C96">
              <w:rPr>
                <w:sz w:val="20"/>
                <w:szCs w:val="20"/>
              </w:rPr>
              <w:t xml:space="preserve"> softwares voltados para o ensino de libras, inclusão de idosos, pessoas com deficiência auditiva e/ou visual. Além de desenvolverem suas habilidades na área da informática, os alunos puderam auxiliar pessoas que, muitas vezes, não tem acesso à tecnologia devido a limitações físicas.</w:t>
            </w:r>
          </w:p>
          <w:p w:rsidR="00010C96" w:rsidRDefault="00010C96">
            <w:pPr>
              <w:pStyle w:val="Standard"/>
              <w:rPr>
                <w:sz w:val="20"/>
                <w:szCs w:val="20"/>
              </w:rPr>
            </w:pPr>
          </w:p>
          <w:p w:rsidR="00E22382" w:rsidRDefault="00E22382">
            <w:pPr>
              <w:pStyle w:val="Standard"/>
              <w:rPr>
                <w:sz w:val="20"/>
                <w:szCs w:val="20"/>
              </w:rPr>
            </w:pPr>
            <w:r>
              <w:rPr>
                <w:sz w:val="20"/>
                <w:szCs w:val="20"/>
              </w:rPr>
              <w:t>- Instituição da coleta seletiva no Campus, com designação de Comissão Específica para acompanhamento dos trabalhos;</w:t>
            </w:r>
          </w:p>
          <w:p w:rsidR="00C9694F" w:rsidRDefault="00C9694F">
            <w:pPr>
              <w:pStyle w:val="Standard"/>
              <w:rPr>
                <w:sz w:val="20"/>
                <w:szCs w:val="20"/>
              </w:rPr>
            </w:pPr>
          </w:p>
          <w:p w:rsidR="00BB5578" w:rsidRDefault="004E2958">
            <w:pPr>
              <w:pStyle w:val="Standard"/>
              <w:rPr>
                <w:sz w:val="20"/>
                <w:szCs w:val="20"/>
              </w:rPr>
            </w:pPr>
            <w:r>
              <w:rPr>
                <w:sz w:val="20"/>
                <w:szCs w:val="20"/>
              </w:rPr>
              <w:t>- Melhorias na área de Infraestrutura do Campus;</w:t>
            </w:r>
          </w:p>
          <w:p w:rsidR="00E37150" w:rsidRDefault="00E37150">
            <w:pPr>
              <w:pStyle w:val="Standard"/>
              <w:rPr>
                <w:sz w:val="20"/>
                <w:szCs w:val="20"/>
              </w:rPr>
            </w:pPr>
          </w:p>
          <w:p w:rsidR="00E37150" w:rsidRDefault="00E37150">
            <w:pPr>
              <w:pStyle w:val="Standard"/>
              <w:rPr>
                <w:sz w:val="20"/>
                <w:szCs w:val="20"/>
              </w:rPr>
            </w:pPr>
            <w:r>
              <w:rPr>
                <w:sz w:val="20"/>
                <w:szCs w:val="20"/>
              </w:rPr>
              <w:t>- Prática de parcerias e convênios com empresas privadas e Instituições de Ensino juntamente ao IFRS – Campus Ibirubá, buscando um modo de benefício mútuo entre todos os participantes.</w:t>
            </w:r>
          </w:p>
          <w:p w:rsidR="00BB5578" w:rsidRDefault="00BB5578">
            <w:pPr>
              <w:pStyle w:val="Standard"/>
              <w:rPr>
                <w:sz w:val="20"/>
                <w:szCs w:val="20"/>
              </w:rPr>
            </w:pPr>
          </w:p>
          <w:p w:rsidR="00BB5578" w:rsidRDefault="004E2958">
            <w:pPr>
              <w:pStyle w:val="Standard"/>
              <w:rPr>
                <w:sz w:val="20"/>
                <w:szCs w:val="20"/>
              </w:rPr>
            </w:pPr>
            <w:r>
              <w:rPr>
                <w:sz w:val="20"/>
                <w:szCs w:val="20"/>
              </w:rPr>
              <w:t>- Projeto de Elaboração de Plano D</w:t>
            </w:r>
            <w:r w:rsidR="00FB087F">
              <w:rPr>
                <w:sz w:val="20"/>
                <w:szCs w:val="20"/>
              </w:rPr>
              <w:t>iretor do IFRS – Campus Ibirubá – Em andamento</w:t>
            </w:r>
          </w:p>
          <w:p w:rsidR="00BB5578" w:rsidRDefault="00BB5578">
            <w:pPr>
              <w:pStyle w:val="Standard"/>
              <w:rPr>
                <w:sz w:val="20"/>
                <w:szCs w:val="20"/>
              </w:rPr>
            </w:pPr>
          </w:p>
        </w:tc>
        <w:tc>
          <w:tcPr>
            <w:tcW w:w="4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5578" w:rsidRDefault="00BB5578">
            <w:pPr>
              <w:pStyle w:val="Standard"/>
              <w:jc w:val="both"/>
              <w:rPr>
                <w:sz w:val="20"/>
                <w:szCs w:val="20"/>
              </w:rPr>
            </w:pPr>
          </w:p>
          <w:p w:rsidR="00BB5578" w:rsidRDefault="004E2958">
            <w:pPr>
              <w:pStyle w:val="Standard"/>
              <w:jc w:val="both"/>
              <w:rPr>
                <w:sz w:val="20"/>
                <w:szCs w:val="20"/>
              </w:rPr>
            </w:pPr>
            <w:r>
              <w:rPr>
                <w:sz w:val="20"/>
                <w:szCs w:val="20"/>
              </w:rPr>
              <w:t>-Recurso extra orçamentário para o andamento da construção do prédio dos cursos de Mecânica e Eletrotécnica;</w:t>
            </w:r>
          </w:p>
          <w:p w:rsidR="00BB5578" w:rsidRDefault="00BB5578">
            <w:pPr>
              <w:pStyle w:val="Standard"/>
              <w:jc w:val="both"/>
              <w:rPr>
                <w:sz w:val="20"/>
                <w:szCs w:val="20"/>
              </w:rPr>
            </w:pPr>
          </w:p>
          <w:p w:rsidR="00BB5578" w:rsidRDefault="004E2958">
            <w:pPr>
              <w:pStyle w:val="Standard"/>
              <w:jc w:val="both"/>
              <w:rPr>
                <w:sz w:val="20"/>
                <w:szCs w:val="20"/>
              </w:rPr>
            </w:pPr>
            <w:r>
              <w:rPr>
                <w:sz w:val="20"/>
                <w:szCs w:val="20"/>
              </w:rPr>
              <w:t>- Aumento do número de al</w:t>
            </w:r>
            <w:r w:rsidR="00C9694F">
              <w:rPr>
                <w:sz w:val="20"/>
                <w:szCs w:val="20"/>
              </w:rPr>
              <w:t>unos, com relação ao ano de 2015</w:t>
            </w:r>
            <w:r w:rsidR="00AE782C">
              <w:rPr>
                <w:sz w:val="20"/>
                <w:szCs w:val="20"/>
              </w:rPr>
              <w:t>.</w:t>
            </w:r>
          </w:p>
          <w:p w:rsidR="00BB5578" w:rsidRDefault="00BB5578">
            <w:pPr>
              <w:pStyle w:val="Standard"/>
              <w:jc w:val="both"/>
              <w:rPr>
                <w:sz w:val="20"/>
                <w:szCs w:val="20"/>
              </w:rPr>
            </w:pPr>
          </w:p>
          <w:p w:rsidR="0005660D" w:rsidRDefault="00AF7506">
            <w:pPr>
              <w:pStyle w:val="Standard"/>
              <w:jc w:val="both"/>
            </w:pPr>
            <w:r>
              <w:t>- Premiações alcançadas em primeiros lugares nos jogos do IFRS.</w:t>
            </w:r>
          </w:p>
          <w:p w:rsidR="00FB087F" w:rsidRDefault="00FB087F">
            <w:pPr>
              <w:pStyle w:val="Standard"/>
              <w:jc w:val="both"/>
            </w:pPr>
          </w:p>
          <w:p w:rsidR="00AE782C" w:rsidRDefault="00AE782C" w:rsidP="00AE782C">
            <w:pPr>
              <w:pStyle w:val="Standard"/>
              <w:rPr>
                <w:sz w:val="20"/>
                <w:szCs w:val="20"/>
              </w:rPr>
            </w:pPr>
            <w:r>
              <w:t xml:space="preserve">- </w:t>
            </w:r>
            <w:r>
              <w:rPr>
                <w:sz w:val="20"/>
                <w:szCs w:val="20"/>
              </w:rPr>
              <w:t>1º FITE – Fórum de Inovação, Tecnologia e Educação do Alto do Jacuí;</w:t>
            </w:r>
          </w:p>
          <w:p w:rsidR="00AE782C" w:rsidRDefault="00AE782C">
            <w:pPr>
              <w:pStyle w:val="Standard"/>
              <w:jc w:val="both"/>
            </w:pPr>
          </w:p>
          <w:p w:rsidR="00FB087F" w:rsidRPr="00AE782C" w:rsidRDefault="00AE782C" w:rsidP="00AE782C">
            <w:r>
              <w:t xml:space="preserve">- </w:t>
            </w:r>
            <w:r w:rsidRPr="00AE782C">
              <w:rPr>
                <w:sz w:val="20"/>
                <w:szCs w:val="20"/>
              </w:rPr>
              <w:t>1º Festival Cultural IFRS – Campus Ibirubá</w:t>
            </w:r>
            <w:r>
              <w:rPr>
                <w:sz w:val="20"/>
                <w:szCs w:val="20"/>
              </w:rPr>
              <w:t>;</w:t>
            </w:r>
          </w:p>
        </w:tc>
      </w:tr>
    </w:tbl>
    <w:p w:rsidR="00BB5578" w:rsidRDefault="00BB5578">
      <w:pPr>
        <w:pStyle w:val="Standard"/>
        <w:rPr>
          <w:rFonts w:cs="Times New Roman"/>
        </w:rPr>
      </w:pPr>
    </w:p>
    <w:p w:rsidR="00BB5578" w:rsidRDefault="00BB5578">
      <w:pPr>
        <w:pStyle w:val="Textbody"/>
        <w:rPr>
          <w:rFonts w:cs="Times New Roman"/>
        </w:rPr>
      </w:pPr>
    </w:p>
    <w:p w:rsidR="00BB5578" w:rsidRDefault="004E2958">
      <w:pPr>
        <w:pStyle w:val="Ttulo2"/>
      </w:pPr>
      <w:r>
        <w:t>2.3 Justificativas para a não execução de Ações Planejadas</w:t>
      </w:r>
    </w:p>
    <w:p w:rsidR="00BB5578" w:rsidRDefault="00BB5578">
      <w:pPr>
        <w:pStyle w:val="Textbody"/>
        <w:spacing w:after="0" w:line="360" w:lineRule="auto"/>
        <w:jc w:val="both"/>
        <w:rPr>
          <w:rFonts w:cs="Times New Roman"/>
        </w:rPr>
      </w:pPr>
    </w:p>
    <w:p w:rsidR="00BB5578" w:rsidRDefault="004E2958">
      <w:pPr>
        <w:pStyle w:val="Textbody"/>
        <w:spacing w:after="0"/>
        <w:jc w:val="both"/>
        <w:rPr>
          <w:rFonts w:cs="Times New Roman"/>
        </w:rPr>
      </w:pPr>
      <w:r>
        <w:rPr>
          <w:rFonts w:cs="Times New Roman"/>
        </w:rPr>
        <w:tab/>
        <w:t>Algumas açõ</w:t>
      </w:r>
      <w:r w:rsidR="00E22382">
        <w:rPr>
          <w:rFonts w:cs="Times New Roman"/>
        </w:rPr>
        <w:t>es planejadas para o ano de 2016</w:t>
      </w:r>
      <w:r>
        <w:rPr>
          <w:rFonts w:cs="Times New Roman"/>
        </w:rPr>
        <w:t xml:space="preserve"> não foram realizadas (ou estão incompletas) pelos mais diversos problemas, conforme descrito a seguir.</w:t>
      </w:r>
    </w:p>
    <w:p w:rsidR="00BB5578" w:rsidRDefault="004E2958">
      <w:pPr>
        <w:pStyle w:val="Textbody"/>
        <w:spacing w:after="0"/>
        <w:jc w:val="both"/>
        <w:rPr>
          <w:rFonts w:cs="Times New Roman"/>
        </w:rPr>
      </w:pPr>
      <w:r>
        <w:rPr>
          <w:rFonts w:cs="Times New Roman"/>
        </w:rPr>
        <w:tab/>
        <w:t>Novos laboratórios de ensino não foram implantados principalmente devido à falta de espaço</w:t>
      </w:r>
      <w:r w:rsidR="00A6529C">
        <w:rPr>
          <w:rFonts w:cs="Times New Roman"/>
        </w:rPr>
        <w:t xml:space="preserve"> físico e recurso orçamentário, juntamente com outras obras previstas que remetem a recursos extraorçamentários do Campus. </w:t>
      </w:r>
      <w:r w:rsidR="0055358F">
        <w:rPr>
          <w:rFonts w:cs="Times New Roman"/>
        </w:rPr>
        <w:t>Dentro da parte de Administração, a maioria das ações não puderam ser concretizadas devido a que foram classificadas como ações que teriam como base recursos extra-orçamentários, o que também ficou praticamente inviabilizando que essas ações fossem alcançadas.</w:t>
      </w:r>
      <w:r>
        <w:rPr>
          <w:rFonts w:cs="Times New Roman"/>
        </w:rPr>
        <w:t xml:space="preserve"> </w:t>
      </w:r>
    </w:p>
    <w:p w:rsidR="0011599A" w:rsidRPr="0011599A" w:rsidRDefault="004E2958" w:rsidP="0011599A">
      <w:pPr>
        <w:suppressAutoHyphens w:val="0"/>
        <w:jc w:val="both"/>
        <w:rPr>
          <w:rFonts w:eastAsia="Times New Roman" w:cs="Times New Roman"/>
          <w:color w:val="000000"/>
          <w:kern w:val="0"/>
          <w:lang w:eastAsia="pt-BR" w:bidi="ar-SA"/>
        </w:rPr>
      </w:pPr>
      <w:r>
        <w:rPr>
          <w:rFonts w:cs="Times New Roman"/>
        </w:rPr>
        <w:tab/>
        <w:t>Com relação ao segmento do Desenvolvimento Instituciona</w:t>
      </w:r>
      <w:r w:rsidR="0011599A">
        <w:rPr>
          <w:rFonts w:cs="Times New Roman"/>
        </w:rPr>
        <w:t xml:space="preserve">l, a ação de </w:t>
      </w:r>
      <w:r w:rsidR="0011599A" w:rsidRPr="0011599A">
        <w:rPr>
          <w:rFonts w:eastAsia="Times New Roman" w:cs="Times New Roman"/>
          <w:color w:val="000000"/>
          <w:kern w:val="0"/>
          <w:lang w:eastAsia="pt-BR" w:bidi="ar-SA"/>
        </w:rPr>
        <w:t>Contratar serviços de Terceiros para manutenção e instalação de equipamentos de informática</w:t>
      </w:r>
      <w:r w:rsidR="0011599A">
        <w:rPr>
          <w:rFonts w:eastAsia="Times New Roman" w:cs="Times New Roman"/>
          <w:color w:val="000000"/>
          <w:kern w:val="0"/>
          <w:lang w:eastAsia="pt-BR" w:bidi="ar-SA"/>
        </w:rPr>
        <w:t>, fica</w:t>
      </w:r>
      <w:r w:rsidR="008C28A5">
        <w:rPr>
          <w:rFonts w:eastAsia="Times New Roman" w:cs="Times New Roman"/>
          <w:color w:val="000000"/>
          <w:kern w:val="0"/>
          <w:lang w:eastAsia="pt-BR" w:bidi="ar-SA"/>
        </w:rPr>
        <w:t>rá para ser realizada no ano de 2017.</w:t>
      </w:r>
      <w:r w:rsidR="0011599A" w:rsidRPr="0011599A">
        <w:rPr>
          <w:rFonts w:eastAsia="Times New Roman" w:cs="Times New Roman"/>
          <w:color w:val="000000"/>
          <w:kern w:val="0"/>
          <w:lang w:eastAsia="pt-BR" w:bidi="ar-SA"/>
        </w:rPr>
        <w:t xml:space="preserve"> </w:t>
      </w:r>
    </w:p>
    <w:p w:rsidR="00BB5578" w:rsidRDefault="004E2958" w:rsidP="008C28A5">
      <w:pPr>
        <w:pStyle w:val="Textbody"/>
        <w:spacing w:after="0"/>
        <w:jc w:val="both"/>
        <w:rPr>
          <w:rFonts w:cs="Times New Roman"/>
        </w:rPr>
      </w:pPr>
      <w:r>
        <w:rPr>
          <w:rFonts w:cs="Times New Roman"/>
        </w:rPr>
        <w:t xml:space="preserve"> </w:t>
      </w:r>
      <w:r>
        <w:rPr>
          <w:rFonts w:cs="Times New Roman"/>
        </w:rPr>
        <w:tab/>
        <w:t>Na área de Ensino, ações como a de Promover cursos de Formação Inicial e Continuada, não puderam ser realizadas devido a questões orçamentárias e até governamentais. A Duas ações relacionadas a área de Ensino também não ocorre</w:t>
      </w:r>
      <w:r w:rsidR="0049437C">
        <w:rPr>
          <w:rFonts w:cs="Times New Roman"/>
        </w:rPr>
        <w:t>ram completamente no ano de 2016</w:t>
      </w:r>
      <w:r>
        <w:rPr>
          <w:rFonts w:cs="Times New Roman"/>
        </w:rPr>
        <w:t xml:space="preserve">, foram elas: Criação, Planejamento e Consolidação da EAD no Câmpus; e a promoção de atividades de Capacitação em EAD. No ano de 2015 foi idealizada a criação do Núcleo de EAD (NEAD), que será responsável pela centralização das ações de EAD. Existe planejamento de abertura de cursos técnicos em EAD para o ano de 2017. </w:t>
      </w:r>
      <w:r w:rsidR="00DA75D8">
        <w:rPr>
          <w:rFonts w:cs="Times New Roman"/>
        </w:rPr>
        <w:t xml:space="preserve">Na questão dos processos seletivos </w:t>
      </w:r>
      <w:r w:rsidR="00DA75D8" w:rsidRPr="00DA75D8">
        <w:rPr>
          <w:rFonts w:cs="Times New Roman"/>
        </w:rPr>
        <w:t>para Especialização em Linguagens, Especialização em Agropecuária, bem como Especialização em Ensino de Matemática e Física</w:t>
      </w:r>
      <w:r w:rsidR="00DA75D8">
        <w:rPr>
          <w:rFonts w:cs="Times New Roman"/>
        </w:rPr>
        <w:t xml:space="preserve">, não foram realizadas, devido a que não há previsão ainda da abertura da </w:t>
      </w:r>
      <w:r w:rsidR="00DA75D8" w:rsidRPr="00DA75D8">
        <w:rPr>
          <w:rFonts w:cs="Times New Roman"/>
        </w:rPr>
        <w:t>Especialização em Agropecuária, bem como Especialização em Ensino de Matemática e Física</w:t>
      </w:r>
      <w:r w:rsidR="00DA75D8">
        <w:rPr>
          <w:rFonts w:cs="Times New Roman"/>
        </w:rPr>
        <w:t>, enquanto a Especialização em Linguagens acabou sendo ofert</w:t>
      </w:r>
      <w:r w:rsidR="008E69DF">
        <w:rPr>
          <w:rFonts w:cs="Times New Roman"/>
        </w:rPr>
        <w:t>ada no segundo semestre de 2015, não havendo a oferta de vagas para 2016.</w:t>
      </w:r>
      <w:r w:rsidR="00EB5B70">
        <w:rPr>
          <w:rFonts w:cs="Times New Roman"/>
        </w:rPr>
        <w:t xml:space="preserve"> No que tange a questão de Aquisição de software, a medida não poderá ser realizada, devido a questão de falta de recurso orçamentário.</w:t>
      </w:r>
    </w:p>
    <w:p w:rsidR="0012206E" w:rsidRPr="0012206E" w:rsidRDefault="004E2958" w:rsidP="0012206E">
      <w:pPr>
        <w:suppressAutoHyphens w:val="0"/>
        <w:jc w:val="both"/>
        <w:rPr>
          <w:rFonts w:eastAsia="Times New Roman" w:cs="Times New Roman"/>
          <w:kern w:val="0"/>
          <w:lang w:eastAsia="pt-BR" w:bidi="ar-SA"/>
        </w:rPr>
      </w:pPr>
      <w:r>
        <w:rPr>
          <w:rFonts w:cs="Times New Roman"/>
        </w:rPr>
        <w:lastRenderedPageBreak/>
        <w:tab/>
        <w:t>Relacionado a parte da Extensão, a ação de acompanhamento de egressos já está sendo d</w:t>
      </w:r>
      <w:r>
        <w:rPr>
          <w:rFonts w:cs="Times New Roman"/>
        </w:rPr>
        <w:t>i</w:t>
      </w:r>
      <w:r>
        <w:rPr>
          <w:rFonts w:cs="Times New Roman"/>
        </w:rPr>
        <w:t>agnosticada pelo segmento, com previsão de iniciar a metodologia de tal acompa</w:t>
      </w:r>
      <w:r w:rsidR="0049437C">
        <w:rPr>
          <w:rFonts w:cs="Times New Roman"/>
        </w:rPr>
        <w:t>nhamento a partir do ano de 2017</w:t>
      </w:r>
      <w:r>
        <w:rPr>
          <w:rFonts w:cs="Times New Roman"/>
        </w:rPr>
        <w:t>.</w:t>
      </w:r>
      <w:r w:rsidR="0012206E">
        <w:rPr>
          <w:rFonts w:cs="Times New Roman"/>
        </w:rPr>
        <w:t xml:space="preserve"> Quanto a questão de </w:t>
      </w:r>
      <w:r w:rsidR="0012206E" w:rsidRPr="0012206E">
        <w:rPr>
          <w:rFonts w:eastAsia="Times New Roman" w:cs="Times New Roman"/>
          <w:kern w:val="0"/>
          <w:lang w:eastAsia="pt-BR" w:bidi="ar-SA"/>
        </w:rPr>
        <w:t>Promover oficinas, cursos sobre temas diversos da área de Tecnologia de Alimentos</w:t>
      </w:r>
      <w:r w:rsidR="0012206E">
        <w:rPr>
          <w:rFonts w:eastAsia="Times New Roman" w:cs="Times New Roman"/>
          <w:kern w:val="0"/>
          <w:lang w:eastAsia="pt-BR" w:bidi="ar-SA"/>
        </w:rPr>
        <w:t>, a ação não foi realizada devido a falta de recurso orçamentário e de r</w:t>
      </w:r>
      <w:r w:rsidR="0012206E">
        <w:rPr>
          <w:rFonts w:eastAsia="Times New Roman" w:cs="Times New Roman"/>
          <w:kern w:val="0"/>
          <w:lang w:eastAsia="pt-BR" w:bidi="ar-SA"/>
        </w:rPr>
        <w:t>e</w:t>
      </w:r>
      <w:r w:rsidR="0012206E">
        <w:rPr>
          <w:rFonts w:eastAsia="Times New Roman" w:cs="Times New Roman"/>
          <w:kern w:val="0"/>
          <w:lang w:eastAsia="pt-BR" w:bidi="ar-SA"/>
        </w:rPr>
        <w:t>cursos humanos para desempenhar a tarefa.</w:t>
      </w:r>
    </w:p>
    <w:p w:rsidR="00BB5578" w:rsidRDefault="004E2958">
      <w:pPr>
        <w:pStyle w:val="Textbody"/>
        <w:spacing w:after="0"/>
        <w:ind w:firstLine="720"/>
        <w:jc w:val="both"/>
        <w:rPr>
          <w:rFonts w:cs="Times New Roman"/>
        </w:rPr>
      </w:pPr>
      <w:r>
        <w:rPr>
          <w:rFonts w:cs="Times New Roman"/>
        </w:rPr>
        <w:t>Um dos principais problemas para as demais ações não terem sido concretizadas remete à questão orçamentária, haja visto que quase a totalidade do orçamento do campus é comprometida com o custeio do mesmo, não havendo uma parcela significativa para cumprir ações de investimento, e somando a isso a redução de cortes planejado pelo Governo, isso acarreta no acumulo de ações que não puderam s</w:t>
      </w:r>
      <w:r w:rsidR="004B49A8">
        <w:rPr>
          <w:rFonts w:cs="Times New Roman"/>
        </w:rPr>
        <w:t>er concretizadas no ano de 2016.</w:t>
      </w:r>
    </w:p>
    <w:p w:rsidR="00BB5578" w:rsidRDefault="004E2958">
      <w:pPr>
        <w:pStyle w:val="Ttulo2"/>
      </w:pPr>
      <w:r>
        <w:t>2.4 Alterações no Planejamento</w:t>
      </w:r>
    </w:p>
    <w:p w:rsidR="00BB5578" w:rsidRDefault="00BB5578">
      <w:pPr>
        <w:pStyle w:val="Textbody"/>
        <w:spacing w:after="0"/>
        <w:jc w:val="both"/>
        <w:rPr>
          <w:rFonts w:cs="Times New Roman"/>
        </w:rPr>
      </w:pPr>
    </w:p>
    <w:p w:rsidR="00BB5578" w:rsidRDefault="004E2958">
      <w:pPr>
        <w:pStyle w:val="Textbody"/>
        <w:spacing w:after="0"/>
        <w:jc w:val="both"/>
        <w:rPr>
          <w:rFonts w:cs="Times New Roman"/>
        </w:rPr>
      </w:pPr>
      <w:r>
        <w:rPr>
          <w:rFonts w:cs="Times New Roman"/>
        </w:rPr>
        <w:tab/>
        <w:t>O plano de ação do Instituto é idealizado visando a elencar todas as propostas possíveis pela comunidade interna e externa, para o bom desenvolvimento do andamento das atividades no dia a dia do Campus. Muitas vezes, devido a fatores externos ao Campus, que não obtém-se controle, como atividades do governo e leis, interfere em que alguns objetivos e metas traçados nas ações propostas sofram alterações, e até mesmo não sejam efetivadas, principalmente nas questões relacionadas ao orçamento que é disponibiliz</w:t>
      </w:r>
      <w:r w:rsidR="00F15692">
        <w:rPr>
          <w:rFonts w:cs="Times New Roman"/>
        </w:rPr>
        <w:t>ado ao IFRS, bem como das questões governamentais</w:t>
      </w:r>
      <w:r>
        <w:rPr>
          <w:rFonts w:cs="Times New Roman"/>
        </w:rPr>
        <w:t xml:space="preserve"> que</w:t>
      </w:r>
      <w:r w:rsidR="00F15692">
        <w:rPr>
          <w:rFonts w:cs="Times New Roman"/>
        </w:rPr>
        <w:t xml:space="preserve"> foram anunciados no ano de 2016</w:t>
      </w:r>
      <w:r>
        <w:rPr>
          <w:rFonts w:cs="Times New Roman"/>
        </w:rPr>
        <w:t>. Fica um ponto importante que o Campus, sempre que possível deve estar atento a todas as variáveis que afetam diretamente suas atividades, sendo que a revisão das ações propostas de cada segmento, a cada ano, sejam sempre revistas, visando atender a demanda das ações, dentro da realidade o qual vivemos.</w:t>
      </w:r>
    </w:p>
    <w:p w:rsidR="00BB5578" w:rsidRDefault="00BB5578">
      <w:pPr>
        <w:pStyle w:val="Textbody"/>
        <w:jc w:val="both"/>
        <w:rPr>
          <w:rFonts w:cs="Times New Roman"/>
        </w:rPr>
      </w:pPr>
    </w:p>
    <w:p w:rsidR="00BB5578" w:rsidRDefault="00BB5578">
      <w:pPr>
        <w:pStyle w:val="Textbody"/>
        <w:jc w:val="both"/>
        <w:rPr>
          <w:rFonts w:cs="Times New Roman"/>
        </w:rPr>
      </w:pPr>
    </w:p>
    <w:p w:rsidR="00BB5578" w:rsidRDefault="004E2958">
      <w:pPr>
        <w:pStyle w:val="Ttulo2"/>
      </w:pPr>
      <w:r>
        <w:t>2.5 Aprendizados Adquiridos e Superações Conquistadas</w:t>
      </w:r>
    </w:p>
    <w:p w:rsidR="00BB5578" w:rsidRDefault="004E2958">
      <w:pPr>
        <w:pStyle w:val="Textbody"/>
        <w:spacing w:after="0"/>
        <w:jc w:val="both"/>
        <w:rPr>
          <w:rFonts w:cs="Times New Roman"/>
        </w:rPr>
      </w:pPr>
      <w:r>
        <w:rPr>
          <w:rFonts w:cs="Times New Roman"/>
        </w:rPr>
        <w:tab/>
        <w:t>Cabe salientar nessa parte que estruturar um bom planejamento aliado ao orçamento que é disponível a cada Campus anualmente deve ser dever de todos. Para isso, deve-se envolver todos os servidores das áreas de Ensino, Pesquisa, Extensão, Desenvolvimento Institucional e Administração, para que as ações elaboradas sejam amplamente discutidas e tomar as decisões com base no que é melhor para o desenvolvimento do campus.</w:t>
      </w:r>
    </w:p>
    <w:p w:rsidR="00BB5578" w:rsidRDefault="004E2958">
      <w:pPr>
        <w:pStyle w:val="Textbody"/>
        <w:spacing w:after="0"/>
        <w:jc w:val="both"/>
        <w:rPr>
          <w:rFonts w:cs="Times New Roman"/>
        </w:rPr>
      </w:pPr>
      <w:r>
        <w:rPr>
          <w:rFonts w:cs="Times New Roman"/>
        </w:rPr>
        <w:tab/>
        <w:t>Os trabalhos e atividades desenvolvidos a cada ano no Campus Ibirubá são realizados de forma eficaz e eficiente, buscando sempre atender a demanda de todos os nossos alunos, servidores, terceirizados e docentes com as questões referentes ao âmbito de trabalho do Cam</w:t>
      </w:r>
      <w:r w:rsidR="002D79BD">
        <w:rPr>
          <w:rFonts w:cs="Times New Roman"/>
        </w:rPr>
        <w:t>pus. Com o plano de ação de 2016</w:t>
      </w:r>
      <w:r>
        <w:rPr>
          <w:rFonts w:cs="Times New Roman"/>
        </w:rPr>
        <w:t xml:space="preserve"> houve a necessidade de tentar realizar o maior número de objetivos que foram propostos, até o momento, no sentido de que a comunidade interna e externa pudesse sair satisfeita com os resultados obtidos. A cada ano o Instituto Federal de Educação do Rio Grande do Sul – campus Ibirubá, está tomando lugar como uma instituição referência na oferta do ensino público, gratuito e de qualidade, conceito esse que só é possível alcançar havendo um trabalho conjunto entre todos da Instituição e a comunidade regional.</w:t>
      </w:r>
    </w:p>
    <w:p w:rsidR="00BB5578" w:rsidRDefault="004E2958">
      <w:pPr>
        <w:pStyle w:val="Textbody"/>
        <w:spacing w:after="0"/>
        <w:jc w:val="both"/>
        <w:rPr>
          <w:color w:val="222222"/>
        </w:rPr>
      </w:pPr>
      <w:r>
        <w:rPr>
          <w:rFonts w:cs="Times New Roman"/>
        </w:rPr>
        <w:tab/>
        <w:t xml:space="preserve">O aprendizado relacionado a essas questões, juntamente com o plano de ação, mostra que as ações devem sempre serem revistas, acompanhar as execuções para saber se está correndo tudo como planejado e, caso não esteja, buscar reorientar o que foi acertado anteriormente, revisar e melhorar, para que o nível de satisfação seja alcançado. Dentro do Campus Ibirubá, é necessário haver um consenso entre todos, envolvendo toda a comunidade do Campus, quanto as ações e objetivos que são acertados no Plano de Ação, pois </w:t>
      </w:r>
      <w:r>
        <w:rPr>
          <w:color w:val="222222"/>
        </w:rPr>
        <w:t>fazemos parte de uma instituição que leva em consideração o regime democrático em suas decisões. Ressalta-se, que no ano de 2015, foi realizado pela primeira vez no Campus período de consulta com todos os membros da comunidade do Campus, realizado por meio de um formulário disponível através do Google Docs, sendo um</w:t>
      </w:r>
      <w:r w:rsidR="003E0661">
        <w:rPr>
          <w:color w:val="222222"/>
        </w:rPr>
        <w:t xml:space="preserve"> </w:t>
      </w:r>
      <w:r>
        <w:rPr>
          <w:rFonts w:cs="Times New Roman"/>
          <w:color w:val="222222"/>
          <w:shd w:val="clear" w:color="auto" w:fill="FFFFFF"/>
        </w:rPr>
        <w:t xml:space="preserve">espaço disponível para receber ideias, sugestões, ações ou fatores que cada um gostaria de ver contemplado </w:t>
      </w:r>
      <w:r>
        <w:rPr>
          <w:rFonts w:cs="Times New Roman"/>
          <w:color w:val="222222"/>
          <w:shd w:val="clear" w:color="auto" w:fill="FFFFFF"/>
        </w:rPr>
        <w:lastRenderedPageBreak/>
        <w:t xml:space="preserve">no </w:t>
      </w:r>
      <w:r>
        <w:rPr>
          <w:rStyle w:val="il"/>
          <w:rFonts w:cs="Times New Roman"/>
          <w:color w:val="222222"/>
          <w:shd w:val="clear" w:color="auto" w:fill="FFFFFF"/>
        </w:rPr>
        <w:t>Plano</w:t>
      </w:r>
      <w:r>
        <w:rPr>
          <w:rFonts w:cs="Times New Roman"/>
          <w:color w:val="222222"/>
          <w:shd w:val="clear" w:color="auto" w:fill="FFFFFF"/>
        </w:rPr>
        <w:t xml:space="preserve"> de </w:t>
      </w:r>
      <w:r>
        <w:rPr>
          <w:rStyle w:val="il"/>
          <w:rFonts w:cs="Times New Roman"/>
          <w:color w:val="222222"/>
          <w:shd w:val="clear" w:color="auto" w:fill="FFFFFF"/>
        </w:rPr>
        <w:t>Ação</w:t>
      </w:r>
      <w:r w:rsidR="00A557A0">
        <w:rPr>
          <w:rStyle w:val="il"/>
          <w:rFonts w:cs="Times New Roman"/>
          <w:color w:val="222222"/>
          <w:shd w:val="clear" w:color="auto" w:fill="FFFFFF"/>
        </w:rPr>
        <w:t xml:space="preserve"> </w:t>
      </w:r>
      <w:r>
        <w:rPr>
          <w:rStyle w:val="il"/>
          <w:rFonts w:cs="Times New Roman"/>
          <w:color w:val="222222"/>
          <w:shd w:val="clear" w:color="auto" w:fill="FFFFFF"/>
        </w:rPr>
        <w:t>2016</w:t>
      </w:r>
      <w:r>
        <w:rPr>
          <w:rFonts w:cs="Times New Roman"/>
          <w:color w:val="222222"/>
          <w:shd w:val="clear" w:color="auto" w:fill="FFFFFF"/>
        </w:rPr>
        <w:t xml:space="preserve"> do Câmpus Ibirubá</w:t>
      </w:r>
      <w:r>
        <w:rPr>
          <w:color w:val="222222"/>
        </w:rPr>
        <w:t>, houve um número expressivo de participação da comunidade, mostrando que o trabalho em conjunto e democrático conduz a excelentes resultados.</w:t>
      </w:r>
    </w:p>
    <w:p w:rsidR="00FC17D6" w:rsidRPr="00FC17D6" w:rsidRDefault="00FC17D6">
      <w:pPr>
        <w:pStyle w:val="Textbody"/>
        <w:spacing w:after="0"/>
        <w:jc w:val="both"/>
        <w:rPr>
          <w:rFonts w:cs="Times New Roman"/>
        </w:rPr>
      </w:pPr>
      <w:r>
        <w:rPr>
          <w:color w:val="222222"/>
        </w:rPr>
        <w:tab/>
        <w:t>Muito importante ressaltar a realização, no meio do ano de 2016, do 1º FITE</w:t>
      </w:r>
      <w:r w:rsidRPr="00AE27E6">
        <w:t xml:space="preserve"> – Fórum de Inovação, Tecnologia e Educação do Alto do Jacuí</w:t>
      </w:r>
      <w:r>
        <w:t xml:space="preserve">, </w:t>
      </w:r>
      <w:r>
        <w:rPr>
          <w:rFonts w:cs="Times New Roman"/>
          <w:shd w:val="clear" w:color="auto" w:fill="FFFFFF"/>
        </w:rPr>
        <w:t>que tratou como objetivo</w:t>
      </w:r>
      <w:r w:rsidRPr="00FC17D6">
        <w:rPr>
          <w:rFonts w:cs="Times New Roman"/>
          <w:shd w:val="clear" w:color="auto" w:fill="FFFFFF"/>
        </w:rPr>
        <w:t xml:space="preserve"> despertar o pensamento crítico e espírito inovador em seus participantes contou com a presença de diversos públicos, vindos de escolas e empresas da região, assim como membros</w:t>
      </w:r>
      <w:r>
        <w:rPr>
          <w:rFonts w:cs="Times New Roman"/>
          <w:shd w:val="clear" w:color="auto" w:fill="FFFFFF"/>
        </w:rPr>
        <w:t xml:space="preserve"> da comunidade em geral que tinham</w:t>
      </w:r>
      <w:r w:rsidRPr="00FC17D6">
        <w:rPr>
          <w:rFonts w:cs="Times New Roman"/>
          <w:shd w:val="clear" w:color="auto" w:fill="FFFFFF"/>
        </w:rPr>
        <w:t xml:space="preserve"> interesse pelos temas abordados.</w:t>
      </w:r>
    </w:p>
    <w:p w:rsidR="00FC17D6" w:rsidRDefault="00A557A0">
      <w:pPr>
        <w:pStyle w:val="Textbody"/>
        <w:spacing w:after="0"/>
        <w:jc w:val="both"/>
        <w:rPr>
          <w:rFonts w:cs="Times New Roman"/>
        </w:rPr>
      </w:pPr>
      <w:r>
        <w:rPr>
          <w:rFonts w:cs="Times New Roman"/>
          <w:color w:val="222222"/>
        </w:rPr>
        <w:tab/>
      </w:r>
      <w:r w:rsidRPr="00FC17D6">
        <w:rPr>
          <w:rFonts w:cs="Times New Roman"/>
        </w:rPr>
        <w:t xml:space="preserve">Cabe aqui salientar o andamento </w:t>
      </w:r>
      <w:r w:rsidR="00E45BA3" w:rsidRPr="00FC17D6">
        <w:rPr>
          <w:rFonts w:cs="Times New Roman"/>
        </w:rPr>
        <w:t>das obras e</w:t>
      </w:r>
      <w:r w:rsidR="004E2958" w:rsidRPr="00FC17D6">
        <w:rPr>
          <w:rFonts w:cs="Times New Roman"/>
        </w:rPr>
        <w:t xml:space="preserve"> verba extraorçamentária ao longo do ano ao Campus para construção do prédio que abrigará laboratórios e salas de cursos como Engenharia </w:t>
      </w:r>
      <w:r w:rsidR="006B6189" w:rsidRPr="00FC17D6">
        <w:rPr>
          <w:rFonts w:cs="Times New Roman"/>
        </w:rPr>
        <w:t>Mecânica e Elétrica, além de pequenas reformas em laboratórios de ensino do Campus.</w:t>
      </w:r>
      <w:r w:rsidR="00FC17D6">
        <w:rPr>
          <w:rFonts w:cs="Times New Roman"/>
        </w:rPr>
        <w:tab/>
      </w:r>
      <w:r w:rsidR="004E2958" w:rsidRPr="00FC17D6">
        <w:rPr>
          <w:rFonts w:cs="Times New Roman"/>
        </w:rPr>
        <w:t xml:space="preserve"> </w:t>
      </w:r>
    </w:p>
    <w:p w:rsidR="00BB5578" w:rsidRPr="00FC17D6" w:rsidRDefault="004E2958" w:rsidP="00FC17D6">
      <w:pPr>
        <w:pStyle w:val="Textbody"/>
        <w:spacing w:after="0"/>
        <w:ind w:firstLine="720"/>
        <w:jc w:val="both"/>
      </w:pPr>
      <w:r w:rsidRPr="00FC17D6">
        <w:rPr>
          <w:rFonts w:cs="Times New Roman"/>
        </w:rPr>
        <w:t>Essas vitórias e superações mostram o caminho que o Campus Ibirubá quer tomar, de ser reconhecido como um dos melhores</w:t>
      </w:r>
      <w:r w:rsidR="00A557A0" w:rsidRPr="00FC17D6">
        <w:rPr>
          <w:rFonts w:cs="Times New Roman"/>
        </w:rPr>
        <w:t xml:space="preserve"> </w:t>
      </w:r>
      <w:r w:rsidRPr="00FC17D6">
        <w:rPr>
          <w:rFonts w:cs="Times New Roman"/>
        </w:rPr>
        <w:t>Campus do IFRS no Estado.</w:t>
      </w:r>
    </w:p>
    <w:p w:rsidR="00BB5578" w:rsidRPr="00FC17D6" w:rsidRDefault="00BB5578">
      <w:pPr>
        <w:pStyle w:val="Textbody"/>
        <w:spacing w:after="0"/>
        <w:jc w:val="both"/>
        <w:rPr>
          <w:rFonts w:cs="Times New Roman"/>
        </w:rPr>
      </w:pPr>
    </w:p>
    <w:p w:rsidR="00BB5578" w:rsidRPr="00FC17D6" w:rsidRDefault="00BB5578">
      <w:pPr>
        <w:pStyle w:val="Textbody"/>
        <w:spacing w:after="0"/>
        <w:jc w:val="both"/>
        <w:rPr>
          <w:rFonts w:cs="Times New Roman"/>
        </w:rPr>
      </w:pPr>
    </w:p>
    <w:p w:rsidR="00CF75AC" w:rsidRDefault="00CF75AC" w:rsidP="00CF75AC">
      <w:pPr>
        <w:pStyle w:val="Ttulo2"/>
      </w:pPr>
      <w:r>
        <w:t>2.6 Quantitativos de Execução das Ações Planejadas</w:t>
      </w:r>
    </w:p>
    <w:p w:rsidR="00CF75AC" w:rsidRDefault="00CF75AC" w:rsidP="00CF75AC">
      <w:pPr>
        <w:pStyle w:val="Corpodotexto"/>
        <w:rPr>
          <w:rFonts w:cs="Times New Roma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1870"/>
        <w:gridCol w:w="1491"/>
        <w:gridCol w:w="1709"/>
        <w:gridCol w:w="1413"/>
        <w:gridCol w:w="1614"/>
        <w:gridCol w:w="1758"/>
      </w:tblGrid>
      <w:tr w:rsidR="00CF75AC" w:rsidTr="00C15132">
        <w:tc>
          <w:tcPr>
            <w:tcW w:w="9958"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75AC" w:rsidRDefault="00CF75AC" w:rsidP="00C15132">
            <w:pPr>
              <w:rPr>
                <w:sz w:val="20"/>
                <w:szCs w:val="20"/>
              </w:rPr>
            </w:pPr>
            <w:r>
              <w:rPr>
                <w:sz w:val="20"/>
                <w:szCs w:val="20"/>
              </w:rPr>
              <w:t>CÂMPUS: Ibirubá</w:t>
            </w:r>
          </w:p>
        </w:tc>
      </w:tr>
      <w:tr w:rsidR="00CF75AC" w:rsidTr="00C15132">
        <w:tc>
          <w:tcPr>
            <w:tcW w:w="189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CF75AC" w:rsidRDefault="00CF75AC" w:rsidP="00C15132">
            <w:pPr>
              <w:jc w:val="center"/>
              <w:rPr>
                <w:b/>
                <w:bCs/>
                <w:color w:val="000000"/>
                <w:sz w:val="20"/>
                <w:szCs w:val="20"/>
              </w:rPr>
            </w:pPr>
            <w:r>
              <w:rPr>
                <w:b/>
                <w:bCs/>
                <w:color w:val="000000"/>
                <w:sz w:val="20"/>
                <w:szCs w:val="20"/>
              </w:rPr>
              <w:t>ÁREAS</w:t>
            </w:r>
          </w:p>
        </w:tc>
        <w:tc>
          <w:tcPr>
            <w:tcW w:w="1531"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CF75AC" w:rsidRDefault="00CF75AC" w:rsidP="00C15132">
            <w:pPr>
              <w:jc w:val="center"/>
              <w:rPr>
                <w:b/>
                <w:bCs/>
                <w:sz w:val="20"/>
                <w:szCs w:val="20"/>
              </w:rPr>
            </w:pPr>
            <w:r>
              <w:rPr>
                <w:b/>
                <w:bCs/>
                <w:sz w:val="20"/>
                <w:szCs w:val="20"/>
              </w:rPr>
              <w:t>Nº TOTAL (Ações Planejadas)</w:t>
            </w:r>
          </w:p>
        </w:tc>
        <w:tc>
          <w:tcPr>
            <w:tcW w:w="1716"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CF75AC" w:rsidRDefault="00CF75AC" w:rsidP="00C15132">
            <w:pPr>
              <w:jc w:val="center"/>
              <w:rPr>
                <w:b/>
                <w:bCs/>
                <w:sz w:val="20"/>
                <w:szCs w:val="20"/>
              </w:rPr>
            </w:pPr>
            <w:r>
              <w:rPr>
                <w:b/>
                <w:bCs/>
                <w:sz w:val="20"/>
                <w:szCs w:val="20"/>
              </w:rPr>
              <w:t>CONCLUÍDA(s)</w:t>
            </w:r>
          </w:p>
        </w:tc>
        <w:tc>
          <w:tcPr>
            <w:tcW w:w="1418"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CF75AC" w:rsidRDefault="00CF75AC" w:rsidP="00C15132">
            <w:pPr>
              <w:jc w:val="center"/>
              <w:rPr>
                <w:b/>
                <w:bCs/>
                <w:sz w:val="20"/>
                <w:szCs w:val="20"/>
              </w:rPr>
            </w:pPr>
            <w:r>
              <w:rPr>
                <w:b/>
                <w:bCs/>
                <w:sz w:val="20"/>
                <w:szCs w:val="20"/>
              </w:rPr>
              <w:t>INICIADA(s)</w:t>
            </w:r>
          </w:p>
        </w:tc>
        <w:tc>
          <w:tcPr>
            <w:tcW w:w="1628"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CF75AC" w:rsidRDefault="00CF75AC" w:rsidP="00C15132">
            <w:pPr>
              <w:jc w:val="center"/>
              <w:rPr>
                <w:b/>
                <w:bCs/>
                <w:sz w:val="20"/>
                <w:szCs w:val="20"/>
              </w:rPr>
            </w:pPr>
            <w:r>
              <w:rPr>
                <w:b/>
                <w:bCs/>
                <w:sz w:val="20"/>
                <w:szCs w:val="20"/>
              </w:rPr>
              <w:t>ATRASADA(s) (Prevista p/ 2017 )</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75AC" w:rsidRDefault="00CF75AC" w:rsidP="00C15132">
            <w:pPr>
              <w:jc w:val="center"/>
              <w:rPr>
                <w:b/>
                <w:bCs/>
                <w:sz w:val="20"/>
                <w:szCs w:val="20"/>
              </w:rPr>
            </w:pPr>
            <w:r>
              <w:rPr>
                <w:b/>
                <w:bCs/>
                <w:sz w:val="20"/>
                <w:szCs w:val="20"/>
              </w:rPr>
              <w:t>CANCELADA(s)</w:t>
            </w:r>
          </w:p>
        </w:tc>
      </w:tr>
      <w:tr w:rsidR="00CF75AC" w:rsidTr="00C15132">
        <w:tc>
          <w:tcPr>
            <w:tcW w:w="1899" w:type="dxa"/>
            <w:tcBorders>
              <w:top w:val="single" w:sz="4" w:space="0" w:color="000000"/>
              <w:left w:val="single" w:sz="4" w:space="0" w:color="000000"/>
              <w:bottom w:val="single" w:sz="4" w:space="0" w:color="000000"/>
              <w:right w:val="nil"/>
            </w:tcBorders>
            <w:shd w:val="clear" w:color="auto" w:fill="auto"/>
            <w:tcMar>
              <w:left w:w="103" w:type="dxa"/>
            </w:tcMar>
          </w:tcPr>
          <w:p w:rsidR="00CF75AC" w:rsidRDefault="00CF75AC" w:rsidP="00C15132">
            <w:pPr>
              <w:rPr>
                <w:b/>
                <w:sz w:val="20"/>
                <w:szCs w:val="20"/>
              </w:rPr>
            </w:pPr>
            <w:r>
              <w:rPr>
                <w:b/>
                <w:sz w:val="20"/>
                <w:szCs w:val="20"/>
              </w:rPr>
              <w:t>Administração</w:t>
            </w:r>
          </w:p>
        </w:tc>
        <w:tc>
          <w:tcPr>
            <w:tcW w:w="1531"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CF75AC" w:rsidRDefault="00CF75AC" w:rsidP="00C15132">
            <w:pPr>
              <w:snapToGrid w:val="0"/>
              <w:jc w:val="center"/>
              <w:rPr>
                <w:sz w:val="20"/>
                <w:szCs w:val="20"/>
              </w:rPr>
            </w:pPr>
            <w:r>
              <w:rPr>
                <w:sz w:val="20"/>
                <w:szCs w:val="20"/>
              </w:rPr>
              <w:t>64</w:t>
            </w:r>
          </w:p>
        </w:tc>
        <w:tc>
          <w:tcPr>
            <w:tcW w:w="1716"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CF75AC" w:rsidRDefault="0011599A" w:rsidP="00C15132">
            <w:pPr>
              <w:snapToGrid w:val="0"/>
              <w:jc w:val="center"/>
              <w:rPr>
                <w:sz w:val="20"/>
                <w:szCs w:val="20"/>
              </w:rPr>
            </w:pPr>
            <w:r>
              <w:rPr>
                <w:sz w:val="20"/>
                <w:szCs w:val="20"/>
              </w:rPr>
              <w:t>28</w:t>
            </w:r>
          </w:p>
        </w:tc>
        <w:tc>
          <w:tcPr>
            <w:tcW w:w="1418"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CF75AC" w:rsidRDefault="007F768B" w:rsidP="00C15132">
            <w:pPr>
              <w:snapToGrid w:val="0"/>
              <w:jc w:val="center"/>
              <w:rPr>
                <w:sz w:val="20"/>
                <w:szCs w:val="20"/>
              </w:rPr>
            </w:pPr>
            <w:r>
              <w:rPr>
                <w:sz w:val="20"/>
                <w:szCs w:val="20"/>
              </w:rPr>
              <w:t>2</w:t>
            </w:r>
          </w:p>
        </w:tc>
        <w:tc>
          <w:tcPr>
            <w:tcW w:w="1628"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CF75AC" w:rsidRDefault="007F768B" w:rsidP="00C15132">
            <w:pPr>
              <w:snapToGrid w:val="0"/>
              <w:jc w:val="center"/>
              <w:rPr>
                <w:sz w:val="20"/>
                <w:szCs w:val="20"/>
              </w:rPr>
            </w:pPr>
            <w:r>
              <w:rPr>
                <w:sz w:val="20"/>
                <w:szCs w:val="20"/>
              </w:rPr>
              <w:t>6</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75AC" w:rsidRDefault="00907166" w:rsidP="00C15132">
            <w:pPr>
              <w:snapToGrid w:val="0"/>
              <w:jc w:val="center"/>
              <w:rPr>
                <w:sz w:val="20"/>
                <w:szCs w:val="20"/>
              </w:rPr>
            </w:pPr>
            <w:r>
              <w:rPr>
                <w:sz w:val="20"/>
                <w:szCs w:val="20"/>
              </w:rPr>
              <w:t>28</w:t>
            </w:r>
          </w:p>
        </w:tc>
      </w:tr>
      <w:tr w:rsidR="00CF75AC" w:rsidTr="00C15132">
        <w:tc>
          <w:tcPr>
            <w:tcW w:w="1899" w:type="dxa"/>
            <w:tcBorders>
              <w:top w:val="single" w:sz="4" w:space="0" w:color="000000"/>
              <w:left w:val="single" w:sz="4" w:space="0" w:color="000000"/>
              <w:bottom w:val="single" w:sz="4" w:space="0" w:color="000000"/>
              <w:right w:val="nil"/>
            </w:tcBorders>
            <w:shd w:val="clear" w:color="auto" w:fill="auto"/>
            <w:tcMar>
              <w:left w:w="103" w:type="dxa"/>
            </w:tcMar>
          </w:tcPr>
          <w:p w:rsidR="00CF75AC" w:rsidRDefault="00CF75AC" w:rsidP="00C15132">
            <w:pPr>
              <w:rPr>
                <w:b/>
                <w:sz w:val="20"/>
                <w:szCs w:val="20"/>
              </w:rPr>
            </w:pPr>
            <w:r>
              <w:rPr>
                <w:b/>
                <w:sz w:val="20"/>
                <w:szCs w:val="20"/>
              </w:rPr>
              <w:t>Desenvolvimento Institucional</w:t>
            </w:r>
          </w:p>
        </w:tc>
        <w:tc>
          <w:tcPr>
            <w:tcW w:w="1531"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CF75AC" w:rsidRDefault="00CF75AC" w:rsidP="00C15132">
            <w:pPr>
              <w:snapToGrid w:val="0"/>
              <w:jc w:val="center"/>
              <w:rPr>
                <w:sz w:val="20"/>
                <w:szCs w:val="20"/>
              </w:rPr>
            </w:pPr>
            <w:r>
              <w:rPr>
                <w:sz w:val="20"/>
                <w:szCs w:val="20"/>
              </w:rPr>
              <w:t>10</w:t>
            </w:r>
          </w:p>
        </w:tc>
        <w:tc>
          <w:tcPr>
            <w:tcW w:w="1716"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CF75AC" w:rsidRDefault="0011599A" w:rsidP="00C15132">
            <w:pPr>
              <w:snapToGrid w:val="0"/>
              <w:jc w:val="center"/>
              <w:rPr>
                <w:sz w:val="20"/>
                <w:szCs w:val="20"/>
              </w:rPr>
            </w:pPr>
            <w:r>
              <w:rPr>
                <w:sz w:val="20"/>
                <w:szCs w:val="20"/>
              </w:rPr>
              <w:t>9</w:t>
            </w:r>
          </w:p>
        </w:tc>
        <w:tc>
          <w:tcPr>
            <w:tcW w:w="1418"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CF75AC" w:rsidRDefault="0011599A" w:rsidP="00C15132">
            <w:pPr>
              <w:snapToGrid w:val="0"/>
              <w:jc w:val="center"/>
              <w:rPr>
                <w:sz w:val="20"/>
                <w:szCs w:val="20"/>
              </w:rPr>
            </w:pPr>
            <w:r>
              <w:rPr>
                <w:sz w:val="20"/>
                <w:szCs w:val="20"/>
              </w:rPr>
              <w:t>0</w:t>
            </w:r>
          </w:p>
        </w:tc>
        <w:tc>
          <w:tcPr>
            <w:tcW w:w="1628"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CF75AC" w:rsidRDefault="0011599A" w:rsidP="00C15132">
            <w:pPr>
              <w:snapToGrid w:val="0"/>
              <w:jc w:val="center"/>
              <w:rPr>
                <w:sz w:val="20"/>
                <w:szCs w:val="20"/>
              </w:rPr>
            </w:pPr>
            <w:r>
              <w:rPr>
                <w:sz w:val="20"/>
                <w:szCs w:val="20"/>
              </w:rPr>
              <w:t>1</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75AC" w:rsidRDefault="000A583D" w:rsidP="00C15132">
            <w:pPr>
              <w:snapToGrid w:val="0"/>
              <w:jc w:val="center"/>
              <w:rPr>
                <w:sz w:val="20"/>
                <w:szCs w:val="20"/>
              </w:rPr>
            </w:pPr>
            <w:r>
              <w:rPr>
                <w:sz w:val="20"/>
                <w:szCs w:val="20"/>
              </w:rPr>
              <w:t>0</w:t>
            </w:r>
          </w:p>
        </w:tc>
      </w:tr>
      <w:tr w:rsidR="00CF75AC" w:rsidTr="00C15132">
        <w:tc>
          <w:tcPr>
            <w:tcW w:w="1899" w:type="dxa"/>
            <w:tcBorders>
              <w:top w:val="single" w:sz="4" w:space="0" w:color="000000"/>
              <w:left w:val="single" w:sz="4" w:space="0" w:color="000000"/>
              <w:bottom w:val="single" w:sz="4" w:space="0" w:color="000000"/>
              <w:right w:val="nil"/>
            </w:tcBorders>
            <w:shd w:val="clear" w:color="auto" w:fill="auto"/>
            <w:tcMar>
              <w:left w:w="103" w:type="dxa"/>
            </w:tcMar>
          </w:tcPr>
          <w:p w:rsidR="00CF75AC" w:rsidRDefault="00CF75AC" w:rsidP="00C15132">
            <w:pPr>
              <w:rPr>
                <w:b/>
                <w:sz w:val="20"/>
                <w:szCs w:val="20"/>
              </w:rPr>
            </w:pPr>
            <w:r>
              <w:rPr>
                <w:b/>
                <w:sz w:val="20"/>
                <w:szCs w:val="20"/>
              </w:rPr>
              <w:t>Ensino</w:t>
            </w:r>
          </w:p>
        </w:tc>
        <w:tc>
          <w:tcPr>
            <w:tcW w:w="1531"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CF75AC" w:rsidRDefault="00CF75AC" w:rsidP="00C15132">
            <w:pPr>
              <w:snapToGrid w:val="0"/>
              <w:jc w:val="center"/>
              <w:rPr>
                <w:sz w:val="20"/>
                <w:szCs w:val="20"/>
              </w:rPr>
            </w:pPr>
            <w:r>
              <w:rPr>
                <w:sz w:val="20"/>
                <w:szCs w:val="20"/>
              </w:rPr>
              <w:t>26</w:t>
            </w:r>
          </w:p>
        </w:tc>
        <w:tc>
          <w:tcPr>
            <w:tcW w:w="1716"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CF75AC" w:rsidRDefault="0011599A" w:rsidP="00C15132">
            <w:pPr>
              <w:snapToGrid w:val="0"/>
              <w:jc w:val="center"/>
              <w:rPr>
                <w:sz w:val="20"/>
                <w:szCs w:val="20"/>
              </w:rPr>
            </w:pPr>
            <w:r>
              <w:rPr>
                <w:sz w:val="20"/>
                <w:szCs w:val="20"/>
              </w:rPr>
              <w:t>14</w:t>
            </w:r>
          </w:p>
        </w:tc>
        <w:tc>
          <w:tcPr>
            <w:tcW w:w="1418"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CF75AC" w:rsidRDefault="00742BD2" w:rsidP="00C15132">
            <w:pPr>
              <w:snapToGrid w:val="0"/>
              <w:jc w:val="center"/>
              <w:rPr>
                <w:sz w:val="20"/>
                <w:szCs w:val="20"/>
              </w:rPr>
            </w:pPr>
            <w:r>
              <w:rPr>
                <w:sz w:val="20"/>
                <w:szCs w:val="20"/>
              </w:rPr>
              <w:t>1</w:t>
            </w:r>
          </w:p>
        </w:tc>
        <w:tc>
          <w:tcPr>
            <w:tcW w:w="1628"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CF75AC" w:rsidRDefault="00742BD2" w:rsidP="00742BD2">
            <w:pPr>
              <w:snapToGrid w:val="0"/>
              <w:jc w:val="center"/>
              <w:rPr>
                <w:sz w:val="20"/>
                <w:szCs w:val="20"/>
              </w:rPr>
            </w:pPr>
            <w:r>
              <w:rPr>
                <w:sz w:val="20"/>
                <w:szCs w:val="20"/>
              </w:rPr>
              <w:t>9</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75AC" w:rsidRDefault="000D73EB" w:rsidP="000D73EB">
            <w:pPr>
              <w:snapToGrid w:val="0"/>
              <w:jc w:val="center"/>
              <w:rPr>
                <w:sz w:val="20"/>
                <w:szCs w:val="20"/>
              </w:rPr>
            </w:pPr>
            <w:r>
              <w:rPr>
                <w:sz w:val="20"/>
                <w:szCs w:val="20"/>
              </w:rPr>
              <w:t>2</w:t>
            </w:r>
          </w:p>
        </w:tc>
      </w:tr>
      <w:tr w:rsidR="00CF75AC" w:rsidTr="00C15132">
        <w:tc>
          <w:tcPr>
            <w:tcW w:w="1899" w:type="dxa"/>
            <w:tcBorders>
              <w:top w:val="single" w:sz="4" w:space="0" w:color="000000"/>
              <w:left w:val="single" w:sz="4" w:space="0" w:color="000000"/>
              <w:bottom w:val="single" w:sz="4" w:space="0" w:color="000000"/>
              <w:right w:val="nil"/>
            </w:tcBorders>
            <w:shd w:val="clear" w:color="auto" w:fill="auto"/>
            <w:tcMar>
              <w:left w:w="103" w:type="dxa"/>
            </w:tcMar>
          </w:tcPr>
          <w:p w:rsidR="00CF75AC" w:rsidRDefault="00CF75AC" w:rsidP="00C15132">
            <w:pPr>
              <w:rPr>
                <w:b/>
                <w:sz w:val="20"/>
                <w:szCs w:val="20"/>
              </w:rPr>
            </w:pPr>
            <w:r>
              <w:rPr>
                <w:b/>
                <w:sz w:val="20"/>
                <w:szCs w:val="20"/>
              </w:rPr>
              <w:t>Extensão</w:t>
            </w:r>
          </w:p>
        </w:tc>
        <w:tc>
          <w:tcPr>
            <w:tcW w:w="1531"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CF75AC" w:rsidRDefault="00CF75AC" w:rsidP="00C15132">
            <w:pPr>
              <w:jc w:val="center"/>
              <w:rPr>
                <w:color w:val="000000"/>
                <w:sz w:val="20"/>
                <w:szCs w:val="20"/>
              </w:rPr>
            </w:pPr>
            <w:r>
              <w:rPr>
                <w:color w:val="000000"/>
                <w:sz w:val="20"/>
                <w:szCs w:val="20"/>
              </w:rPr>
              <w:t>14</w:t>
            </w:r>
          </w:p>
        </w:tc>
        <w:tc>
          <w:tcPr>
            <w:tcW w:w="1716"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CF75AC" w:rsidRDefault="0011599A" w:rsidP="0011599A">
            <w:pPr>
              <w:jc w:val="center"/>
              <w:rPr>
                <w:color w:val="000000"/>
                <w:sz w:val="20"/>
                <w:szCs w:val="20"/>
              </w:rPr>
            </w:pPr>
            <w:r>
              <w:rPr>
                <w:color w:val="000000"/>
                <w:sz w:val="20"/>
                <w:szCs w:val="20"/>
              </w:rPr>
              <w:t>10</w:t>
            </w:r>
          </w:p>
        </w:tc>
        <w:tc>
          <w:tcPr>
            <w:tcW w:w="1418"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CF75AC" w:rsidRDefault="00FF1138" w:rsidP="00C15132">
            <w:pPr>
              <w:jc w:val="center"/>
              <w:rPr>
                <w:color w:val="000000"/>
                <w:sz w:val="20"/>
                <w:szCs w:val="20"/>
              </w:rPr>
            </w:pPr>
            <w:r>
              <w:rPr>
                <w:color w:val="000000"/>
                <w:sz w:val="20"/>
                <w:szCs w:val="20"/>
              </w:rPr>
              <w:t>0</w:t>
            </w:r>
          </w:p>
        </w:tc>
        <w:tc>
          <w:tcPr>
            <w:tcW w:w="1628"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CF75AC" w:rsidRDefault="00FF1138" w:rsidP="00C15132">
            <w:pPr>
              <w:jc w:val="center"/>
              <w:rPr>
                <w:color w:val="000000"/>
                <w:sz w:val="20"/>
                <w:szCs w:val="20"/>
              </w:rPr>
            </w:pPr>
            <w:r>
              <w:rPr>
                <w:color w:val="000000"/>
                <w:sz w:val="20"/>
                <w:szCs w:val="20"/>
              </w:rPr>
              <w:t>2</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75AC" w:rsidRDefault="0011599A" w:rsidP="00C15132">
            <w:pPr>
              <w:jc w:val="center"/>
              <w:rPr>
                <w:color w:val="000000"/>
                <w:sz w:val="20"/>
                <w:szCs w:val="20"/>
              </w:rPr>
            </w:pPr>
            <w:r>
              <w:rPr>
                <w:color w:val="000000"/>
                <w:sz w:val="20"/>
                <w:szCs w:val="20"/>
              </w:rPr>
              <w:t>2</w:t>
            </w:r>
          </w:p>
        </w:tc>
      </w:tr>
      <w:tr w:rsidR="00CF75AC" w:rsidTr="00C15132">
        <w:tc>
          <w:tcPr>
            <w:tcW w:w="1899" w:type="dxa"/>
            <w:tcBorders>
              <w:top w:val="single" w:sz="4" w:space="0" w:color="000000"/>
              <w:left w:val="single" w:sz="4" w:space="0" w:color="000000"/>
              <w:bottom w:val="single" w:sz="4" w:space="0" w:color="000000"/>
              <w:right w:val="nil"/>
            </w:tcBorders>
            <w:shd w:val="clear" w:color="auto" w:fill="auto"/>
            <w:tcMar>
              <w:left w:w="103" w:type="dxa"/>
            </w:tcMar>
          </w:tcPr>
          <w:p w:rsidR="00CF75AC" w:rsidRDefault="00CF75AC" w:rsidP="00C15132">
            <w:pPr>
              <w:rPr>
                <w:b/>
                <w:sz w:val="20"/>
                <w:szCs w:val="20"/>
              </w:rPr>
            </w:pPr>
            <w:r>
              <w:rPr>
                <w:b/>
                <w:sz w:val="20"/>
                <w:szCs w:val="20"/>
              </w:rPr>
              <w:t>Pesquisa</w:t>
            </w:r>
          </w:p>
        </w:tc>
        <w:tc>
          <w:tcPr>
            <w:tcW w:w="1531"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CF75AC" w:rsidRDefault="00CF75AC" w:rsidP="00C15132">
            <w:pPr>
              <w:jc w:val="center"/>
              <w:rPr>
                <w:color w:val="000000"/>
                <w:sz w:val="20"/>
                <w:szCs w:val="20"/>
              </w:rPr>
            </w:pPr>
            <w:r>
              <w:rPr>
                <w:color w:val="000000"/>
                <w:sz w:val="20"/>
                <w:szCs w:val="20"/>
              </w:rPr>
              <w:t>6</w:t>
            </w:r>
          </w:p>
        </w:tc>
        <w:tc>
          <w:tcPr>
            <w:tcW w:w="1716"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CF75AC" w:rsidRDefault="0011599A" w:rsidP="00C15132">
            <w:pPr>
              <w:jc w:val="center"/>
              <w:rPr>
                <w:color w:val="000000"/>
                <w:sz w:val="20"/>
                <w:szCs w:val="20"/>
              </w:rPr>
            </w:pPr>
            <w:r>
              <w:rPr>
                <w:color w:val="000000"/>
                <w:sz w:val="20"/>
                <w:szCs w:val="20"/>
              </w:rPr>
              <w:t>5</w:t>
            </w:r>
          </w:p>
        </w:tc>
        <w:tc>
          <w:tcPr>
            <w:tcW w:w="1418"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CF75AC" w:rsidRDefault="0011599A" w:rsidP="00C15132">
            <w:pPr>
              <w:jc w:val="center"/>
              <w:rPr>
                <w:color w:val="000000"/>
                <w:sz w:val="20"/>
                <w:szCs w:val="20"/>
              </w:rPr>
            </w:pPr>
            <w:r>
              <w:rPr>
                <w:color w:val="000000"/>
                <w:sz w:val="20"/>
                <w:szCs w:val="20"/>
              </w:rPr>
              <w:t>1</w:t>
            </w:r>
          </w:p>
        </w:tc>
        <w:tc>
          <w:tcPr>
            <w:tcW w:w="1628"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CF75AC" w:rsidRDefault="0011599A" w:rsidP="00C15132">
            <w:pPr>
              <w:jc w:val="center"/>
              <w:rPr>
                <w:color w:val="000000"/>
                <w:sz w:val="20"/>
                <w:szCs w:val="20"/>
              </w:rPr>
            </w:pPr>
            <w:r>
              <w:rPr>
                <w:color w:val="000000"/>
                <w:sz w:val="20"/>
                <w:szCs w:val="20"/>
              </w:rPr>
              <w:t>0</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75AC" w:rsidRDefault="0011599A" w:rsidP="00C15132">
            <w:pPr>
              <w:jc w:val="center"/>
              <w:rPr>
                <w:color w:val="000000"/>
                <w:sz w:val="20"/>
                <w:szCs w:val="20"/>
              </w:rPr>
            </w:pPr>
            <w:r>
              <w:rPr>
                <w:color w:val="000000"/>
                <w:sz w:val="20"/>
                <w:szCs w:val="20"/>
              </w:rPr>
              <w:t>0</w:t>
            </w:r>
          </w:p>
        </w:tc>
      </w:tr>
      <w:tr w:rsidR="00CF75AC" w:rsidTr="00C15132">
        <w:tc>
          <w:tcPr>
            <w:tcW w:w="1899" w:type="dxa"/>
            <w:tcBorders>
              <w:top w:val="single" w:sz="4" w:space="0" w:color="000000"/>
              <w:left w:val="single" w:sz="4" w:space="0" w:color="000000"/>
              <w:bottom w:val="single" w:sz="4" w:space="0" w:color="000000"/>
              <w:right w:val="nil"/>
            </w:tcBorders>
            <w:shd w:val="clear" w:color="auto" w:fill="auto"/>
            <w:tcMar>
              <w:left w:w="103" w:type="dxa"/>
            </w:tcMar>
          </w:tcPr>
          <w:p w:rsidR="00CF75AC" w:rsidRDefault="00CF75AC" w:rsidP="00C15132">
            <w:pPr>
              <w:jc w:val="center"/>
              <w:rPr>
                <w:sz w:val="20"/>
                <w:szCs w:val="20"/>
              </w:rPr>
            </w:pPr>
            <w:r>
              <w:rPr>
                <w:sz w:val="20"/>
                <w:szCs w:val="20"/>
              </w:rPr>
              <w:t>TOTAL</w:t>
            </w:r>
          </w:p>
        </w:tc>
        <w:tc>
          <w:tcPr>
            <w:tcW w:w="1531"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CF75AC" w:rsidRDefault="00CF75AC" w:rsidP="00C15132">
            <w:pPr>
              <w:jc w:val="center"/>
              <w:rPr>
                <w:color w:val="000000"/>
                <w:sz w:val="20"/>
                <w:szCs w:val="20"/>
              </w:rPr>
            </w:pPr>
          </w:p>
        </w:tc>
        <w:tc>
          <w:tcPr>
            <w:tcW w:w="1716"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CF75AC" w:rsidRDefault="00CF75AC" w:rsidP="00C15132">
            <w:pPr>
              <w:jc w:val="center"/>
              <w:rPr>
                <w:color w:val="000000"/>
                <w:sz w:val="20"/>
                <w:szCs w:val="20"/>
              </w:rPr>
            </w:pPr>
          </w:p>
        </w:tc>
        <w:tc>
          <w:tcPr>
            <w:tcW w:w="1418"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CF75AC" w:rsidRDefault="00CF75AC" w:rsidP="00C15132">
            <w:pPr>
              <w:jc w:val="center"/>
              <w:rPr>
                <w:color w:val="000000"/>
                <w:sz w:val="20"/>
                <w:szCs w:val="20"/>
              </w:rPr>
            </w:pPr>
          </w:p>
        </w:tc>
        <w:tc>
          <w:tcPr>
            <w:tcW w:w="1628"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CF75AC" w:rsidRDefault="00CF75AC" w:rsidP="00C15132">
            <w:pPr>
              <w:jc w:val="center"/>
              <w:rPr>
                <w:color w:val="000000"/>
                <w:sz w:val="20"/>
                <w:szCs w:val="2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F75AC" w:rsidRDefault="00CF75AC" w:rsidP="00C15132">
            <w:pPr>
              <w:jc w:val="center"/>
              <w:rPr>
                <w:color w:val="000000"/>
                <w:sz w:val="20"/>
                <w:szCs w:val="20"/>
              </w:rPr>
            </w:pPr>
          </w:p>
        </w:tc>
      </w:tr>
    </w:tbl>
    <w:p w:rsidR="00CF75AC" w:rsidRDefault="00CF75AC" w:rsidP="00CF75AC">
      <w:pPr>
        <w:rPr>
          <w:rFonts w:cs="Times New Roman"/>
        </w:rPr>
      </w:pPr>
    </w:p>
    <w:p w:rsidR="00BB5578" w:rsidRPr="00FC17D6" w:rsidRDefault="00BB5578">
      <w:pPr>
        <w:pStyle w:val="Standard"/>
        <w:rPr>
          <w:rFonts w:cs="Times New Roman"/>
        </w:rPr>
      </w:pPr>
    </w:p>
    <w:p w:rsidR="00BB5578" w:rsidRDefault="004E2958">
      <w:pPr>
        <w:pStyle w:val="Ttulo1"/>
        <w:pageBreakBefore/>
        <w:jc w:val="center"/>
      </w:pPr>
      <w:r>
        <w:lastRenderedPageBreak/>
        <w:t>3. Conclusão</w:t>
      </w:r>
    </w:p>
    <w:p w:rsidR="00BB5578" w:rsidRDefault="00BB5578">
      <w:pPr>
        <w:pStyle w:val="Textbody"/>
        <w:rPr>
          <w:rFonts w:cs="Times New Roman"/>
          <w:color w:val="000000"/>
        </w:rPr>
      </w:pPr>
    </w:p>
    <w:p w:rsidR="00BB5578" w:rsidRDefault="004E2958">
      <w:pPr>
        <w:pStyle w:val="Standard"/>
        <w:jc w:val="both"/>
        <w:rPr>
          <w:rFonts w:cs="Times New Roman"/>
          <w:color w:val="000000"/>
        </w:rPr>
      </w:pPr>
      <w:r>
        <w:rPr>
          <w:rFonts w:cs="Times New Roman"/>
          <w:color w:val="000000"/>
        </w:rPr>
        <w:tab/>
        <w:t>Considerando que o IFRS - Campus Ibirubá iniciou suas atividades no segundo semestre de 2010, podemos considerar a evol</w:t>
      </w:r>
      <w:r w:rsidR="00307723">
        <w:rPr>
          <w:rFonts w:cs="Times New Roman"/>
          <w:color w:val="000000"/>
        </w:rPr>
        <w:t>ução do campus até o ano de 2016</w:t>
      </w:r>
      <w:r>
        <w:rPr>
          <w:rFonts w:cs="Times New Roman"/>
          <w:color w:val="000000"/>
        </w:rPr>
        <w:t xml:space="preserve"> como positiva e como uma evolução grande, porém poderia ter sido maior, caso os recursos esperados tivessem aportado no Campus, assim como a vinda de mais servidores para trabalhar nas áreas administrativas, pedagógicas, de agropecuária, entre outros.</w:t>
      </w:r>
    </w:p>
    <w:p w:rsidR="00BB5578" w:rsidRDefault="00307723">
      <w:pPr>
        <w:pStyle w:val="Standard"/>
        <w:jc w:val="both"/>
        <w:rPr>
          <w:rFonts w:cs="Times New Roman"/>
          <w:color w:val="000000"/>
        </w:rPr>
      </w:pPr>
      <w:r>
        <w:rPr>
          <w:rFonts w:cs="Times New Roman"/>
          <w:color w:val="000000"/>
        </w:rPr>
        <w:tab/>
        <w:t>Com relação ao ano de 2016</w:t>
      </w:r>
      <w:r w:rsidR="004E2958">
        <w:rPr>
          <w:rFonts w:cs="Times New Roman"/>
          <w:color w:val="000000"/>
        </w:rPr>
        <w:t xml:space="preserve">, podemos destacar algumas atividades importantes. </w:t>
      </w:r>
      <w:r>
        <w:rPr>
          <w:rFonts w:cs="Times New Roman"/>
          <w:color w:val="000000"/>
        </w:rPr>
        <w:t xml:space="preserve">Salienta-se também </w:t>
      </w:r>
      <w:r w:rsidR="004E2958">
        <w:rPr>
          <w:rFonts w:cs="Times New Roman"/>
          <w:color w:val="000000"/>
        </w:rPr>
        <w:t>a</w:t>
      </w:r>
      <w:r>
        <w:rPr>
          <w:rFonts w:cs="Times New Roman"/>
          <w:color w:val="000000"/>
        </w:rPr>
        <w:t xml:space="preserve"> obra de</w:t>
      </w:r>
      <w:r w:rsidR="004E2958">
        <w:rPr>
          <w:rFonts w:cs="Times New Roman"/>
          <w:color w:val="000000"/>
        </w:rPr>
        <w:t xml:space="preserve"> construção</w:t>
      </w:r>
      <w:r>
        <w:rPr>
          <w:rFonts w:cs="Times New Roman"/>
          <w:color w:val="000000"/>
        </w:rPr>
        <w:t xml:space="preserve"> </w:t>
      </w:r>
      <w:r w:rsidR="004E2958">
        <w:rPr>
          <w:rFonts w:cs="Times New Roman"/>
          <w:color w:val="000000"/>
        </w:rPr>
        <w:t xml:space="preserve">de um novo prédio, destinado a abrigar laboratórios e salas de aula para cursos de Eletrotécnica e Engenharia Mecânica, mostrando o plano do Instituto em crescer cada vez mais e apoiar seus alunos em suas mais determinadas atividades. Dentro desse panorama relacionado a Infraestrutura do Campus, reitera-se serviços de reparo e construção em ambientes </w:t>
      </w:r>
      <w:r w:rsidR="00FC17D6">
        <w:rPr>
          <w:rFonts w:cs="Times New Roman"/>
          <w:color w:val="000000"/>
        </w:rPr>
        <w:t xml:space="preserve">do Campus, para melhor atender </w:t>
      </w:r>
      <w:r w:rsidR="004E2958">
        <w:rPr>
          <w:rFonts w:cs="Times New Roman"/>
          <w:color w:val="000000"/>
        </w:rPr>
        <w:t>o bem-estar de  toda a comun</w:t>
      </w:r>
      <w:r>
        <w:rPr>
          <w:rFonts w:cs="Times New Roman"/>
          <w:color w:val="000000"/>
        </w:rPr>
        <w:t>idade do Campus, obra no qual tem sua previsão de término para o mês de dezembro de 2016.</w:t>
      </w:r>
    </w:p>
    <w:p w:rsidR="00BB5578" w:rsidRDefault="00307723">
      <w:pPr>
        <w:pStyle w:val="Standard"/>
        <w:jc w:val="both"/>
        <w:rPr>
          <w:rFonts w:cs="Times New Roman"/>
          <w:color w:val="000000"/>
        </w:rPr>
      </w:pPr>
      <w:r>
        <w:rPr>
          <w:rFonts w:cs="Times New Roman"/>
          <w:color w:val="000000"/>
        </w:rPr>
        <w:tab/>
        <w:t xml:space="preserve">Cabe ressaltar como ponto positivo a idealização da primeira edição do </w:t>
      </w:r>
      <w:r w:rsidRPr="00307723">
        <w:rPr>
          <w:rFonts w:cs="Times New Roman"/>
          <w:color w:val="000000"/>
        </w:rPr>
        <w:t>Fórum de Inovação Tecnologia e Educação do Alto Jacuí</w:t>
      </w:r>
      <w:r>
        <w:rPr>
          <w:rFonts w:cs="Times New Roman"/>
          <w:color w:val="000000"/>
        </w:rPr>
        <w:t>, realizado em parceria do IFRS – Campus Ibirubá juntamente com apoio de empresas privadas da região do Alto do Jacuí, reunindo grande número de pessoas, tanto da comunidade interna, quanto da externa, em três noites de evento, proporcionando grande conhecimento a todos que puderam estar presentes nesse momento de grande importância para o Campus Ibirubá.</w:t>
      </w:r>
      <w:r w:rsidR="00121453">
        <w:rPr>
          <w:rFonts w:cs="Times New Roman"/>
          <w:color w:val="000000"/>
        </w:rPr>
        <w:t xml:space="preserve"> </w:t>
      </w:r>
      <w:r w:rsidR="004E2958">
        <w:rPr>
          <w:rFonts w:cs="Times New Roman"/>
          <w:color w:val="000000"/>
        </w:rPr>
        <w:t>Realçar o esforço da parte Administrativa da Campus, englobando as áreas do Desenvolvimento Institucional, DAP, financeiro, RH, entre outros</w:t>
      </w:r>
      <w:r>
        <w:rPr>
          <w:rFonts w:cs="Times New Roman"/>
          <w:color w:val="000000"/>
        </w:rPr>
        <w:t>, que se empenharam durante 2016</w:t>
      </w:r>
      <w:r w:rsidR="004E2958">
        <w:rPr>
          <w:rFonts w:cs="Times New Roman"/>
          <w:color w:val="000000"/>
        </w:rPr>
        <w:t xml:space="preserve"> para dar amparo às ações desenvolvidas por todos os servidores e alunos.</w:t>
      </w:r>
    </w:p>
    <w:p w:rsidR="00BB5578" w:rsidRDefault="00121453" w:rsidP="00704AAC">
      <w:pPr>
        <w:pStyle w:val="NormalWeb"/>
        <w:shd w:val="clear" w:color="auto" w:fill="FFFFFF"/>
        <w:spacing w:before="0" w:after="216" w:line="306" w:lineRule="atLeast"/>
        <w:ind w:firstLine="720"/>
        <w:jc w:val="both"/>
        <w:rPr>
          <w:color w:val="000000"/>
        </w:rPr>
      </w:pPr>
      <w:r>
        <w:rPr>
          <w:color w:val="000000"/>
        </w:rPr>
        <w:t>Para 2017</w:t>
      </w:r>
      <w:r w:rsidR="004E2958">
        <w:rPr>
          <w:color w:val="000000"/>
        </w:rPr>
        <w:t xml:space="preserve"> a perspectiva é de que o IFRS – campus Ibirubá consolide o seu crescimento com a abertura de mais cursos superiores, visando a verticalização do ensino. Com as ofertas de novos cursos, o de Engenharia Mecânica de Ciência de Computação, fica a expectativa de uma possível oferta de cursos técnicos na modalidade EAD. Na parte administrativa, deve ser feito o acomp</w:t>
      </w:r>
      <w:r w:rsidR="004E2958">
        <w:rPr>
          <w:color w:val="000000"/>
        </w:rPr>
        <w:t>a</w:t>
      </w:r>
      <w:r w:rsidR="004E2958">
        <w:rPr>
          <w:color w:val="000000"/>
        </w:rPr>
        <w:t>nhamento constante dos objetivos propostos no plano de ação do Instituto, com fins de conhecer os pontos em destaque e pontos negativos das atividades desenvolvidas; bem como também capacitar ainda mais os servidores para cursos e congressos de suas competências.</w:t>
      </w:r>
      <w:r>
        <w:rPr>
          <w:color w:val="000000"/>
        </w:rPr>
        <w:t xml:space="preserve"> </w:t>
      </w:r>
      <w:r>
        <w:rPr>
          <w:color w:val="000000"/>
        </w:rPr>
        <w:tab/>
      </w:r>
      <w:r>
        <w:rPr>
          <w:color w:val="000000"/>
        </w:rPr>
        <w:tab/>
      </w:r>
      <w:r>
        <w:rPr>
          <w:color w:val="000000"/>
        </w:rPr>
        <w:tab/>
      </w:r>
      <w:r>
        <w:rPr>
          <w:color w:val="000000"/>
        </w:rPr>
        <w:tab/>
      </w:r>
      <w:r>
        <w:rPr>
          <w:color w:val="000000"/>
        </w:rPr>
        <w:tab/>
      </w:r>
      <w:r w:rsidR="00704AAC">
        <w:rPr>
          <w:color w:val="000000"/>
        </w:rPr>
        <w:t>D</w:t>
      </w:r>
      <w:r w:rsidR="004E2958">
        <w:rPr>
          <w:color w:val="000000"/>
        </w:rPr>
        <w:t>e forma ampla, o Câmpus Ibirubá pôde suplantar as dificuldades surgidas</w:t>
      </w:r>
      <w:r w:rsidR="00FB7429">
        <w:rPr>
          <w:color w:val="000000"/>
        </w:rPr>
        <w:t xml:space="preserve"> durante o ano de 2016</w:t>
      </w:r>
      <w:r w:rsidR="004E2958">
        <w:rPr>
          <w:color w:val="000000"/>
        </w:rPr>
        <w:t>, apresentando resultados positivos e importantes para o desenvolvimento científico e tecnol</w:t>
      </w:r>
      <w:r w:rsidR="004E2958">
        <w:rPr>
          <w:color w:val="000000"/>
        </w:rPr>
        <w:t>ó</w:t>
      </w:r>
      <w:r w:rsidR="004E2958">
        <w:rPr>
          <w:color w:val="000000"/>
        </w:rPr>
        <w:t>gico da região.</w:t>
      </w:r>
    </w:p>
    <w:p w:rsidR="00BB5578" w:rsidRDefault="00BB5578">
      <w:pPr>
        <w:pStyle w:val="Standard"/>
        <w:jc w:val="both"/>
        <w:rPr>
          <w:rFonts w:cs="Times New Roman"/>
          <w:color w:val="000000"/>
        </w:rPr>
      </w:pPr>
    </w:p>
    <w:sectPr w:rsidR="00BB5578" w:rsidSect="00D9035F">
      <w:pgSz w:w="11906" w:h="16838"/>
      <w:pgMar w:top="1417" w:right="850" w:bottom="850"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52E" w:rsidRDefault="005A252E">
      <w:r>
        <w:separator/>
      </w:r>
    </w:p>
  </w:endnote>
  <w:endnote w:type="continuationSeparator" w:id="0">
    <w:p w:rsidR="005A252E" w:rsidRDefault="005A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Heavy Heap"/>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DejaVu Sans">
    <w:panose1 w:val="020B0603030804020204"/>
    <w:charset w:val="00"/>
    <w:family w:val="swiss"/>
    <w:pitch w:val="variable"/>
    <w:sig w:usb0="E7002EFF" w:usb1="D200FDFF" w:usb2="0A24602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OpenSymbol">
    <w:altName w:val="Arial Unicode MS"/>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52E" w:rsidRDefault="005A252E">
      <w:r>
        <w:rPr>
          <w:color w:val="000000"/>
        </w:rPr>
        <w:separator/>
      </w:r>
    </w:p>
  </w:footnote>
  <w:footnote w:type="continuationSeparator" w:id="0">
    <w:p w:rsidR="005A252E" w:rsidRDefault="005A2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90940"/>
    <w:multiLevelType w:val="multilevel"/>
    <w:tmpl w:val="1F80E8DA"/>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78"/>
    <w:rsid w:val="00010C96"/>
    <w:rsid w:val="0005660D"/>
    <w:rsid w:val="000A583D"/>
    <w:rsid w:val="000D73EB"/>
    <w:rsid w:val="0011599A"/>
    <w:rsid w:val="00121453"/>
    <w:rsid w:val="0012206E"/>
    <w:rsid w:val="001313BE"/>
    <w:rsid w:val="00192BCA"/>
    <w:rsid w:val="001B6240"/>
    <w:rsid w:val="001C2570"/>
    <w:rsid w:val="002B35ED"/>
    <w:rsid w:val="002D4353"/>
    <w:rsid w:val="002D79BD"/>
    <w:rsid w:val="00307723"/>
    <w:rsid w:val="003D24DB"/>
    <w:rsid w:val="003E0661"/>
    <w:rsid w:val="0049437C"/>
    <w:rsid w:val="004B49A8"/>
    <w:rsid w:val="004C7ED3"/>
    <w:rsid w:val="004E2958"/>
    <w:rsid w:val="004F1830"/>
    <w:rsid w:val="00543D2E"/>
    <w:rsid w:val="0055358F"/>
    <w:rsid w:val="005A252E"/>
    <w:rsid w:val="005E01B6"/>
    <w:rsid w:val="00605861"/>
    <w:rsid w:val="00676F15"/>
    <w:rsid w:val="006B6189"/>
    <w:rsid w:val="00704AAC"/>
    <w:rsid w:val="007117C5"/>
    <w:rsid w:val="00742BD2"/>
    <w:rsid w:val="00770DBB"/>
    <w:rsid w:val="0078502D"/>
    <w:rsid w:val="007B34AE"/>
    <w:rsid w:val="007F768B"/>
    <w:rsid w:val="00816A0B"/>
    <w:rsid w:val="00834620"/>
    <w:rsid w:val="008C28A5"/>
    <w:rsid w:val="008E69DF"/>
    <w:rsid w:val="008F366B"/>
    <w:rsid w:val="00907166"/>
    <w:rsid w:val="00957F86"/>
    <w:rsid w:val="00A11789"/>
    <w:rsid w:val="00A557A0"/>
    <w:rsid w:val="00A6529C"/>
    <w:rsid w:val="00AE782C"/>
    <w:rsid w:val="00AF7506"/>
    <w:rsid w:val="00B538A8"/>
    <w:rsid w:val="00B96E17"/>
    <w:rsid w:val="00BA1F5F"/>
    <w:rsid w:val="00BB5578"/>
    <w:rsid w:val="00BF2013"/>
    <w:rsid w:val="00C16D12"/>
    <w:rsid w:val="00C77533"/>
    <w:rsid w:val="00C9694F"/>
    <w:rsid w:val="00CF75AC"/>
    <w:rsid w:val="00D30501"/>
    <w:rsid w:val="00D37B0C"/>
    <w:rsid w:val="00D74110"/>
    <w:rsid w:val="00D83B0C"/>
    <w:rsid w:val="00D9035F"/>
    <w:rsid w:val="00DA75D8"/>
    <w:rsid w:val="00DB7F7A"/>
    <w:rsid w:val="00DD0F3D"/>
    <w:rsid w:val="00E20320"/>
    <w:rsid w:val="00E22382"/>
    <w:rsid w:val="00E365D3"/>
    <w:rsid w:val="00E37150"/>
    <w:rsid w:val="00E45BA3"/>
    <w:rsid w:val="00EB1A46"/>
    <w:rsid w:val="00EB5B70"/>
    <w:rsid w:val="00F15692"/>
    <w:rsid w:val="00F2228E"/>
    <w:rsid w:val="00F3288E"/>
    <w:rsid w:val="00F3545D"/>
    <w:rsid w:val="00F64913"/>
    <w:rsid w:val="00FA2284"/>
    <w:rsid w:val="00FB087F"/>
    <w:rsid w:val="00FB7429"/>
    <w:rsid w:val="00FC17D6"/>
    <w:rsid w:val="00FF113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t-B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Ttulo"/>
    <w:next w:val="Textbody"/>
    <w:pPr>
      <w:outlineLvl w:val="0"/>
    </w:pPr>
    <w:rPr>
      <w:b/>
      <w:bCs/>
    </w:rPr>
  </w:style>
  <w:style w:type="paragraph" w:styleId="Ttulo2">
    <w:name w:val="heading 2"/>
    <w:basedOn w:val="Ttulo"/>
    <w:next w:val="Textbody"/>
    <w:pPr>
      <w:outlineLvl w:val="1"/>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WenQuanYi Micro Hei" w:hAnsi="Liberation Sans" w:cs="Lohit Hindi"/>
      <w:sz w:val="28"/>
      <w:szCs w:val="28"/>
    </w:rPr>
  </w:style>
  <w:style w:type="paragraph" w:customStyle="1" w:styleId="Textbody">
    <w:name w:val="Text body"/>
    <w:basedOn w:val="Standard"/>
    <w:pPr>
      <w:spacing w:after="120"/>
    </w:pPr>
  </w:style>
  <w:style w:type="paragraph" w:styleId="Ttulo">
    <w:name w:val="Title"/>
    <w:basedOn w:val="Standard"/>
    <w:next w:val="Textbody"/>
    <w:pPr>
      <w:keepNext/>
      <w:spacing w:before="240" w:after="120"/>
    </w:pPr>
    <w:rPr>
      <w:rFonts w:ascii="Arial" w:eastAsia="Microsoft YaHei" w:hAnsi="Arial" w:cs="DejaVu Sans"/>
      <w:sz w:val="28"/>
      <w:szCs w:val="28"/>
    </w:rPr>
  </w:style>
  <w:style w:type="paragraph" w:styleId="Subttulo">
    <w:name w:val="Subtitle"/>
    <w:basedOn w:val="Heading"/>
    <w:next w:val="Textbody"/>
    <w:pPr>
      <w:jc w:val="center"/>
    </w:pPr>
    <w:rPr>
      <w:i/>
      <w:iCs/>
    </w:rPr>
  </w:style>
  <w:style w:type="paragraph" w:styleId="Lista">
    <w:name w:val="List"/>
    <w:basedOn w:val="Textbody"/>
  </w:style>
  <w:style w:type="paragraph" w:styleId="Legenda">
    <w:name w:val="caption"/>
    <w:basedOn w:val="Standard"/>
  </w:style>
  <w:style w:type="paragraph" w:customStyle="1" w:styleId="Index">
    <w:name w:val="Index"/>
    <w:basedOn w:val="Standard"/>
    <w:pPr>
      <w:suppressLineNumbers/>
    </w:pPr>
  </w:style>
  <w:style w:type="paragraph" w:styleId="Cabealho">
    <w:name w:val="header"/>
    <w:basedOn w:val="Standard"/>
    <w:pPr>
      <w:suppressLineNumbers/>
      <w:tabs>
        <w:tab w:val="center" w:pos="4819"/>
        <w:tab w:val="right" w:pos="9639"/>
      </w:tabs>
    </w:pPr>
  </w:style>
  <w:style w:type="paragraph" w:styleId="Rodap">
    <w:name w:val="footer"/>
    <w:basedOn w:val="Standard"/>
    <w:pPr>
      <w:suppressLineNumbers/>
      <w:tabs>
        <w:tab w:val="center" w:pos="4252"/>
        <w:tab w:val="right" w:pos="8504"/>
      </w:tabs>
    </w:pPr>
    <w:rPr>
      <w:szCs w:val="21"/>
    </w:rPr>
  </w:style>
  <w:style w:type="paragraph" w:customStyle="1" w:styleId="ContentsHeading">
    <w:name w:val="Contents Heading"/>
    <w:basedOn w:val="Ttulo"/>
    <w:pPr>
      <w:suppressLineNumbers/>
      <w:spacing w:before="0" w:after="0" w:line="360" w:lineRule="auto"/>
    </w:pPr>
    <w:rPr>
      <w:b/>
      <w:bCs/>
      <w:sz w:val="32"/>
      <w:szCs w:val="32"/>
    </w:rPr>
  </w:style>
  <w:style w:type="paragraph" w:customStyle="1" w:styleId="Contents1">
    <w:name w:val="Contents 1"/>
    <w:basedOn w:val="Index"/>
    <w:pPr>
      <w:tabs>
        <w:tab w:val="right" w:leader="dot" w:pos="9639"/>
      </w:tabs>
      <w:spacing w:line="360" w:lineRule="auto"/>
    </w:pPr>
  </w:style>
  <w:style w:type="paragraph" w:customStyle="1" w:styleId="Contents2">
    <w:name w:val="Contents 2"/>
    <w:basedOn w:val="Index"/>
    <w:pPr>
      <w:tabs>
        <w:tab w:val="right" w:leader="dot" w:pos="9639"/>
      </w:tabs>
      <w:spacing w:line="360" w:lineRule="auto"/>
      <w:ind w:left="283"/>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character" w:customStyle="1" w:styleId="RodapChar">
    <w:name w:val="Rodapé Char"/>
    <w:basedOn w:val="Fontepargpadro"/>
  </w:style>
  <w:style w:type="character" w:customStyle="1" w:styleId="CabealhoChar">
    <w:name w:val="Cabeçalho Char"/>
    <w:basedOn w:val="Fontepargpadro"/>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style>
  <w:style w:type="character" w:customStyle="1" w:styleId="Endnoteanchor">
    <w:name w:val="Endnote anchor"/>
    <w:rPr>
      <w:position w:val="0"/>
      <w:vertAlign w:val="superscript"/>
    </w:rPr>
  </w:style>
  <w:style w:type="character" w:customStyle="1" w:styleId="Linenumbering">
    <w:name w:val="Line numbering"/>
  </w:style>
  <w:style w:type="character" w:customStyle="1" w:styleId="apple-converted-space">
    <w:name w:val="apple-converted-space"/>
    <w:basedOn w:val="Fontepargpadro"/>
  </w:style>
  <w:style w:type="character" w:customStyle="1" w:styleId="il">
    <w:name w:val="il"/>
    <w:basedOn w:val="Fontepargpadro"/>
  </w:style>
  <w:style w:type="paragraph" w:styleId="NormalWeb">
    <w:name w:val="Normal (Web)"/>
    <w:basedOn w:val="Normal"/>
    <w:pPr>
      <w:suppressAutoHyphens w:val="0"/>
      <w:spacing w:before="100" w:after="100"/>
      <w:textAlignment w:val="auto"/>
    </w:pPr>
    <w:rPr>
      <w:rFonts w:eastAsia="Times New Roman" w:cs="Times New Roman"/>
      <w:kern w:val="0"/>
      <w:lang w:eastAsia="pt-BR" w:bidi="ar-SA"/>
    </w:rPr>
  </w:style>
  <w:style w:type="numbering" w:customStyle="1" w:styleId="WWNum1">
    <w:name w:val="WWNum1"/>
    <w:basedOn w:val="Semlista"/>
    <w:pPr>
      <w:numPr>
        <w:numId w:val="1"/>
      </w:numPr>
    </w:pPr>
  </w:style>
  <w:style w:type="paragraph" w:customStyle="1" w:styleId="Corpodotexto">
    <w:name w:val="Corpo do texto"/>
    <w:basedOn w:val="Normal"/>
    <w:rsid w:val="00CF75AC"/>
    <w:pPr>
      <w:autoSpaceDN/>
      <w:spacing w:after="120" w:line="276" w:lineRule="auto"/>
    </w:pPr>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t-B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Ttulo"/>
    <w:next w:val="Textbody"/>
    <w:pPr>
      <w:outlineLvl w:val="0"/>
    </w:pPr>
    <w:rPr>
      <w:b/>
      <w:bCs/>
    </w:rPr>
  </w:style>
  <w:style w:type="paragraph" w:styleId="Ttulo2">
    <w:name w:val="heading 2"/>
    <w:basedOn w:val="Ttulo"/>
    <w:next w:val="Textbody"/>
    <w:pPr>
      <w:outlineLvl w:val="1"/>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WenQuanYi Micro Hei" w:hAnsi="Liberation Sans" w:cs="Lohit Hindi"/>
      <w:sz w:val="28"/>
      <w:szCs w:val="28"/>
    </w:rPr>
  </w:style>
  <w:style w:type="paragraph" w:customStyle="1" w:styleId="Textbody">
    <w:name w:val="Text body"/>
    <w:basedOn w:val="Standard"/>
    <w:pPr>
      <w:spacing w:after="120"/>
    </w:pPr>
  </w:style>
  <w:style w:type="paragraph" w:styleId="Ttulo">
    <w:name w:val="Title"/>
    <w:basedOn w:val="Standard"/>
    <w:next w:val="Textbody"/>
    <w:pPr>
      <w:keepNext/>
      <w:spacing w:before="240" w:after="120"/>
    </w:pPr>
    <w:rPr>
      <w:rFonts w:ascii="Arial" w:eastAsia="Microsoft YaHei" w:hAnsi="Arial" w:cs="DejaVu Sans"/>
      <w:sz w:val="28"/>
      <w:szCs w:val="28"/>
    </w:rPr>
  </w:style>
  <w:style w:type="paragraph" w:styleId="Subttulo">
    <w:name w:val="Subtitle"/>
    <w:basedOn w:val="Heading"/>
    <w:next w:val="Textbody"/>
    <w:pPr>
      <w:jc w:val="center"/>
    </w:pPr>
    <w:rPr>
      <w:i/>
      <w:iCs/>
    </w:rPr>
  </w:style>
  <w:style w:type="paragraph" w:styleId="Lista">
    <w:name w:val="List"/>
    <w:basedOn w:val="Textbody"/>
  </w:style>
  <w:style w:type="paragraph" w:styleId="Legenda">
    <w:name w:val="caption"/>
    <w:basedOn w:val="Standard"/>
  </w:style>
  <w:style w:type="paragraph" w:customStyle="1" w:styleId="Index">
    <w:name w:val="Index"/>
    <w:basedOn w:val="Standard"/>
    <w:pPr>
      <w:suppressLineNumbers/>
    </w:pPr>
  </w:style>
  <w:style w:type="paragraph" w:styleId="Cabealho">
    <w:name w:val="header"/>
    <w:basedOn w:val="Standard"/>
    <w:pPr>
      <w:suppressLineNumbers/>
      <w:tabs>
        <w:tab w:val="center" w:pos="4819"/>
        <w:tab w:val="right" w:pos="9639"/>
      </w:tabs>
    </w:pPr>
  </w:style>
  <w:style w:type="paragraph" w:styleId="Rodap">
    <w:name w:val="footer"/>
    <w:basedOn w:val="Standard"/>
    <w:pPr>
      <w:suppressLineNumbers/>
      <w:tabs>
        <w:tab w:val="center" w:pos="4252"/>
        <w:tab w:val="right" w:pos="8504"/>
      </w:tabs>
    </w:pPr>
    <w:rPr>
      <w:szCs w:val="21"/>
    </w:rPr>
  </w:style>
  <w:style w:type="paragraph" w:customStyle="1" w:styleId="ContentsHeading">
    <w:name w:val="Contents Heading"/>
    <w:basedOn w:val="Ttulo"/>
    <w:pPr>
      <w:suppressLineNumbers/>
      <w:spacing w:before="0" w:after="0" w:line="360" w:lineRule="auto"/>
    </w:pPr>
    <w:rPr>
      <w:b/>
      <w:bCs/>
      <w:sz w:val="32"/>
      <w:szCs w:val="32"/>
    </w:rPr>
  </w:style>
  <w:style w:type="paragraph" w:customStyle="1" w:styleId="Contents1">
    <w:name w:val="Contents 1"/>
    <w:basedOn w:val="Index"/>
    <w:pPr>
      <w:tabs>
        <w:tab w:val="right" w:leader="dot" w:pos="9639"/>
      </w:tabs>
      <w:spacing w:line="360" w:lineRule="auto"/>
    </w:pPr>
  </w:style>
  <w:style w:type="paragraph" w:customStyle="1" w:styleId="Contents2">
    <w:name w:val="Contents 2"/>
    <w:basedOn w:val="Index"/>
    <w:pPr>
      <w:tabs>
        <w:tab w:val="right" w:leader="dot" w:pos="9639"/>
      </w:tabs>
      <w:spacing w:line="360" w:lineRule="auto"/>
      <w:ind w:left="283"/>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character" w:customStyle="1" w:styleId="RodapChar">
    <w:name w:val="Rodapé Char"/>
    <w:basedOn w:val="Fontepargpadro"/>
  </w:style>
  <w:style w:type="character" w:customStyle="1" w:styleId="CabealhoChar">
    <w:name w:val="Cabeçalho Char"/>
    <w:basedOn w:val="Fontepargpadro"/>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style>
  <w:style w:type="character" w:customStyle="1" w:styleId="Endnoteanchor">
    <w:name w:val="Endnote anchor"/>
    <w:rPr>
      <w:position w:val="0"/>
      <w:vertAlign w:val="superscript"/>
    </w:rPr>
  </w:style>
  <w:style w:type="character" w:customStyle="1" w:styleId="Linenumbering">
    <w:name w:val="Line numbering"/>
  </w:style>
  <w:style w:type="character" w:customStyle="1" w:styleId="apple-converted-space">
    <w:name w:val="apple-converted-space"/>
    <w:basedOn w:val="Fontepargpadro"/>
  </w:style>
  <w:style w:type="character" w:customStyle="1" w:styleId="il">
    <w:name w:val="il"/>
    <w:basedOn w:val="Fontepargpadro"/>
  </w:style>
  <w:style w:type="paragraph" w:styleId="NormalWeb">
    <w:name w:val="Normal (Web)"/>
    <w:basedOn w:val="Normal"/>
    <w:pPr>
      <w:suppressAutoHyphens w:val="0"/>
      <w:spacing w:before="100" w:after="100"/>
      <w:textAlignment w:val="auto"/>
    </w:pPr>
    <w:rPr>
      <w:rFonts w:eastAsia="Times New Roman" w:cs="Times New Roman"/>
      <w:kern w:val="0"/>
      <w:lang w:eastAsia="pt-BR" w:bidi="ar-SA"/>
    </w:rPr>
  </w:style>
  <w:style w:type="numbering" w:customStyle="1" w:styleId="WWNum1">
    <w:name w:val="WWNum1"/>
    <w:basedOn w:val="Semlista"/>
    <w:pPr>
      <w:numPr>
        <w:numId w:val="1"/>
      </w:numPr>
    </w:pPr>
  </w:style>
  <w:style w:type="paragraph" w:customStyle="1" w:styleId="Corpodotexto">
    <w:name w:val="Corpo do texto"/>
    <w:basedOn w:val="Normal"/>
    <w:rsid w:val="00CF75AC"/>
    <w:pPr>
      <w:autoSpaceDN/>
      <w:spacing w:after="120" w:line="276" w:lineRule="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6366">
      <w:bodyDiv w:val="1"/>
      <w:marLeft w:val="0"/>
      <w:marRight w:val="0"/>
      <w:marTop w:val="0"/>
      <w:marBottom w:val="0"/>
      <w:divBdr>
        <w:top w:val="none" w:sz="0" w:space="0" w:color="auto"/>
        <w:left w:val="none" w:sz="0" w:space="0" w:color="auto"/>
        <w:bottom w:val="none" w:sz="0" w:space="0" w:color="auto"/>
        <w:right w:val="none" w:sz="0" w:space="0" w:color="auto"/>
      </w:divBdr>
    </w:div>
    <w:div w:id="314339341">
      <w:bodyDiv w:val="1"/>
      <w:marLeft w:val="0"/>
      <w:marRight w:val="0"/>
      <w:marTop w:val="0"/>
      <w:marBottom w:val="0"/>
      <w:divBdr>
        <w:top w:val="none" w:sz="0" w:space="0" w:color="auto"/>
        <w:left w:val="none" w:sz="0" w:space="0" w:color="auto"/>
        <w:bottom w:val="none" w:sz="0" w:space="0" w:color="auto"/>
        <w:right w:val="none" w:sz="0" w:space="0" w:color="auto"/>
      </w:divBdr>
    </w:div>
    <w:div w:id="376200667">
      <w:bodyDiv w:val="1"/>
      <w:marLeft w:val="0"/>
      <w:marRight w:val="0"/>
      <w:marTop w:val="0"/>
      <w:marBottom w:val="0"/>
      <w:divBdr>
        <w:top w:val="none" w:sz="0" w:space="0" w:color="auto"/>
        <w:left w:val="none" w:sz="0" w:space="0" w:color="auto"/>
        <w:bottom w:val="none" w:sz="0" w:space="0" w:color="auto"/>
        <w:right w:val="none" w:sz="0" w:space="0" w:color="auto"/>
      </w:divBdr>
    </w:div>
    <w:div w:id="416098895">
      <w:bodyDiv w:val="1"/>
      <w:marLeft w:val="0"/>
      <w:marRight w:val="0"/>
      <w:marTop w:val="0"/>
      <w:marBottom w:val="0"/>
      <w:divBdr>
        <w:top w:val="none" w:sz="0" w:space="0" w:color="auto"/>
        <w:left w:val="none" w:sz="0" w:space="0" w:color="auto"/>
        <w:bottom w:val="none" w:sz="0" w:space="0" w:color="auto"/>
        <w:right w:val="none" w:sz="0" w:space="0" w:color="auto"/>
      </w:divBdr>
    </w:div>
    <w:div w:id="447237303">
      <w:bodyDiv w:val="1"/>
      <w:marLeft w:val="0"/>
      <w:marRight w:val="0"/>
      <w:marTop w:val="0"/>
      <w:marBottom w:val="0"/>
      <w:divBdr>
        <w:top w:val="none" w:sz="0" w:space="0" w:color="auto"/>
        <w:left w:val="none" w:sz="0" w:space="0" w:color="auto"/>
        <w:bottom w:val="none" w:sz="0" w:space="0" w:color="auto"/>
        <w:right w:val="none" w:sz="0" w:space="0" w:color="auto"/>
      </w:divBdr>
    </w:div>
    <w:div w:id="721825521">
      <w:bodyDiv w:val="1"/>
      <w:marLeft w:val="0"/>
      <w:marRight w:val="0"/>
      <w:marTop w:val="0"/>
      <w:marBottom w:val="0"/>
      <w:divBdr>
        <w:top w:val="none" w:sz="0" w:space="0" w:color="auto"/>
        <w:left w:val="none" w:sz="0" w:space="0" w:color="auto"/>
        <w:bottom w:val="none" w:sz="0" w:space="0" w:color="auto"/>
        <w:right w:val="none" w:sz="0" w:space="0" w:color="auto"/>
      </w:divBdr>
    </w:div>
    <w:div w:id="771701526">
      <w:bodyDiv w:val="1"/>
      <w:marLeft w:val="0"/>
      <w:marRight w:val="0"/>
      <w:marTop w:val="0"/>
      <w:marBottom w:val="0"/>
      <w:divBdr>
        <w:top w:val="none" w:sz="0" w:space="0" w:color="auto"/>
        <w:left w:val="none" w:sz="0" w:space="0" w:color="auto"/>
        <w:bottom w:val="none" w:sz="0" w:space="0" w:color="auto"/>
        <w:right w:val="none" w:sz="0" w:space="0" w:color="auto"/>
      </w:divBdr>
    </w:div>
    <w:div w:id="888154086">
      <w:bodyDiv w:val="1"/>
      <w:marLeft w:val="0"/>
      <w:marRight w:val="0"/>
      <w:marTop w:val="0"/>
      <w:marBottom w:val="0"/>
      <w:divBdr>
        <w:top w:val="none" w:sz="0" w:space="0" w:color="auto"/>
        <w:left w:val="none" w:sz="0" w:space="0" w:color="auto"/>
        <w:bottom w:val="none" w:sz="0" w:space="0" w:color="auto"/>
        <w:right w:val="none" w:sz="0" w:space="0" w:color="auto"/>
      </w:divBdr>
    </w:div>
    <w:div w:id="925647847">
      <w:bodyDiv w:val="1"/>
      <w:marLeft w:val="0"/>
      <w:marRight w:val="0"/>
      <w:marTop w:val="0"/>
      <w:marBottom w:val="0"/>
      <w:divBdr>
        <w:top w:val="none" w:sz="0" w:space="0" w:color="auto"/>
        <w:left w:val="none" w:sz="0" w:space="0" w:color="auto"/>
        <w:bottom w:val="none" w:sz="0" w:space="0" w:color="auto"/>
        <w:right w:val="none" w:sz="0" w:space="0" w:color="auto"/>
      </w:divBdr>
    </w:div>
    <w:div w:id="987131552">
      <w:bodyDiv w:val="1"/>
      <w:marLeft w:val="0"/>
      <w:marRight w:val="0"/>
      <w:marTop w:val="0"/>
      <w:marBottom w:val="0"/>
      <w:divBdr>
        <w:top w:val="none" w:sz="0" w:space="0" w:color="auto"/>
        <w:left w:val="none" w:sz="0" w:space="0" w:color="auto"/>
        <w:bottom w:val="none" w:sz="0" w:space="0" w:color="auto"/>
        <w:right w:val="none" w:sz="0" w:space="0" w:color="auto"/>
      </w:divBdr>
    </w:div>
    <w:div w:id="1064063697">
      <w:bodyDiv w:val="1"/>
      <w:marLeft w:val="0"/>
      <w:marRight w:val="0"/>
      <w:marTop w:val="0"/>
      <w:marBottom w:val="0"/>
      <w:divBdr>
        <w:top w:val="none" w:sz="0" w:space="0" w:color="auto"/>
        <w:left w:val="none" w:sz="0" w:space="0" w:color="auto"/>
        <w:bottom w:val="none" w:sz="0" w:space="0" w:color="auto"/>
        <w:right w:val="none" w:sz="0" w:space="0" w:color="auto"/>
      </w:divBdr>
    </w:div>
    <w:div w:id="1412699472">
      <w:bodyDiv w:val="1"/>
      <w:marLeft w:val="0"/>
      <w:marRight w:val="0"/>
      <w:marTop w:val="0"/>
      <w:marBottom w:val="0"/>
      <w:divBdr>
        <w:top w:val="none" w:sz="0" w:space="0" w:color="auto"/>
        <w:left w:val="none" w:sz="0" w:space="0" w:color="auto"/>
        <w:bottom w:val="none" w:sz="0" w:space="0" w:color="auto"/>
        <w:right w:val="none" w:sz="0" w:space="0" w:color="auto"/>
      </w:divBdr>
    </w:div>
    <w:div w:id="1632249755">
      <w:bodyDiv w:val="1"/>
      <w:marLeft w:val="0"/>
      <w:marRight w:val="0"/>
      <w:marTop w:val="0"/>
      <w:marBottom w:val="0"/>
      <w:divBdr>
        <w:top w:val="none" w:sz="0" w:space="0" w:color="auto"/>
        <w:left w:val="none" w:sz="0" w:space="0" w:color="auto"/>
        <w:bottom w:val="none" w:sz="0" w:space="0" w:color="auto"/>
        <w:right w:val="none" w:sz="0" w:space="0" w:color="auto"/>
      </w:divBdr>
    </w:div>
    <w:div w:id="1691492889">
      <w:bodyDiv w:val="1"/>
      <w:marLeft w:val="0"/>
      <w:marRight w:val="0"/>
      <w:marTop w:val="0"/>
      <w:marBottom w:val="0"/>
      <w:divBdr>
        <w:top w:val="none" w:sz="0" w:space="0" w:color="auto"/>
        <w:left w:val="none" w:sz="0" w:space="0" w:color="auto"/>
        <w:bottom w:val="none" w:sz="0" w:space="0" w:color="auto"/>
        <w:right w:val="none" w:sz="0" w:space="0" w:color="auto"/>
      </w:divBdr>
    </w:div>
    <w:div w:id="1908150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4781</Words>
  <Characters>25821</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Enterprise</Company>
  <LinksUpToDate>false</LinksUpToDate>
  <CharactersWithSpaces>30541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Instituto federal</dc:creator>
  <cp:lastModifiedBy>..</cp:lastModifiedBy>
  <cp:revision>2</cp:revision>
  <dcterms:created xsi:type="dcterms:W3CDTF">2017-01-20T10:35:00Z</dcterms:created>
  <dcterms:modified xsi:type="dcterms:W3CDTF">2017-01-20T10:35:00Z</dcterms:modified>
</cp:coreProperties>
</file>