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V</w:t>
      </w:r>
    </w:p>
    <w:p w:rsidR="00000000" w:rsidDel="00000000" w:rsidP="00000000" w:rsidRDefault="00000000" w:rsidRPr="00000000" w14:paraId="00000002">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bCs w:val="1"/>
        </w:rPr>
      </w:pPr>
      <w:bookmarkStart w:colFirst="0" w:colLast="0" w:name="_heading=h.5wq87110vzl6" w:id="0"/>
      <w:bookmarkEnd w:id="0"/>
      <w:r w:rsidDel="00000000" w:rsidR="00000000" w:rsidRPr="00000000">
        <w:rPr>
          <w:rFonts w:ascii="Arial" w:cs="Arial" w:eastAsia="Arial" w:hAnsi="Arial"/>
          <w:b w:val="1"/>
          <w:bCs w:val="1"/>
          <w:rtl w:val="0"/>
        </w:rPr>
        <w:t xml:space="preserve">MODELO DECLARAÇÃO DE PRODUÇÃO PRÓPRIA DO AGRICULTOR FAMILIAR PARA DEMAIS GRUPOS FORNECEDORES </w:t>
      </w:r>
    </w:p>
    <w:p w:rsidR="00000000" w:rsidDel="00000000" w:rsidP="00000000" w:rsidRDefault="00000000" w:rsidRPr="00000000" w14:paraId="00000004">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6">
      <w:pPr>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CHAMADA PÚBLICA Nº 24/2026</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spacing w:after="0" w:line="360" w:lineRule="auto"/>
        <w:ind w:firstLine="709"/>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Eu, ________________________________________, representante do grupo fornecedor, com CPF nº _______________________________e CAF n° _________________________ declaro, para fins de participação na modalidade Compra Institucional, do Programa de Aquisição de Alimentos (PAA), que os gêneros alimentícios relacionados na proposta de venda são oriundos de produção dos agricultores listados na proposta de venda, que possuem CAF ou NIS. </w:t>
      </w:r>
    </w:p>
    <w:p w:rsidR="00000000" w:rsidDel="00000000" w:rsidP="00000000" w:rsidRDefault="00000000" w:rsidRPr="00000000" w14:paraId="0000000A">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C">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D">
      <w:pPr>
        <w:spacing w:after="0" w:line="360" w:lineRule="auto"/>
        <w:ind w:firstLine="709"/>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E">
      <w:pPr>
        <w:spacing w:after="0" w:line="360" w:lineRule="auto"/>
        <w:ind w:firstLine="709"/>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Local e Assinatura</w:t>
      </w:r>
    </w:p>
    <w:sectPr>
      <w:headerReference r:id="rId7" w:type="default"/>
      <w:footerReference r:id="rId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spacing w:after="0" w:line="240" w:lineRule="auto"/>
      <w:ind w:left="-566.9291338582675" w:firstLine="0"/>
      <w:rPr/>
    </w:pPr>
    <w:r w:rsidDel="00000000" w:rsidR="00000000" w:rsidRPr="00000000">
      <w:rPr>
        <w:rFonts w:ascii="Arial" w:cs="Arial" w:eastAsia="Arial" w:hAnsi="Arial"/>
        <w:sz w:val="14"/>
        <w:szCs w:val="14"/>
        <w:rtl w:val="0"/>
      </w:rPr>
      <w:t xml:space="preserve">Anexo, conforme Resolução CGPAA nº 21 de 29  de julho de 2025</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spacing w:after="288" w:before="288" w:line="312" w:lineRule="auto"/>
      <w:jc w:val="center"/>
      <w:rPr>
        <w:rFonts w:ascii="Arial" w:cs="Arial" w:eastAsia="Arial" w:hAnsi="Arial"/>
        <w:b w:val="0"/>
        <w:bCs w:val="0"/>
        <w:sz w:val="20"/>
        <w:szCs w:val="20"/>
      </w:rPr>
    </w:pPr>
    <w:r w:rsidDel="00000000" w:rsidR="00000000" w:rsidRPr="00000000">
      <w:rPr>
        <w:rFonts w:ascii="Arial" w:cs="Arial" w:eastAsia="Arial" w:hAnsi="Arial"/>
        <w:b w:val="1"/>
        <w:bCs w:val="1"/>
        <w:sz w:val="20"/>
        <w:szCs w:val="20"/>
      </w:rPr>
      <w:drawing>
        <wp:inline distB="0" distT="0" distL="0" distR="0">
          <wp:extent cx="561975" cy="628650"/>
          <wp:effectExtent b="0" l="0" r="0" t="0"/>
          <wp:docPr descr="C:\Users\01308376014\AppData\Local\Microsoft\Windows\INetCache\Content.MSO\B9DB2DA5.tmp" id="4" name="image1.png"/>
          <a:graphic>
            <a:graphicData uri="http://schemas.openxmlformats.org/drawingml/2006/picture">
              <pic:pic>
                <pic:nvPicPr>
                  <pic:cNvPr descr="C:\Users\01308376014\AppData\Local\Microsoft\Windows\INetCache\Content.MSO\B9DB2DA5.tmp" id="0" name="image1.png"/>
                  <pic:cNvPicPr preferRelativeResize="0"/>
                </pic:nvPicPr>
                <pic:blipFill>
                  <a:blip r:embed="rId1"/>
                  <a:srcRect b="0" l="0" r="0" t="0"/>
                  <a:stretch>
                    <a:fillRect/>
                  </a:stretch>
                </pic:blipFill>
                <pic:spPr>
                  <a:xfrm>
                    <a:off x="0" y="0"/>
                    <a:ext cx="561975" cy="62865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after="288" w:before="288" w:line="312" w:lineRule="auto"/>
      <w:jc w:val="center"/>
      <w:rPr>
        <w:rFonts w:ascii="Arial" w:cs="Arial" w:eastAsia="Arial" w:hAnsi="Arial"/>
        <w:b w:val="1"/>
        <w:bCs w:val="1"/>
        <w:sz w:val="18"/>
        <w:szCs w:val="18"/>
      </w:rPr>
    </w:pPr>
    <w:r w:rsidDel="00000000" w:rsidR="00000000" w:rsidRPr="00000000">
      <w:rPr>
        <w:rFonts w:ascii="Arial" w:cs="Arial" w:eastAsia="Arial" w:hAnsi="Arial"/>
        <w:b w:val="0"/>
        <w:bCs w:val="0"/>
        <w:sz w:val="18"/>
        <w:szCs w:val="18"/>
        <w:rtl w:val="0"/>
      </w:rPr>
      <w:t xml:space="preserve">MINISTÉRIO DA EDUCAÇÃO</w:t>
    </w:r>
    <w:r w:rsidDel="00000000" w:rsidR="00000000" w:rsidRPr="00000000">
      <w:rPr>
        <w:rFonts w:ascii="Arial" w:cs="Arial" w:eastAsia="Arial" w:hAnsi="Arial"/>
        <w:b w:val="1"/>
        <w:bCs w:val="1"/>
        <w:sz w:val="18"/>
        <w:szCs w:val="18"/>
        <w:rtl w:val="0"/>
      </w:rPr>
      <w:br w:type="textWrapping"/>
    </w:r>
    <w:r w:rsidDel="00000000" w:rsidR="00000000" w:rsidRPr="00000000">
      <w:rPr>
        <w:rFonts w:ascii="Arial" w:cs="Arial" w:eastAsia="Arial" w:hAnsi="Arial"/>
        <w:b w:val="0"/>
        <w:bCs w:val="0"/>
        <w:sz w:val="18"/>
        <w:szCs w:val="18"/>
        <w:rtl w:val="0"/>
      </w:rPr>
      <w:t xml:space="preserve">Secretaria de Educação Profissional e Tecnológico</w:t>
    </w:r>
    <w:r w:rsidDel="00000000" w:rsidR="00000000" w:rsidRPr="00000000">
      <w:rPr>
        <w:rFonts w:ascii="Arial" w:cs="Arial" w:eastAsia="Arial" w:hAnsi="Arial"/>
        <w:b w:val="1"/>
        <w:bCs w:val="1"/>
        <w:sz w:val="18"/>
        <w:szCs w:val="18"/>
        <w:rtl w:val="0"/>
      </w:rPr>
      <w:br w:type="textWrapping"/>
    </w:r>
    <w:r w:rsidDel="00000000" w:rsidR="00000000" w:rsidRPr="00000000">
      <w:rPr>
        <w:rFonts w:ascii="Arial" w:cs="Arial" w:eastAsia="Arial" w:hAnsi="Arial"/>
        <w:b w:val="0"/>
        <w:bCs w:val="0"/>
        <w:sz w:val="18"/>
        <w:szCs w:val="18"/>
        <w:rtl w:val="0"/>
      </w:rPr>
      <w:t xml:space="preserve">Instituto Federal de Educação, Ciência e Tecnologia do Rio Grande do Sul - Campus </w:t>
    </w:r>
    <w:r w:rsidDel="00000000" w:rsidR="00000000" w:rsidRPr="00000000">
      <w:rPr>
        <w:rFonts w:ascii="Arial" w:cs="Arial" w:eastAsia="Arial" w:hAnsi="Arial"/>
        <w:sz w:val="18"/>
        <w:szCs w:val="18"/>
        <w:rtl w:val="0"/>
      </w:rPr>
      <w:t xml:space="preserve">Viamão</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har"/>
    <w:uiPriority w:val="99"/>
    <w:unhideWhenUsed w:val="1"/>
    <w:rsid w:val="00170754"/>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170754"/>
  </w:style>
  <w:style w:type="paragraph" w:styleId="Rodap">
    <w:name w:val="footer"/>
    <w:basedOn w:val="Normal"/>
    <w:link w:val="RodapChar"/>
    <w:uiPriority w:val="99"/>
    <w:unhideWhenUsed w:val="1"/>
    <w:rsid w:val="00170754"/>
    <w:pPr>
      <w:tabs>
        <w:tab w:val="center" w:pos="4252"/>
        <w:tab w:val="right" w:pos="8504"/>
      </w:tabs>
      <w:spacing w:after="0" w:line="240" w:lineRule="auto"/>
    </w:pPr>
  </w:style>
  <w:style w:type="character" w:styleId="RodapChar" w:customStyle="1">
    <w:name w:val="Rodapé Char"/>
    <w:basedOn w:val="Fontepargpadro"/>
    <w:link w:val="Rodap"/>
    <w:uiPriority w:val="99"/>
    <w:rsid w:val="00170754"/>
  </w:style>
  <w:style w:type="character" w:styleId="Forte">
    <w:name w:val="Strong"/>
    <w:basedOn w:val="Fontepargpadro"/>
    <w:uiPriority w:val="22"/>
    <w:qFormat w:val="1"/>
    <w:rsid w:val="00170754"/>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luiIXBjnWMCEFUdL9fQ7r+/lsg==">CgMxLjAyDmguNXdxODcxMTB2emw2OAByITFUMUl6NEJTcGsyYjlWVlpUdUp1SlZjVFZmcFBKemxnMA==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2024-08-29T13:45:00Z</dcterms:created>
  <dc:creator>Grazielle Marin Leite</dc:creator>
</cp:coreProperties>
</file>