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RESUMO EXPANDIDO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(NEGRITO E CAIXA ALTA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, ARIAL 12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do autor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nome do autor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Orientador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IFRS -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Viamão -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email@email.com.br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IFRS -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XXX -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email@email.com.br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O resumo é uma forma que sintetiza os pontos mais importantes do trabalho – introdução, metodologia, objetivos, resultados e/ou produtos esperados e conclusões – e os apresenta, obrigatoriamente, de maneira concisa. O resumo deverá ser escrito na forma de texto corrido,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simples,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em único parágrafo, com 300 a 500 palavras, sem recuo de parágrafo, sem tabulações, sem marcadores ou numeradores, sem descrição das referências, sem inclusão de tabelas, equações, desenhos e figuras. O texto deve ter rigorosa revisão gramatical, ortográfica, de digitação, de conteúdo e dados, incluindo nomes dos autores e título. Para submissão do resumo, o autor principal deverá, primeiramente, se cadastrar no sistema (portal de eventos do IFRS) e depois realizar o seu login.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Palavras-chave: palavra-chave 1, palavra-chave 2, palavra-chave 3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(obrigatório 3 palavras- chave).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Visão geral sobre o tema estudado (breve revisão da literatura sobre o tema) e relevância da pesquisa. Apresentar os objetivos e justificativas da importância do tema; 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de 400 palavras,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o trabalho foi realizado (procedimentos, estratégias, sujeitos participantes, documentos, equipamentos, ambientes etc.) incluindo, se for o caso, a análise estatística empregada. Unidades de medida e símbolos devem seguir o sistema internacional. 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de 400 palavras,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RESULTADOS E DISCUSSÃO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Apresentar tabelas, gráficos, etc. Na discussão, confrontar os dados obtidos com os da literatura. 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de 600 palavras,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CONCLUSÕES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Descrever a conclusão do(s) autor(es) com base nos resultados do trabalho, relacionando-a aos objetivos  da pesquisa. 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de 200 palavras,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AGRADECIMENTOS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for o caso, inseri-los após as conclusões. </w:t>
      </w:r>
      <w:r w:rsidDel="00000000" w:rsidR="00000000" w:rsidRPr="00000000">
        <w:rPr>
          <w:rFonts w:ascii="Arial" w:cs="Arial" w:eastAsia="Arial" w:hAnsi="Arial"/>
          <w:rtl w:val="0"/>
        </w:rPr>
        <w:t xml:space="preserve">Opcional, máximo de 30 palavras,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SOBRENOME, N.; SOBRENOME, N. Título do Trabalho.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Revista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. v. XX, n. XX, p. XX-XX,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SOBRENOME, N.; SOBRENOME, N. Título do Trabalho.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Revista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. v. XX, n. XX, p. XX-XX, Ano.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Devem incluir apenas as mencionadas no texto, aparecendo em ordem alfabética e os autores em letras maiúsculas. (Remover as partes em vermelho antes da submissão)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Modelos de referência: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- Artigo: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PASSOS, L. M. L.; SOUZA-SARTORI, J. A.; BERGAMIN-LIMA, R.; ZOCCA, T. N.; BAPTISTA, A. S.; AGUIAR, C. L. Extração de Proteína Total e Atividade Antioxidante de Torta de Filtro de Cana de Açúcar.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Revista de Química Industrial,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no 741, p. 22-28, 2013.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- Livro: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SOLOMON, M. R.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O comportamento do consumidor: comprando, possuindo e sendo.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9. ed. Porto Alegre: Bookman, 2011.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- Anais de evento: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STOLZ, H.; SCHMID, O. Consumer attitudes and expectations of organic wine. In: 16th IFOAM Organic World Congress, 2008, Italy.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Anais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 Italy: Modena, 2008.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- Sites: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VALDUGA, L.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A história do vinho no Brasil: conheça a trajetória da bebida em território nacional.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2017. Disponível em &lt;http://blog.famigliavalduga.com.br/a-historia-do-vinho-no-brasil-conheca-a-trajetoria-da-bebida-em-territorio-nacional/&gt; Acesso em: 06 fev. 2018.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- Legislação: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BRASIL. LEI FEDERAL Nº 12.305, DE 02 DE AGOSTO DE 2010.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Política Nacional dos Resíduos Sólidos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 Brasília, DF, Agosto, 2010.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Todas as referências citadas ao longo do texto, devem ser organizadas de acordo com as normas NBR 6023, NBR 10520 e NBR 14724 da ABNT, em ordem alfabética e sem numeração.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969" w:top="2097" w:left="1701" w:right="1701" w:header="708" w:footer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169545</wp:posOffset>
          </wp:positionV>
          <wp:extent cx="7560310" cy="9010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1" l="0" r="0" t="31"/>
                  <a:stretch>
                    <a:fillRect/>
                  </a:stretch>
                </pic:blipFill>
                <pic:spPr>
                  <a:xfrm>
                    <a:off x="0" y="0"/>
                    <a:ext cx="7560310" cy="9010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-1083308</wp:posOffset>
          </wp:positionH>
          <wp:positionV relativeFrom="paragraph">
            <wp:posOffset>-449578</wp:posOffset>
          </wp:positionV>
          <wp:extent cx="7560310" cy="108966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" l="0" r="0" t="37"/>
                  <a:stretch>
                    <a:fillRect/>
                  </a:stretch>
                </pic:blipFill>
                <pic:spPr>
                  <a:xfrm>
                    <a:off x="0" y="0"/>
                    <a:ext cx="7560310" cy="10896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916AE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721D0F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721D0F"/>
    <w:rPr/>
  </w:style>
  <w:style w:type="character" w:styleId="PlaceholderText">
    <w:name w:val="Placeholder Text"/>
    <w:basedOn w:val="DefaultParagraphFont"/>
    <w:uiPriority w:val="99"/>
    <w:semiHidden w:val="1"/>
    <w:qFormat w:val="1"/>
    <w:rsid w:val="009B1BAF"/>
    <w:rPr>
      <w:color w:val="808080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916AE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721D0F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721D0F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Padro" w:customStyle="1">
    <w:name w:val="Padrão"/>
    <w:qFormat w:val="1"/>
    <w:rsid w:val="006C709F"/>
    <w:pPr>
      <w:widowControl w:val="1"/>
      <w:tabs>
        <w:tab w:val="left" w:leader="none" w:pos="708"/>
      </w:tabs>
      <w:suppressAutoHyphens w:val="1"/>
      <w:bidi w:val="0"/>
      <w:jc w:val="left"/>
    </w:pPr>
    <w:rPr>
      <w:rFonts w:ascii="Calibri" w:cs="" w:eastAsia="SimSun" w:hAnsi="Calibri"/>
      <w:color w:val="00000a"/>
      <w:kern w:val="0"/>
      <w:sz w:val="22"/>
      <w:szCs w:val="22"/>
      <w:lang w:bidi="ar-SA" w:eastAsia="en-US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mail@email.com.br" TargetMode="External"/><Relationship Id="rId8" Type="http://schemas.openxmlformats.org/officeDocument/2006/relationships/hyperlink" Target="mailto:email@email.com.br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HjDaMrB9lophwHY5muGoFTnMg==">AMUW2mUQSKRMgdxNlKXUV5NpECg6I1HckcIK04fN/0n5hz/43ZWAlrL4nWUMTXK1h13Ax7tbUQu6bDO3QL5yDyIbwFmN6by2khRphcpEWeUVZhvzJjKflTA=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2018-08-14T19:30:00Z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