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44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47" w:lineRule="auto"/>
        <w:ind w:left="1182" w:right="1220" w:firstLine="0"/>
        <w:jc w:val="center"/>
        <w:rPr>
          <w:rFonts w:ascii="Times New Roman" w:cs="Times New Roman" w:eastAsia="Times New Roman" w:hAnsi="Times New Roman"/>
          <w:b w:val="1"/>
          <w:bCs w:val="1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7"/>
          <w:szCs w:val="17"/>
          <w:rtl w:val="0"/>
        </w:rPr>
        <w:t xml:space="preserve">MINISTÉRIO DA EDUCAÇÃO</w:t>
      </w:r>
    </w:p>
    <w:p w:rsidR="00000000" w:rsidDel="00000000" w:rsidP="00000000" w:rsidRDefault="00000000" w:rsidRPr="00000000" w14:paraId="00000003">
      <w:pPr>
        <w:spacing w:before="4" w:lineRule="auto"/>
        <w:ind w:left="1182" w:right="1219" w:firstLine="0"/>
        <w:jc w:val="center"/>
        <w:rPr>
          <w:rFonts w:ascii="Times New Roman" w:cs="Times New Roman" w:eastAsia="Times New Roman" w:hAnsi="Times New Roman"/>
          <w:b w:val="1"/>
          <w:bCs w:val="1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7"/>
          <w:szCs w:val="17"/>
          <w:rtl w:val="0"/>
        </w:rPr>
        <w:t xml:space="preserve">SECRETARIA DE EDUCAÇÃO PROFISSIONAL E TECNOLÓGICA</w:t>
      </w:r>
    </w:p>
    <w:p w:rsidR="00000000" w:rsidDel="00000000" w:rsidP="00000000" w:rsidRDefault="00000000" w:rsidRPr="00000000" w14:paraId="00000004">
      <w:pPr>
        <w:spacing w:before="4" w:line="244" w:lineRule="auto"/>
        <w:ind w:left="1182" w:right="1218" w:firstLine="0"/>
        <w:jc w:val="center"/>
        <w:rPr>
          <w:rFonts w:ascii="Times New Roman" w:cs="Times New Roman" w:eastAsia="Times New Roman" w:hAnsi="Times New Roman"/>
          <w:b w:val="1"/>
          <w:bCs w:val="1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7"/>
          <w:szCs w:val="17"/>
          <w:rtl w:val="0"/>
        </w:rPr>
        <w:t xml:space="preserve">INSTITUTO FEDERAL DE EDUCAÇÃO, CIÊNCIA E TECNOLOGIA DO RIO GRANDE DO SUL CAMPUS VERANÓPOLIS</w:t>
      </w:r>
    </w:p>
    <w:p w:rsidR="00000000" w:rsidDel="00000000" w:rsidP="00000000" w:rsidRDefault="00000000" w:rsidRPr="00000000" w14:paraId="00000005">
      <w:pPr>
        <w:spacing w:before="0" w:lineRule="auto"/>
        <w:ind w:left="1182" w:right="1220" w:firstLine="0"/>
        <w:jc w:val="center"/>
        <w:rPr>
          <w:rFonts w:ascii="Times New Roman" w:cs="Times New Roman" w:eastAsia="Times New Roman" w:hAnsi="Times New Roman"/>
          <w:b w:val="1"/>
          <w:bCs w:val="1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7"/>
          <w:szCs w:val="17"/>
          <w:rtl w:val="0"/>
        </w:rPr>
        <w:t xml:space="preserve">COORD. DE EXTENSÃO (VERANÓPOLIS)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right="1218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III</w:t>
      </w:r>
    </w:p>
    <w:p w:rsidR="00000000" w:rsidDel="00000000" w:rsidP="00000000" w:rsidRDefault="00000000" w:rsidRPr="00000000" w14:paraId="00000009">
      <w:pPr>
        <w:ind w:right="1218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12" w:lineRule="auto"/>
        <w:ind w:left="1218" w:right="1218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CRITÉRIOS PARA AVALIAÇÃO DAS PROPOSTAS</w:t>
      </w:r>
    </w:p>
    <w:p w:rsidR="00000000" w:rsidDel="00000000" w:rsidP="00000000" w:rsidRDefault="00000000" w:rsidRPr="00000000" w14:paraId="0000000B">
      <w:pPr>
        <w:spacing w:after="1" w:before="199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34.0" w:type="dxa"/>
        <w:jc w:val="left"/>
        <w:tblInd w:w="2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34"/>
        <w:tblGridChange w:id="0">
          <w:tblGrid>
            <w:gridCol w:w="10334"/>
          </w:tblGrid>
        </w:tblGridChange>
      </w:tblGrid>
      <w:tr>
        <w:trPr>
          <w:cantSplit w:val="0"/>
          <w:trHeight w:val="410" w:hRule="atLeast"/>
          <w:tblHeader w:val="0"/>
        </w:trPr>
        <w:tc>
          <w:tcPr>
            <w:shd w:fill="eeeeee" w:val="clear"/>
          </w:tcPr>
          <w:p w:rsidR="00000000" w:rsidDel="00000000" w:rsidP="00000000" w:rsidRDefault="00000000" w:rsidRPr="00000000" w14:paraId="0000000C">
            <w:pPr>
              <w:spacing w:before="78" w:lineRule="auto"/>
              <w:ind w:left="112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1 - ORIENTAÇÕES PARA AVALIAÇÃO</w:t>
            </w:r>
          </w:p>
        </w:tc>
      </w:tr>
      <w:tr>
        <w:trPr>
          <w:cantSplit w:val="0"/>
          <w:trHeight w:val="5690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before="89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numPr>
                <w:ilvl w:val="1"/>
                <w:numId w:val="1"/>
              </w:numPr>
              <w:tabs>
                <w:tab w:val="left" w:leader="none" w:pos="477"/>
              </w:tabs>
              <w:ind w:left="477" w:hanging="365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- Leia atentamente os seguintes documentos, antes de iniciar a avaliação:</w:t>
            </w:r>
          </w:p>
          <w:p w:rsidR="00000000" w:rsidDel="00000000" w:rsidP="00000000" w:rsidRDefault="00000000" w:rsidRPr="00000000" w14:paraId="0000000F">
            <w:pPr>
              <w:numPr>
                <w:ilvl w:val="2"/>
                <w:numId w:val="1"/>
              </w:numPr>
              <w:tabs>
                <w:tab w:val="left" w:leader="none" w:pos="246"/>
              </w:tabs>
              <w:spacing w:before="8" w:lineRule="auto"/>
              <w:ind w:left="246" w:hanging="134"/>
            </w:pPr>
            <w:hyperlink r:id="rId6">
              <w:r w:rsidDel="00000000" w:rsidR="00000000" w:rsidRPr="00000000">
                <w:rPr>
                  <w:color w:val="0563c0"/>
                  <w:u w:val="single"/>
                  <w:rtl w:val="0"/>
                </w:rPr>
                <w:t xml:space="preserve">Política de Extensão do IFRS</w:t>
              </w:r>
            </w:hyperlink>
            <w:r w:rsidDel="00000000" w:rsidR="00000000" w:rsidRPr="00000000">
              <w:rPr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10">
            <w:pPr>
              <w:numPr>
                <w:ilvl w:val="2"/>
                <w:numId w:val="1"/>
              </w:numPr>
              <w:tabs>
                <w:tab w:val="left" w:leader="none" w:pos="246"/>
              </w:tabs>
              <w:spacing w:before="11" w:lineRule="auto"/>
              <w:ind w:left="246" w:hanging="134"/>
            </w:pPr>
            <w:hyperlink r:id="rId7">
              <w:r w:rsidDel="00000000" w:rsidR="00000000" w:rsidRPr="00000000">
                <w:rPr>
                  <w:color w:val="0563c0"/>
                  <w:u w:val="single"/>
                  <w:rtl w:val="0"/>
                </w:rPr>
                <w:t xml:space="preserve">Instrução Normativa PROEX/IFRS nº 05/2015</w:t>
              </w:r>
            </w:hyperlink>
            <w:hyperlink r:id="rId8">
              <w:r w:rsidDel="00000000" w:rsidR="00000000" w:rsidRPr="00000000">
                <w:rPr>
                  <w:rtl w:val="0"/>
                </w:rPr>
                <w:t xml:space="preserve">.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numPr>
                <w:ilvl w:val="1"/>
                <w:numId w:val="2"/>
              </w:numPr>
              <w:tabs>
                <w:tab w:val="left" w:leader="none" w:pos="477"/>
              </w:tabs>
              <w:spacing w:before="14" w:line="249" w:lineRule="auto"/>
              <w:ind w:left="112" w:right="583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- Antes de atribuir nota aos critérios de avaliação, verifique se a proposta está adequada como um PROJETO de extensão.</w:t>
            </w:r>
          </w:p>
          <w:p w:rsidR="00000000" w:rsidDel="00000000" w:rsidP="00000000" w:rsidRDefault="00000000" w:rsidRPr="00000000" w14:paraId="00000012">
            <w:pPr>
              <w:numPr>
                <w:ilvl w:val="2"/>
                <w:numId w:val="2"/>
              </w:numPr>
              <w:tabs>
                <w:tab w:val="left" w:leader="none" w:pos="722"/>
              </w:tabs>
              <w:spacing w:line="249" w:lineRule="auto"/>
              <w:ind w:left="112" w:right="691" w:firstLine="0"/>
            </w:pPr>
            <w:r w:rsidDel="00000000" w:rsidR="00000000" w:rsidRPr="00000000">
              <w:rPr>
                <w:rtl w:val="0"/>
              </w:rPr>
              <w:t xml:space="preserve">Este edital não prevê recurso financeiro para Programas, Cursos, Eventos ou Prestação de Serviços.</w:t>
            </w:r>
          </w:p>
          <w:p w:rsidR="00000000" w:rsidDel="00000000" w:rsidP="00000000" w:rsidRDefault="00000000" w:rsidRPr="00000000" w14:paraId="00000013">
            <w:pPr>
              <w:numPr>
                <w:ilvl w:val="2"/>
                <w:numId w:val="2"/>
              </w:numPr>
              <w:tabs>
                <w:tab w:val="left" w:leader="none" w:pos="722"/>
              </w:tabs>
              <w:spacing w:before="1" w:line="249" w:lineRule="auto"/>
              <w:ind w:left="112" w:right="363" w:firstLine="0"/>
            </w:pPr>
            <w:r w:rsidDel="00000000" w:rsidR="00000000" w:rsidRPr="00000000">
              <w:rPr>
                <w:rtl w:val="0"/>
              </w:rPr>
              <w:t xml:space="preserve">Caso a proposta </w:t>
            </w:r>
            <w:r w:rsidDel="00000000" w:rsidR="00000000" w:rsidRPr="00000000">
              <w:rPr>
                <w:u w:val="single"/>
                <w:rtl w:val="0"/>
              </w:rPr>
              <w:t xml:space="preserve">não possa ser considerada um Projeto</w:t>
            </w:r>
            <w:r w:rsidDel="00000000" w:rsidR="00000000" w:rsidRPr="00000000">
              <w:rPr>
                <w:rtl w:val="0"/>
              </w:rPr>
              <w:t xml:space="preserve"> de extensão e esteja mais adequada como Programa, Curso, Evento ou Prestação de Serviços, </w:t>
            </w:r>
            <w:r w:rsidDel="00000000" w:rsidR="00000000" w:rsidRPr="00000000">
              <w:rPr>
                <w:u w:val="single"/>
                <w:rtl w:val="0"/>
              </w:rPr>
              <w:t xml:space="preserve">atribua a nota 0 (zero) para todos os itens</w:t>
            </w:r>
            <w:r w:rsidDel="00000000" w:rsidR="00000000" w:rsidRPr="00000000">
              <w:rPr>
                <w:rtl w:val="0"/>
              </w:rPr>
              <w:t xml:space="preserve"> do questionário de avaliação e escreva no espaço destinado ao parecer os motivos que embasaram sua decisão.</w:t>
            </w:r>
          </w:p>
          <w:p w:rsidR="00000000" w:rsidDel="00000000" w:rsidP="00000000" w:rsidRDefault="00000000" w:rsidRPr="00000000" w14:paraId="00000014">
            <w:pPr>
              <w:spacing w:before="7" w:line="249" w:lineRule="auto"/>
              <w:ind w:left="112" w:right="52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1.3 - Se a proposta está adequada como Projeto, atribua uma nota de 0 a 10,0 para cada critério de avaliação, considerando: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3"/>
              </w:numPr>
              <w:tabs>
                <w:tab w:val="left" w:leader="none" w:pos="245"/>
              </w:tabs>
              <w:spacing w:line="252.00000000000003" w:lineRule="auto"/>
              <w:ind w:left="245" w:hanging="133"/>
            </w:pPr>
            <w:r w:rsidDel="00000000" w:rsidR="00000000" w:rsidRPr="00000000">
              <w:rPr>
                <w:rtl w:val="0"/>
              </w:rPr>
              <w:t xml:space="preserve">0 (zero): quando a informação </w:t>
            </w:r>
            <w:r w:rsidDel="00000000" w:rsidR="00000000" w:rsidRPr="00000000">
              <w:rPr>
                <w:u w:val="single"/>
                <w:rtl w:val="0"/>
              </w:rPr>
              <w:t xml:space="preserve">não atende</w:t>
            </w:r>
            <w:r w:rsidDel="00000000" w:rsidR="00000000" w:rsidRPr="00000000">
              <w:rPr>
                <w:rtl w:val="0"/>
              </w:rPr>
              <w:t xml:space="preserve"> o critério avaliado;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3"/>
              </w:numPr>
              <w:tabs>
                <w:tab w:val="left" w:leader="none" w:pos="245"/>
              </w:tabs>
              <w:spacing w:before="11" w:lineRule="auto"/>
              <w:ind w:left="245" w:hanging="133"/>
            </w:pPr>
            <w:r w:rsidDel="00000000" w:rsidR="00000000" w:rsidRPr="00000000">
              <w:rPr>
                <w:rtl w:val="0"/>
              </w:rPr>
              <w:t xml:space="preserve">1,0 a 2,9 quando a informação </w:t>
            </w:r>
            <w:r w:rsidDel="00000000" w:rsidR="00000000" w:rsidRPr="00000000">
              <w:rPr>
                <w:u w:val="single"/>
                <w:rtl w:val="0"/>
              </w:rPr>
              <w:t xml:space="preserve">atende pouquíssimo</w:t>
            </w:r>
            <w:r w:rsidDel="00000000" w:rsidR="00000000" w:rsidRPr="00000000">
              <w:rPr>
                <w:rtl w:val="0"/>
              </w:rPr>
              <w:t xml:space="preserve"> o critério avaliado;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3"/>
              </w:numPr>
              <w:tabs>
                <w:tab w:val="left" w:leader="none" w:pos="245"/>
              </w:tabs>
              <w:spacing w:before="11" w:lineRule="auto"/>
              <w:ind w:left="245" w:hanging="133"/>
            </w:pPr>
            <w:r w:rsidDel="00000000" w:rsidR="00000000" w:rsidRPr="00000000">
              <w:rPr>
                <w:rtl w:val="0"/>
              </w:rPr>
              <w:t xml:space="preserve">3,0 a 4,9: quando a informação </w:t>
            </w:r>
            <w:r w:rsidDel="00000000" w:rsidR="00000000" w:rsidRPr="00000000">
              <w:rPr>
                <w:u w:val="single"/>
                <w:rtl w:val="0"/>
              </w:rPr>
              <w:t xml:space="preserve">atende pouco</w:t>
            </w:r>
            <w:r w:rsidDel="00000000" w:rsidR="00000000" w:rsidRPr="00000000">
              <w:rPr>
                <w:rtl w:val="0"/>
              </w:rPr>
              <w:t xml:space="preserve"> o critério avaliado;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3"/>
              </w:numPr>
              <w:tabs>
                <w:tab w:val="left" w:leader="none" w:pos="245"/>
              </w:tabs>
              <w:spacing w:before="11" w:lineRule="auto"/>
              <w:ind w:left="245" w:hanging="133"/>
            </w:pPr>
            <w:r w:rsidDel="00000000" w:rsidR="00000000" w:rsidRPr="00000000">
              <w:rPr>
                <w:rtl w:val="0"/>
              </w:rPr>
              <w:t xml:space="preserve">5,0 a 6,9: quando a informação </w:t>
            </w:r>
            <w:r w:rsidDel="00000000" w:rsidR="00000000" w:rsidRPr="00000000">
              <w:rPr>
                <w:u w:val="single"/>
                <w:rtl w:val="0"/>
              </w:rPr>
              <w:t xml:space="preserve">atende</w:t>
            </w:r>
            <w:r w:rsidDel="00000000" w:rsidR="00000000" w:rsidRPr="00000000">
              <w:rPr>
                <w:rtl w:val="0"/>
              </w:rPr>
              <w:t xml:space="preserve"> o critério avaliado;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3"/>
              </w:numPr>
              <w:tabs>
                <w:tab w:val="left" w:leader="none" w:pos="245"/>
              </w:tabs>
              <w:spacing w:before="11" w:lineRule="auto"/>
              <w:ind w:left="245" w:hanging="133"/>
            </w:pPr>
            <w:r w:rsidDel="00000000" w:rsidR="00000000" w:rsidRPr="00000000">
              <w:rPr>
                <w:rtl w:val="0"/>
              </w:rPr>
              <w:t xml:space="preserve">7,0 a 8,9: quando a informação </w:t>
            </w:r>
            <w:r w:rsidDel="00000000" w:rsidR="00000000" w:rsidRPr="00000000">
              <w:rPr>
                <w:u w:val="single"/>
                <w:rtl w:val="0"/>
              </w:rPr>
              <w:t xml:space="preserve">atende muito</w:t>
            </w:r>
            <w:r w:rsidDel="00000000" w:rsidR="00000000" w:rsidRPr="00000000">
              <w:rPr>
                <w:rtl w:val="0"/>
              </w:rPr>
              <w:t xml:space="preserve"> o critério avaliado;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3"/>
              </w:numPr>
              <w:tabs>
                <w:tab w:val="left" w:leader="none" w:pos="245"/>
              </w:tabs>
              <w:spacing w:before="11" w:lineRule="auto"/>
              <w:ind w:left="245" w:hanging="133"/>
            </w:pPr>
            <w:r w:rsidDel="00000000" w:rsidR="00000000" w:rsidRPr="00000000">
              <w:rPr>
                <w:rtl w:val="0"/>
              </w:rPr>
              <w:t xml:space="preserve">9,0 a 10,0: quando a informação </w:t>
            </w:r>
            <w:r w:rsidDel="00000000" w:rsidR="00000000" w:rsidRPr="00000000">
              <w:rPr>
                <w:u w:val="single"/>
                <w:rtl w:val="0"/>
              </w:rPr>
              <w:t xml:space="preserve">atende muitíssimo</w:t>
            </w:r>
            <w:r w:rsidDel="00000000" w:rsidR="00000000" w:rsidRPr="00000000">
              <w:rPr>
                <w:rtl w:val="0"/>
              </w:rPr>
              <w:t xml:space="preserve"> o critério avaliado.</w:t>
            </w:r>
          </w:p>
        </w:tc>
      </w:tr>
    </w:tbl>
    <w:p w:rsidR="00000000" w:rsidDel="00000000" w:rsidP="00000000" w:rsidRDefault="00000000" w:rsidRPr="00000000" w14:paraId="0000001B">
      <w:pPr>
        <w:spacing w:before="9" w:lineRule="auto"/>
        <w:rPr>
          <w:b w:val="1"/>
          <w:bCs w:val="1"/>
          <w:sz w:val="17"/>
          <w:szCs w:val="17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34.0" w:type="dxa"/>
        <w:jc w:val="left"/>
        <w:tblInd w:w="2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34"/>
        <w:tblGridChange w:id="0">
          <w:tblGrid>
            <w:gridCol w:w="10334"/>
          </w:tblGrid>
        </w:tblGridChange>
      </w:tblGrid>
      <w:tr>
        <w:trPr>
          <w:cantSplit w:val="0"/>
          <w:trHeight w:val="575" w:hRule="atLeast"/>
          <w:tblHeader w:val="0"/>
        </w:trPr>
        <w:tc>
          <w:tcPr>
            <w:shd w:fill="eeeeee" w:val="clear"/>
          </w:tcPr>
          <w:p w:rsidR="00000000" w:rsidDel="00000000" w:rsidP="00000000" w:rsidRDefault="00000000" w:rsidRPr="00000000" w14:paraId="0000001C">
            <w:pPr>
              <w:spacing w:before="161" w:lineRule="auto"/>
              <w:ind w:left="112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2 - CRITÉRIOS - ESTRUTURA DA PROPOSTA - 40% DO TOTAL DA AVALIAÇÃO</w:t>
            </w:r>
          </w:p>
        </w:tc>
      </w:tr>
      <w:tr>
        <w:trPr>
          <w:cantSplit w:val="0"/>
          <w:trHeight w:val="2780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before="74" w:lineRule="auto"/>
              <w:ind w:left="112" w:firstLine="0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2.1 - Público-alvo / contextualização da demanda </w:t>
            </w:r>
            <w:r w:rsidDel="00000000" w:rsidR="00000000" w:rsidRPr="00000000">
              <w:rPr>
                <w:rtl w:val="0"/>
              </w:rPr>
              <w:t xml:space="preserve">(peso 3,0)</w:t>
            </w:r>
          </w:p>
          <w:p w:rsidR="00000000" w:rsidDel="00000000" w:rsidP="00000000" w:rsidRDefault="00000000" w:rsidRPr="00000000" w14:paraId="0000001E">
            <w:pPr>
              <w:spacing w:before="11" w:line="249" w:lineRule="auto"/>
              <w:ind w:left="112" w:right="159" w:firstLine="0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Analise a pertinência do público-alvo escolhido bem como a qualidade da sua delimitação e definição, considerando os seguintes quesitos: 1) se a demanda foi solicitada ao coordenador ou a coordenadora ou à instituição pela comunidade externa; 2)se a demanda foi detectada pelo coordenador ou coordenadora a partir de contato com a comunidade externa; 3) se até o momento da submissão o(a) coordenador(a) não teve contato com a comunidade externa sobre a atividade de Extensão; 4)quais as principais necessidades e aspirações desse público; 5) em que momento e como a comunidade externa participou da construção da proposta; 6) argumentos que demonstrem a relevância e quais as transformações que a atividade vai trazer para a comunidade e para a instituição. Com base nestes quesitos, assinale uma nota de 0 a 10.</w:t>
            </w:r>
          </w:p>
          <w:p w:rsidR="00000000" w:rsidDel="00000000" w:rsidP="00000000" w:rsidRDefault="00000000" w:rsidRPr="00000000" w14:paraId="0000001F">
            <w:pPr>
              <w:spacing w:before="11" w:line="249" w:lineRule="auto"/>
              <w:ind w:left="112" w:right="159" w:firstLine="0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before="11" w:line="249" w:lineRule="auto"/>
              <w:ind w:left="112" w:right="159" w:firstLine="0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Nota:</w:t>
            </w:r>
          </w:p>
        </w:tc>
      </w:tr>
      <w:tr>
        <w:trPr>
          <w:cantSplit w:val="0"/>
          <w:trHeight w:val="857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spacing w:before="6" w:lineRule="auto"/>
              <w:ind w:left="112" w:firstLine="0"/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2.2 - Resumo </w:t>
            </w:r>
            <w:r w:rsidDel="00000000" w:rsidR="00000000" w:rsidRPr="00000000">
              <w:rPr>
                <w:rtl w:val="0"/>
              </w:rPr>
              <w:t xml:space="preserve">(peso 1,0)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Analise o resumo da proposta considerando os seguintes quesitos: 1) síntese dos pontos mais importantes do programa ou projeto (justificativa, objetivos, metodologia e resultados esperados); 2) elaboração de maneira clara e concisa. Com base nestes quesitos, assinale uma nota de 0 a 10.</w:t>
            </w:r>
          </w:p>
          <w:p w:rsidR="00000000" w:rsidDel="00000000" w:rsidP="00000000" w:rsidRDefault="00000000" w:rsidRPr="00000000" w14:paraId="00000022">
            <w:pPr>
              <w:spacing w:before="6" w:lineRule="auto"/>
              <w:ind w:left="112" w:firstLine="0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before="6" w:lineRule="auto"/>
              <w:ind w:left="112" w:firstLine="0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Nota: </w:t>
            </w:r>
          </w:p>
        </w:tc>
      </w:tr>
    </w:tbl>
    <w:p w:rsidR="00000000" w:rsidDel="00000000" w:rsidP="00000000" w:rsidRDefault="00000000" w:rsidRPr="00000000" w14:paraId="00000024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334.0" w:type="dxa"/>
        <w:jc w:val="left"/>
        <w:tblInd w:w="2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34"/>
        <w:tblGridChange w:id="0">
          <w:tblGrid>
            <w:gridCol w:w="10334"/>
          </w:tblGrid>
        </w:tblGridChange>
      </w:tblGrid>
      <w:tr>
        <w:trPr>
          <w:cantSplit w:val="0"/>
          <w:trHeight w:val="1198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spacing w:before="75" w:lineRule="auto"/>
              <w:ind w:left="112" w:firstLine="0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2.3 - Justificativa </w:t>
            </w:r>
            <w:r w:rsidDel="00000000" w:rsidR="00000000" w:rsidRPr="00000000">
              <w:rPr>
                <w:rtl w:val="0"/>
              </w:rPr>
              <w:t xml:space="preserve">(peso 1,5)</w:t>
            </w:r>
          </w:p>
          <w:p w:rsidR="00000000" w:rsidDel="00000000" w:rsidP="00000000" w:rsidRDefault="00000000" w:rsidRPr="00000000" w14:paraId="00000026">
            <w:pPr>
              <w:spacing w:before="11" w:line="249" w:lineRule="auto"/>
              <w:ind w:left="112" w:right="175" w:firstLine="0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Analise a justificativa da proposta considerando os seguintes quesitos: 1) qualidade da descrição da problemática a ser abordada; 2) pertinência da proposta para o recebimento de recursos públicos. Com base nestes quesitos, assinale uma nota de 0 a 10.</w:t>
            </w:r>
          </w:p>
          <w:p w:rsidR="00000000" w:rsidDel="00000000" w:rsidP="00000000" w:rsidRDefault="00000000" w:rsidRPr="00000000" w14:paraId="00000027">
            <w:pPr>
              <w:spacing w:before="11" w:line="249" w:lineRule="auto"/>
              <w:ind w:left="112" w:right="175" w:firstLine="0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before="11" w:line="249" w:lineRule="auto"/>
              <w:ind w:left="112" w:right="175" w:firstLine="0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Nota:</w:t>
            </w:r>
          </w:p>
        </w:tc>
      </w:tr>
      <w:tr>
        <w:trPr>
          <w:cantSplit w:val="0"/>
          <w:trHeight w:val="1438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before="63" w:lineRule="auto"/>
              <w:ind w:left="112" w:firstLine="0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2.4 - Objetivos </w:t>
            </w:r>
            <w:r w:rsidDel="00000000" w:rsidR="00000000" w:rsidRPr="00000000">
              <w:rPr>
                <w:rtl w:val="0"/>
              </w:rPr>
              <w:t xml:space="preserve">(peso 1,5)</w:t>
            </w:r>
          </w:p>
          <w:p w:rsidR="00000000" w:rsidDel="00000000" w:rsidP="00000000" w:rsidRDefault="00000000" w:rsidRPr="00000000" w14:paraId="0000002A">
            <w:pPr>
              <w:spacing w:before="11" w:line="249" w:lineRule="auto"/>
              <w:ind w:left="112" w:right="164" w:firstLine="0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Analise os objetivos da proposta considerando os seguintes quesitos: 1) qualidade da definição do objetivo geral da proposta; 2) clareza e precisão dos objetivos específicos; 3) qualidade da correlação entre as metas definidas e os objetivos a serem alcançados. Com base nestes quesitos, assinale uma nota de 0 a 10.</w:t>
            </w:r>
          </w:p>
          <w:p w:rsidR="00000000" w:rsidDel="00000000" w:rsidP="00000000" w:rsidRDefault="00000000" w:rsidRPr="00000000" w14:paraId="0000002B">
            <w:pPr>
              <w:spacing w:before="11" w:line="249" w:lineRule="auto"/>
              <w:ind w:left="112" w:right="164" w:firstLine="0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before="11" w:line="249" w:lineRule="auto"/>
              <w:ind w:left="112" w:right="164" w:firstLine="0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Nota:</w:t>
            </w:r>
          </w:p>
        </w:tc>
      </w:tr>
      <w:tr>
        <w:trPr>
          <w:cantSplit w:val="0"/>
          <w:trHeight w:val="2050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before="105" w:lineRule="auto"/>
              <w:ind w:left="112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2.5 - Metodologia </w:t>
            </w:r>
            <w:r w:rsidDel="00000000" w:rsidR="00000000" w:rsidRPr="00000000">
              <w:rPr>
                <w:rtl w:val="0"/>
              </w:rPr>
              <w:t xml:space="preserve">(peso 1,0)</w:t>
            </w:r>
          </w:p>
          <w:p w:rsidR="00000000" w:rsidDel="00000000" w:rsidP="00000000" w:rsidRDefault="00000000" w:rsidRPr="00000000" w14:paraId="0000002E">
            <w:pPr>
              <w:spacing w:before="11" w:line="249" w:lineRule="auto"/>
              <w:ind w:left="112" w:firstLine="0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Analise a metodologia proposta considerando os seguintes aspectos: 1) explicitação dos procedimentos metodológicos; 2) participação da comunidade beneficiada no processo decisório; 3) coerência metodológica com os objetivos da proposta; 4) coerência metodológica com os princípios da extensão, entendida como o processo educativo, cultural e científico que articula o ensino e a pesquisa de forma indissociável e viabiliza a relação transformadora entre a instituição e a sociedade. Com base nestes quesitos, assinale uma nota de 0 a 10.</w:t>
            </w:r>
          </w:p>
          <w:p w:rsidR="00000000" w:rsidDel="00000000" w:rsidP="00000000" w:rsidRDefault="00000000" w:rsidRPr="00000000" w14:paraId="0000002F">
            <w:pPr>
              <w:spacing w:before="11" w:line="249" w:lineRule="auto"/>
              <w:ind w:left="112" w:firstLine="0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before="11" w:line="249" w:lineRule="auto"/>
              <w:ind w:left="112" w:firstLine="0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Nota:</w:t>
            </w:r>
          </w:p>
        </w:tc>
      </w:tr>
      <w:tr>
        <w:trPr>
          <w:cantSplit w:val="0"/>
          <w:trHeight w:val="2020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before="90" w:lineRule="auto"/>
              <w:ind w:left="112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2.6 - Avaliação </w:t>
            </w:r>
            <w:r w:rsidDel="00000000" w:rsidR="00000000" w:rsidRPr="00000000">
              <w:rPr>
                <w:rtl w:val="0"/>
              </w:rPr>
              <w:t xml:space="preserve">(peso 1,0)</w:t>
            </w:r>
          </w:p>
          <w:p w:rsidR="00000000" w:rsidDel="00000000" w:rsidP="00000000" w:rsidRDefault="00000000" w:rsidRPr="00000000" w14:paraId="00000032">
            <w:pPr>
              <w:spacing w:before="11" w:line="249" w:lineRule="auto"/>
              <w:ind w:left="112" w:right="204" w:firstLine="0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Analise a qualidade e a dinâmica utilizada para se proceder com o acompanhamento e a avaliação da proposta, considerando os seguintes quesitos: 1) qualidade da descrição do processo de acompanhamento e avaliação; 2) previsão de métodos avaliativos que consideram a opinião da comunidade e do público-alvo; 3) existência de indicadores bem definidos e explicitação sistemática da avaliação. Por favor, concentrar a avaliação nas atividades cadastradas no item 1.6.6.Com base nestes quesitos, assinale uma nota de 0 a 10.</w:t>
            </w:r>
          </w:p>
          <w:p w:rsidR="00000000" w:rsidDel="00000000" w:rsidP="00000000" w:rsidRDefault="00000000" w:rsidRPr="00000000" w14:paraId="00000033">
            <w:pPr>
              <w:spacing w:before="11" w:line="249" w:lineRule="auto"/>
              <w:ind w:left="112" w:right="204" w:firstLine="0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before="11" w:line="249" w:lineRule="auto"/>
              <w:ind w:left="112" w:right="204" w:firstLine="0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Nota:</w:t>
            </w:r>
          </w:p>
        </w:tc>
      </w:tr>
      <w:tr>
        <w:trPr>
          <w:cantSplit w:val="0"/>
          <w:trHeight w:val="1990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before="75" w:lineRule="auto"/>
              <w:ind w:left="112" w:firstLine="0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2.7 - Cronograma de atividades </w:t>
            </w:r>
            <w:r w:rsidDel="00000000" w:rsidR="00000000" w:rsidRPr="00000000">
              <w:rPr>
                <w:rtl w:val="0"/>
              </w:rPr>
              <w:t xml:space="preserve">(peso 1,0)</w:t>
            </w:r>
          </w:p>
          <w:p w:rsidR="00000000" w:rsidDel="00000000" w:rsidP="00000000" w:rsidRDefault="00000000" w:rsidRPr="00000000" w14:paraId="00000036">
            <w:pPr>
              <w:spacing w:before="11" w:line="249" w:lineRule="auto"/>
              <w:ind w:left="112" w:right="162" w:firstLine="0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Analise a consistência do cronograma de execução considerando os seguintes quesitos: 1) viabilidade do cronograma de execução; 2) consistência do cronograma e sua relação com os objetivos e metas propostos; 3) envolvimento equilibrado e distribuído da equipe executora ao longo de todo o cronograma de execução. Concentrar a avaliação nas atividades cadastradas no item 2.2 e não na carga horária inscrita no quadro de equipe executora (item 2.1). Com base nestes quesitos, assinale uma nota de 0 a 10.</w:t>
            </w:r>
          </w:p>
          <w:p w:rsidR="00000000" w:rsidDel="00000000" w:rsidP="00000000" w:rsidRDefault="00000000" w:rsidRPr="00000000" w14:paraId="00000037">
            <w:pPr>
              <w:spacing w:before="11" w:line="249" w:lineRule="auto"/>
              <w:ind w:left="112" w:right="162" w:firstLine="0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before="11" w:line="249" w:lineRule="auto"/>
              <w:ind w:left="112" w:right="162" w:firstLine="0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Nota:</w:t>
            </w:r>
          </w:p>
        </w:tc>
      </w:tr>
    </w:tbl>
    <w:p w:rsidR="00000000" w:rsidDel="00000000" w:rsidP="00000000" w:rsidRDefault="00000000" w:rsidRPr="00000000" w14:paraId="00000039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334.0" w:type="dxa"/>
        <w:jc w:val="left"/>
        <w:tblInd w:w="2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34"/>
        <w:tblGridChange w:id="0">
          <w:tblGrid>
            <w:gridCol w:w="10334"/>
          </w:tblGrid>
        </w:tblGridChange>
      </w:tblGrid>
      <w:tr>
        <w:trPr>
          <w:cantSplit w:val="0"/>
          <w:trHeight w:val="710" w:hRule="atLeast"/>
          <w:tblHeader w:val="0"/>
        </w:trPr>
        <w:tc>
          <w:tcPr>
            <w:shd w:fill="eeeeee" w:val="clear"/>
          </w:tcPr>
          <w:p w:rsidR="00000000" w:rsidDel="00000000" w:rsidP="00000000" w:rsidRDefault="00000000" w:rsidRPr="00000000" w14:paraId="0000003A">
            <w:pPr>
              <w:spacing w:before="96" w:line="249" w:lineRule="auto"/>
              <w:ind w:left="112" w:right="52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3 - CRITÉRIOS - DIRETRIZES DA EXTENSÃO E RELEVÂNCIA INSTITUCIONAL - 60% DO TOTAL DA AVALIAÇÃO</w:t>
            </w:r>
          </w:p>
        </w:tc>
      </w:tr>
      <w:tr>
        <w:trPr>
          <w:cantSplit w:val="0"/>
          <w:trHeight w:val="2272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before="84" w:lineRule="auto"/>
              <w:ind w:left="112" w:firstLine="0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3.1 - Interação dialógica </w:t>
            </w:r>
            <w:r w:rsidDel="00000000" w:rsidR="00000000" w:rsidRPr="00000000">
              <w:rPr>
                <w:rtl w:val="0"/>
              </w:rPr>
              <w:t xml:space="preserve">(peso 3,0)</w:t>
            </w:r>
          </w:p>
          <w:p w:rsidR="00000000" w:rsidDel="00000000" w:rsidP="00000000" w:rsidRDefault="00000000" w:rsidRPr="00000000" w14:paraId="0000003C">
            <w:pPr>
              <w:spacing w:before="11" w:line="249" w:lineRule="auto"/>
              <w:ind w:left="112" w:right="164" w:firstLine="0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Analise como a proposta se relaciona com a sociedade, considerando os seguintes quesitos: 1) o desenvolvimento de relações entre o IFRS e a sociedade, marcadas pelo diálogo, reconhecimento e compartilhamento de saberes; 2) o estabelecimento de estratégias para a superação da desigualdade e da exclusão social para a construção de uma sociedade mais justa, ética e democrática; 3) a utilização de metodologias que estimulem a participação e a democratização do conhecimento; e, 4) a participação efetiva dos atores sociais nas ações desenvolvidas nas comunidades de abrangência da Instituição. Com base nestes quesitos, assinale uma nota de 0 a 10.</w:t>
            </w:r>
          </w:p>
          <w:p w:rsidR="00000000" w:rsidDel="00000000" w:rsidP="00000000" w:rsidRDefault="00000000" w:rsidRPr="00000000" w14:paraId="0000003D">
            <w:pPr>
              <w:spacing w:before="11" w:line="249" w:lineRule="auto"/>
              <w:ind w:left="112" w:right="164" w:firstLine="0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before="11" w:line="249" w:lineRule="auto"/>
              <w:ind w:left="112" w:right="164" w:firstLine="0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Nota:</w:t>
            </w:r>
          </w:p>
        </w:tc>
      </w:tr>
      <w:tr>
        <w:trPr>
          <w:cantSplit w:val="0"/>
          <w:trHeight w:val="1781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spacing w:before="102" w:lineRule="auto"/>
              <w:ind w:left="112" w:firstLine="0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3.2 - Interdisciplinaridade e interprofissionalidade </w:t>
            </w:r>
            <w:r w:rsidDel="00000000" w:rsidR="00000000" w:rsidRPr="00000000">
              <w:rPr>
                <w:rtl w:val="0"/>
              </w:rPr>
              <w:t xml:space="preserve">(peso 1,0)</w:t>
            </w:r>
          </w:p>
          <w:p w:rsidR="00000000" w:rsidDel="00000000" w:rsidP="00000000" w:rsidRDefault="00000000" w:rsidRPr="00000000" w14:paraId="00000040">
            <w:pPr>
              <w:spacing w:before="11" w:line="249" w:lineRule="auto"/>
              <w:ind w:left="112" w:right="198" w:firstLine="0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Analise de que forma a proposta atende aos seguintes quesitos: 1) a relação do conhecimento específico com a visão holística, materializada pela interação de conceitos, metodologias e experiências, oriundos das diversas áreas do conhecimento; e, 2) a construção de alianças intersetoriais, interinstitucionais e interprofissionais de forma a constituir equipes multidisciplinares para alcançar os objetivos propostos. Com base nestes quesitos, assinale uma nota de 0 a 10.</w:t>
            </w:r>
          </w:p>
          <w:p w:rsidR="00000000" w:rsidDel="00000000" w:rsidP="00000000" w:rsidRDefault="00000000" w:rsidRPr="00000000" w14:paraId="00000041">
            <w:pPr>
              <w:spacing w:before="11" w:line="249" w:lineRule="auto"/>
              <w:ind w:left="112" w:right="198" w:firstLine="0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before="11" w:line="249" w:lineRule="auto"/>
              <w:ind w:left="112" w:right="198" w:firstLine="0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Nota:</w:t>
            </w:r>
          </w:p>
          <w:p w:rsidR="00000000" w:rsidDel="00000000" w:rsidP="00000000" w:rsidRDefault="00000000" w:rsidRPr="00000000" w14:paraId="00000043">
            <w:pPr>
              <w:spacing w:before="11" w:line="249" w:lineRule="auto"/>
              <w:ind w:left="112" w:right="198" w:firstLine="0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0334.0" w:type="dxa"/>
        <w:jc w:val="left"/>
        <w:tblInd w:w="2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34"/>
        <w:tblGridChange w:id="0">
          <w:tblGrid>
            <w:gridCol w:w="10334"/>
          </w:tblGrid>
        </w:tblGridChange>
      </w:tblGrid>
      <w:tr>
        <w:trPr>
          <w:cantSplit w:val="0"/>
          <w:trHeight w:val="2580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spacing w:before="3" w:line="249" w:lineRule="auto"/>
              <w:ind w:left="112" w:right="163" w:firstLine="0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3.3 Indissociabilidade ensino, pesquisa e extensão </w:t>
            </w:r>
            <w:r w:rsidDel="00000000" w:rsidR="00000000" w:rsidRPr="00000000">
              <w:rPr>
                <w:rtl w:val="0"/>
              </w:rPr>
              <w:t xml:space="preserve">(peso 1,0)</w:t>
            </w:r>
          </w:p>
          <w:p w:rsidR="00000000" w:rsidDel="00000000" w:rsidP="00000000" w:rsidRDefault="00000000" w:rsidRPr="00000000" w14:paraId="00000046">
            <w:pPr>
              <w:spacing w:before="3" w:line="249" w:lineRule="auto"/>
              <w:ind w:left="112" w:right="163" w:firstLine="0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before="3" w:line="249" w:lineRule="auto"/>
              <w:ind w:left="112" w:right="163" w:firstLine="0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Analise a relação ensino, pesquisa e extensão da proposta considerando os seguintes quesitos: 1) articulação da extensão com o ensino e a pesquisa, como prática acadêmica vinculada ao processo de formação dos estudantes e de geração e compartilhamento do conhecimento; 2) participação do estudante como protagonista de sua formação profissional, visando a obtenção de competências e conhecimentos necessários à sua atuação no mundo do trabalho e à sua formação cidadã, permitindo reconhecer-se como agente de transformação social; e, 3) interação entre a Instituição e a sociedade na produção do conhecimento, através de metodologias participativas e inovadoras, que priorizem a integração e o diálogo entre os atores sociais e os arranjos produtivos locais. Com base nestes</w:t>
            </w:r>
          </w:p>
          <w:p w:rsidR="00000000" w:rsidDel="00000000" w:rsidP="00000000" w:rsidRDefault="00000000" w:rsidRPr="00000000" w14:paraId="00000048">
            <w:pPr>
              <w:spacing w:before="7" w:line="241" w:lineRule="auto"/>
              <w:ind w:left="112" w:firstLine="0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quesitos, assinale uma nota de 0 a 10.</w:t>
            </w:r>
          </w:p>
          <w:p w:rsidR="00000000" w:rsidDel="00000000" w:rsidP="00000000" w:rsidRDefault="00000000" w:rsidRPr="00000000" w14:paraId="00000049">
            <w:pPr>
              <w:spacing w:before="7" w:line="241" w:lineRule="auto"/>
              <w:ind w:left="112" w:firstLine="0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before="7" w:line="241" w:lineRule="auto"/>
              <w:ind w:left="112" w:firstLine="0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Nota:</w:t>
            </w:r>
          </w:p>
        </w:tc>
      </w:tr>
      <w:tr>
        <w:trPr>
          <w:cantSplit w:val="0"/>
          <w:trHeight w:val="2288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spacing w:before="92" w:lineRule="auto"/>
              <w:ind w:left="112" w:firstLine="0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3.4 - Impacto na formação do estudante </w:t>
            </w:r>
            <w:r w:rsidDel="00000000" w:rsidR="00000000" w:rsidRPr="00000000">
              <w:rPr>
                <w:rtl w:val="0"/>
              </w:rPr>
              <w:t xml:space="preserve">(peso 1,0)</w:t>
            </w:r>
          </w:p>
          <w:p w:rsidR="00000000" w:rsidDel="00000000" w:rsidP="00000000" w:rsidRDefault="00000000" w:rsidRPr="00000000" w14:paraId="0000004C">
            <w:pPr>
              <w:spacing w:before="11" w:line="249" w:lineRule="auto"/>
              <w:ind w:left="112" w:right="167" w:firstLine="0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Analise a proposta considerando os seguintes quesitos relacionados ao impacto na formação do estudante: 1) o envolvimento dos estudantes nas ações de extensão, como prática essencial na formação acadêmica e cidadã, através do fortalecimento do sentido ético e do comprometimento com a sociedade; 2) o desenvolvimento de aptidões a partir de vivências proporcionadas pela participação em ações de extensão, que potencializem a formação para o trabalho e para a vida em sociedade; e,</w:t>
            </w:r>
          </w:p>
          <w:p w:rsidR="00000000" w:rsidDel="00000000" w:rsidP="00000000" w:rsidRDefault="00000000" w:rsidRPr="00000000" w14:paraId="0000004D">
            <w:pPr>
              <w:spacing w:before="4" w:line="249" w:lineRule="auto"/>
              <w:ind w:left="112" w:right="219" w:firstLine="0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3) a formação de cidadãos críticos e comprometidos com o desenvolvimento local e regional sustentável. Com base nestes quesitos, assinale uma nota de 0 a 10.</w:t>
            </w:r>
          </w:p>
          <w:p w:rsidR="00000000" w:rsidDel="00000000" w:rsidP="00000000" w:rsidRDefault="00000000" w:rsidRPr="00000000" w14:paraId="0000004E">
            <w:pPr>
              <w:spacing w:before="4" w:line="249" w:lineRule="auto"/>
              <w:ind w:left="112" w:right="219" w:firstLine="0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before="4" w:line="249" w:lineRule="auto"/>
              <w:ind w:left="112" w:right="219" w:firstLine="0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Nota:</w:t>
            </w:r>
          </w:p>
        </w:tc>
      </w:tr>
      <w:tr>
        <w:trPr>
          <w:cantSplit w:val="0"/>
          <w:trHeight w:val="2273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spacing w:before="84" w:lineRule="auto"/>
              <w:ind w:left="112" w:firstLine="0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3.5 - Impacto na transformação social </w:t>
            </w:r>
            <w:r w:rsidDel="00000000" w:rsidR="00000000" w:rsidRPr="00000000">
              <w:rPr>
                <w:rtl w:val="0"/>
              </w:rPr>
              <w:t xml:space="preserve">(peso 2,0)</w:t>
            </w:r>
          </w:p>
          <w:p w:rsidR="00000000" w:rsidDel="00000000" w:rsidP="00000000" w:rsidRDefault="00000000" w:rsidRPr="00000000" w14:paraId="00000051">
            <w:pPr>
              <w:spacing w:before="11" w:line="249" w:lineRule="auto"/>
              <w:ind w:left="112" w:right="162" w:firstLine="0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Analise de que forma a proposta promove impacto na transformação social, considerando os seguintes quesitos: 1) atuação voltada aos interesses, às necessidades da população e à promoção do desenvolvimento social e cultural em âmbito local e regional, bem como à indução de políticas públicas; e, 2) oferta de contribuições relevantes para a transformação da área, dos segmentos e da comunidade sobre os quais incide a ação de extensão, colaborando para a efetividade na solução dos problemas sociais e no desenvolvimento dos arranjos produtivos locais. Com base nestes quesitos, assinale uma nota de 0 a 10.</w:t>
            </w:r>
          </w:p>
          <w:p w:rsidR="00000000" w:rsidDel="00000000" w:rsidP="00000000" w:rsidRDefault="00000000" w:rsidRPr="00000000" w14:paraId="00000052">
            <w:pPr>
              <w:spacing w:before="11" w:line="249" w:lineRule="auto"/>
              <w:ind w:left="112" w:right="162" w:firstLine="0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before="4" w:line="249" w:lineRule="auto"/>
              <w:ind w:left="112" w:right="219" w:firstLine="0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Nota:</w:t>
            </w:r>
          </w:p>
          <w:p w:rsidR="00000000" w:rsidDel="00000000" w:rsidP="00000000" w:rsidRDefault="00000000" w:rsidRPr="00000000" w14:paraId="00000054">
            <w:pPr>
              <w:spacing w:before="11" w:line="249" w:lineRule="auto"/>
              <w:ind w:left="112" w:right="162" w:firstLine="0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90" w:hRule="atLeast"/>
          <w:tblHeader w:val="0"/>
        </w:trPr>
        <w:tc>
          <w:tcPr/>
          <w:p w:rsidR="00000000" w:rsidDel="00000000" w:rsidP="00000000" w:rsidRDefault="00000000" w:rsidRPr="00000000" w14:paraId="00000055">
            <w:pPr>
              <w:spacing w:before="125" w:lineRule="auto"/>
              <w:ind w:left="112" w:firstLine="0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3.6 - Existência de parcerias </w:t>
            </w:r>
            <w:r w:rsidDel="00000000" w:rsidR="00000000" w:rsidRPr="00000000">
              <w:rPr>
                <w:rtl w:val="0"/>
              </w:rPr>
              <w:t xml:space="preserve">(peso 1,0)</w:t>
            </w:r>
          </w:p>
          <w:p w:rsidR="00000000" w:rsidDel="00000000" w:rsidP="00000000" w:rsidRDefault="00000000" w:rsidRPr="00000000" w14:paraId="00000056">
            <w:pPr>
              <w:spacing w:before="11" w:line="249" w:lineRule="auto"/>
              <w:ind w:left="112" w:right="167" w:firstLine="0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Analise se a proposta e verifique se existe relação bilateral com outros setores da sociedade, pela interação do conhecimento e experiência acumulados na instituição com o saber popular e pela articulação com organizações de outros setores da sociedade, com vistas ao desenvolvimento de parcerias interinstitucionais. Com base nesta análise, atribua uma nota de 0 </w:t>
            </w:r>
            <w:r w:rsidDel="00000000" w:rsidR="00000000" w:rsidRPr="00000000">
              <w:rPr>
                <w:i w:val="1"/>
                <w:iCs w:val="1"/>
                <w:u w:val="single"/>
                <w:rtl w:val="0"/>
              </w:rPr>
              <w:t xml:space="preserve">ou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 10. Sugere-se pontuar com nota 0 (zero) quando a proposta não apresenta nenhuma parceria e nota 10 (dez) quando a proposta apresenta parcerias estabelecidas e com comprovação anexada.</w:t>
            </w:r>
          </w:p>
          <w:p w:rsidR="00000000" w:rsidDel="00000000" w:rsidP="00000000" w:rsidRDefault="00000000" w:rsidRPr="00000000" w14:paraId="00000057">
            <w:pPr>
              <w:spacing w:before="11" w:line="249" w:lineRule="auto"/>
              <w:ind w:left="112" w:right="167" w:firstLine="0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before="4" w:line="249" w:lineRule="auto"/>
              <w:ind w:left="112" w:right="219" w:firstLine="0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Nota:</w:t>
            </w:r>
          </w:p>
        </w:tc>
      </w:tr>
      <w:tr>
        <w:trPr>
          <w:cantSplit w:val="0"/>
          <w:trHeight w:val="2644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spacing w:before="138" w:lineRule="auto"/>
              <w:ind w:left="112" w:firstLine="0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3.7 - Responsabilidade social ou ambiental </w:t>
            </w:r>
            <w:r w:rsidDel="00000000" w:rsidR="00000000" w:rsidRPr="00000000">
              <w:rPr>
                <w:rtl w:val="0"/>
              </w:rPr>
              <w:t xml:space="preserve">(peso 1,0)</w:t>
            </w:r>
          </w:p>
          <w:p w:rsidR="00000000" w:rsidDel="00000000" w:rsidP="00000000" w:rsidRDefault="00000000" w:rsidRPr="00000000" w14:paraId="0000005A">
            <w:pPr>
              <w:spacing w:before="11" w:line="249" w:lineRule="auto"/>
              <w:ind w:left="112" w:right="161" w:firstLine="0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Analise se a proposta apresenta aspectos relacionados à responsabilidade social e ambiental, considerando os seguintes quesitos: 1) promoção e defesa dos direitos humanos, contribuindo para a redução das desigualdades sociais, etnorraciais, religiosas e de gênero, e para a inclusão plena de pessoas com necessidades especiais e grupos em situação de vulnerabilidade; 2) implementação de ações de educação ambiental, de transferência de tecnologias sociais voltadas à preservação do meio ambiente e vinculadas ao desenvolvimento sustentável; 3) contribuição para a preservação da memória e do patrimônio cultural, para o desenvolvimento das manifestações artísticas e das atividades esportivas e de lazer. Com base nestes quesitos, assinale uma nota de 0 a 10.</w:t>
            </w:r>
          </w:p>
          <w:p w:rsidR="00000000" w:rsidDel="00000000" w:rsidP="00000000" w:rsidRDefault="00000000" w:rsidRPr="00000000" w14:paraId="0000005B">
            <w:pPr>
              <w:spacing w:before="11" w:line="249" w:lineRule="auto"/>
              <w:ind w:left="112" w:right="161" w:firstLine="0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before="4" w:line="249" w:lineRule="auto"/>
              <w:ind w:left="112" w:right="219" w:firstLine="0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Nota:</w:t>
            </w:r>
          </w:p>
        </w:tc>
      </w:tr>
    </w:tbl>
    <w:p w:rsidR="00000000" w:rsidDel="00000000" w:rsidP="00000000" w:rsidRDefault="00000000" w:rsidRPr="00000000" w14:paraId="0000005D">
      <w:pPr>
        <w:spacing w:before="10" w:lineRule="auto"/>
        <w:rPr>
          <w:b w:val="1"/>
          <w:bCs w:val="1"/>
          <w:sz w:val="19"/>
          <w:szCs w:val="19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334.0" w:type="dxa"/>
        <w:jc w:val="left"/>
        <w:tblInd w:w="2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34"/>
        <w:tblGridChange w:id="0">
          <w:tblGrid>
            <w:gridCol w:w="10334"/>
          </w:tblGrid>
        </w:tblGridChange>
      </w:tblGrid>
      <w:tr>
        <w:trPr>
          <w:cantSplit w:val="0"/>
          <w:trHeight w:val="590" w:hRule="atLeast"/>
          <w:tblHeader w:val="0"/>
        </w:trPr>
        <w:tc>
          <w:tcPr>
            <w:shd w:fill="eeeeee" w:val="clear"/>
          </w:tcPr>
          <w:p w:rsidR="00000000" w:rsidDel="00000000" w:rsidP="00000000" w:rsidRDefault="00000000" w:rsidRPr="00000000" w14:paraId="0000005E">
            <w:pPr>
              <w:spacing w:before="168" w:lineRule="auto"/>
              <w:ind w:left="112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4 - PARECER</w:t>
            </w:r>
          </w:p>
        </w:tc>
      </w:tr>
      <w:tr>
        <w:trPr>
          <w:cantSplit w:val="0"/>
          <w:trHeight w:val="961" w:hRule="atLeast"/>
          <w:tblHeader w:val="0"/>
        </w:trPr>
        <w:tc>
          <w:tcPr/>
          <w:p w:rsidR="00000000" w:rsidDel="00000000" w:rsidP="00000000" w:rsidRDefault="00000000" w:rsidRPr="00000000" w14:paraId="0000005F">
            <w:pPr>
              <w:spacing w:before="87" w:line="249" w:lineRule="auto"/>
              <w:ind w:left="112" w:right="178" w:firstLine="0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Descreva sobre a estrutura da proposta e o atendimento às diretrizes da extensão e sua relevância institucional, ressaltando aspectos positivos e negativos, bem como a necessidade de se efetuar eventuais adequações. Utilize esse espaço para justificar a pontuação concedida em cada critério.</w:t>
            </w:r>
          </w:p>
          <w:p w:rsidR="00000000" w:rsidDel="00000000" w:rsidP="00000000" w:rsidRDefault="00000000" w:rsidRPr="00000000" w14:paraId="00000060">
            <w:pPr>
              <w:spacing w:before="87" w:line="249" w:lineRule="auto"/>
              <w:ind w:left="112" w:right="178" w:firstLine="0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before="87" w:line="249" w:lineRule="auto"/>
              <w:ind w:left="112" w:right="178" w:firstLine="0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Parecer:</w:t>
            </w:r>
          </w:p>
        </w:tc>
      </w:tr>
    </w:tbl>
    <w:p w:rsidR="00000000" w:rsidDel="00000000" w:rsidP="00000000" w:rsidRDefault="00000000" w:rsidRPr="00000000" w14:paraId="00000062">
      <w:pPr>
        <w:rPr>
          <w:b w:val="1"/>
          <w:bCs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b w:val="1"/>
          <w:bCs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before="3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40" w:w="11910" w:orient="portrait"/>
      <w:pgMar w:bottom="280" w:top="820" w:left="708" w:right="708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ind w:left="4644" w:firstLine="0"/>
      <w:jc w:val="both"/>
      <w:rPr/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drawing>
        <wp:inline distB="0" distT="0" distL="0" distR="0">
          <wp:extent cx="762000" cy="7620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2000" cy="762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"/>
      <w:lvlJc w:val="left"/>
      <w:pPr>
        <w:ind w:left="479" w:hanging="367.00000000000006"/>
      </w:pPr>
      <w:rPr>
        <w:u w:val="none"/>
      </w:rPr>
    </w:lvl>
    <w:lvl w:ilvl="1">
      <w:start w:val="1"/>
      <w:numFmt w:val="decimal"/>
      <w:lvlText w:val="%1.%2"/>
      <w:lvlJc w:val="left"/>
      <w:pPr>
        <w:ind w:left="479" w:hanging="367.00000000000006"/>
      </w:pPr>
      <w:rPr>
        <w:u w:val="none"/>
      </w:rPr>
    </w:lvl>
    <w:lvl w:ilvl="2">
      <w:start w:val="0"/>
      <w:numFmt w:val="bullet"/>
      <w:lvlText w:val="-"/>
      <w:lvlJc w:val="left"/>
      <w:pPr>
        <w:ind w:left="247" w:hanging="135"/>
      </w:pPr>
      <w:rPr>
        <w:u w:val="none"/>
      </w:rPr>
    </w:lvl>
    <w:lvl w:ilvl="3">
      <w:start w:val="0"/>
      <w:numFmt w:val="bullet"/>
      <w:lvlText w:val="•"/>
      <w:lvlJc w:val="left"/>
      <w:pPr>
        <w:ind w:left="2667" w:hanging="135"/>
      </w:pPr>
      <w:rPr>
        <w:u w:val="none"/>
      </w:rPr>
    </w:lvl>
    <w:lvl w:ilvl="4">
      <w:start w:val="0"/>
      <w:numFmt w:val="bullet"/>
      <w:lvlText w:val="•"/>
      <w:lvlJc w:val="left"/>
      <w:pPr>
        <w:ind w:left="3761" w:hanging="135"/>
      </w:pPr>
      <w:rPr>
        <w:u w:val="none"/>
      </w:rPr>
    </w:lvl>
    <w:lvl w:ilvl="5">
      <w:start w:val="0"/>
      <w:numFmt w:val="bullet"/>
      <w:lvlText w:val="•"/>
      <w:lvlJc w:val="left"/>
      <w:pPr>
        <w:ind w:left="4855" w:hanging="135"/>
      </w:pPr>
      <w:rPr>
        <w:u w:val="none"/>
      </w:rPr>
    </w:lvl>
    <w:lvl w:ilvl="6">
      <w:start w:val="0"/>
      <w:numFmt w:val="bullet"/>
      <w:lvlText w:val="•"/>
      <w:lvlJc w:val="left"/>
      <w:pPr>
        <w:ind w:left="5948" w:hanging="135"/>
      </w:pPr>
      <w:rPr>
        <w:u w:val="none"/>
      </w:rPr>
    </w:lvl>
    <w:lvl w:ilvl="7">
      <w:start w:val="0"/>
      <w:numFmt w:val="bullet"/>
      <w:lvlText w:val="•"/>
      <w:lvlJc w:val="left"/>
      <w:pPr>
        <w:ind w:left="7042" w:hanging="135"/>
      </w:pPr>
      <w:rPr>
        <w:u w:val="none"/>
      </w:rPr>
    </w:lvl>
    <w:lvl w:ilvl="8">
      <w:start w:val="0"/>
      <w:numFmt w:val="bullet"/>
      <w:lvlText w:val="•"/>
      <w:lvlJc w:val="left"/>
      <w:pPr>
        <w:ind w:left="8136" w:hanging="135"/>
      </w:pPr>
      <w:rPr>
        <w:u w:val="none"/>
      </w:rPr>
    </w:lvl>
  </w:abstractNum>
  <w:abstractNum w:abstractNumId="2">
    <w:lvl w:ilvl="0">
      <w:start w:val="1"/>
      <w:numFmt w:val="decimal"/>
      <w:lvlText w:val="%1"/>
      <w:lvlJc w:val="left"/>
      <w:pPr>
        <w:ind w:left="112" w:hanging="367"/>
      </w:pPr>
      <w:rPr>
        <w:u w:val="none"/>
      </w:rPr>
    </w:lvl>
    <w:lvl w:ilvl="1">
      <w:start w:val="2"/>
      <w:numFmt w:val="decimal"/>
      <w:lvlText w:val="%1.%2"/>
      <w:lvlJc w:val="left"/>
      <w:pPr>
        <w:ind w:left="112" w:hanging="367"/>
      </w:pPr>
      <w:rPr>
        <w:u w:val="none"/>
      </w:rPr>
    </w:lvl>
    <w:lvl w:ilvl="2">
      <w:start w:val="1"/>
      <w:numFmt w:val="decimal"/>
      <w:lvlText w:val="%1.%2.%3."/>
      <w:lvlJc w:val="left"/>
      <w:pPr>
        <w:ind w:left="112" w:hanging="611"/>
      </w:pPr>
      <w:rPr>
        <w:u w:val="none"/>
      </w:rPr>
    </w:lvl>
    <w:lvl w:ilvl="3">
      <w:start w:val="0"/>
      <w:numFmt w:val="bullet"/>
      <w:lvlText w:val="•"/>
      <w:lvlJc w:val="left"/>
      <w:pPr>
        <w:ind w:left="3181" w:hanging="611"/>
      </w:pPr>
      <w:rPr>
        <w:u w:val="none"/>
      </w:rPr>
    </w:lvl>
    <w:lvl w:ilvl="4">
      <w:start w:val="0"/>
      <w:numFmt w:val="bullet"/>
      <w:lvlText w:val="•"/>
      <w:lvlJc w:val="left"/>
      <w:pPr>
        <w:ind w:left="4201" w:hanging="611"/>
      </w:pPr>
      <w:rPr>
        <w:u w:val="none"/>
      </w:rPr>
    </w:lvl>
    <w:lvl w:ilvl="5">
      <w:start w:val="0"/>
      <w:numFmt w:val="bullet"/>
      <w:lvlText w:val="•"/>
      <w:lvlJc w:val="left"/>
      <w:pPr>
        <w:ind w:left="5222" w:hanging="611"/>
      </w:pPr>
      <w:rPr>
        <w:u w:val="none"/>
      </w:rPr>
    </w:lvl>
    <w:lvl w:ilvl="6">
      <w:start w:val="0"/>
      <w:numFmt w:val="bullet"/>
      <w:lvlText w:val="•"/>
      <w:lvlJc w:val="left"/>
      <w:pPr>
        <w:ind w:left="6242" w:hanging="611"/>
      </w:pPr>
      <w:rPr>
        <w:u w:val="none"/>
      </w:rPr>
    </w:lvl>
    <w:lvl w:ilvl="7">
      <w:start w:val="0"/>
      <w:numFmt w:val="bullet"/>
      <w:lvlText w:val="•"/>
      <w:lvlJc w:val="left"/>
      <w:pPr>
        <w:ind w:left="7262" w:hanging="611"/>
      </w:pPr>
      <w:rPr>
        <w:u w:val="none"/>
      </w:rPr>
    </w:lvl>
    <w:lvl w:ilvl="8">
      <w:start w:val="0"/>
      <w:numFmt w:val="bullet"/>
      <w:lvlText w:val="•"/>
      <w:lvlJc w:val="left"/>
      <w:pPr>
        <w:ind w:left="8283" w:hanging="611.0000000000009"/>
      </w:pPr>
      <w:rPr>
        <w:u w:val="none"/>
      </w:rPr>
    </w:lvl>
  </w:abstractNum>
  <w:abstractNum w:abstractNumId="3">
    <w:lvl w:ilvl="0">
      <w:start w:val="0"/>
      <w:numFmt w:val="bullet"/>
      <w:lvlText w:val="-"/>
      <w:lvlJc w:val="left"/>
      <w:pPr>
        <w:ind w:left="246" w:hanging="135"/>
      </w:pPr>
      <w:rPr>
        <w:u w:val="none"/>
      </w:rPr>
    </w:lvl>
    <w:lvl w:ilvl="1">
      <w:start w:val="0"/>
      <w:numFmt w:val="bullet"/>
      <w:lvlText w:val="•"/>
      <w:lvlJc w:val="left"/>
      <w:pPr>
        <w:ind w:left="1248" w:hanging="135"/>
      </w:pPr>
      <w:rPr>
        <w:u w:val="none"/>
      </w:rPr>
    </w:lvl>
    <w:lvl w:ilvl="2">
      <w:start w:val="0"/>
      <w:numFmt w:val="bullet"/>
      <w:lvlText w:val="•"/>
      <w:lvlJc w:val="left"/>
      <w:pPr>
        <w:ind w:left="2256" w:hanging="135"/>
      </w:pPr>
      <w:rPr>
        <w:u w:val="none"/>
      </w:rPr>
    </w:lvl>
    <w:lvl w:ilvl="3">
      <w:start w:val="0"/>
      <w:numFmt w:val="bullet"/>
      <w:lvlText w:val="•"/>
      <w:lvlJc w:val="left"/>
      <w:pPr>
        <w:ind w:left="3265" w:hanging="135"/>
      </w:pPr>
      <w:rPr>
        <w:u w:val="none"/>
      </w:rPr>
    </w:lvl>
    <w:lvl w:ilvl="4">
      <w:start w:val="0"/>
      <w:numFmt w:val="bullet"/>
      <w:lvlText w:val="•"/>
      <w:lvlJc w:val="left"/>
      <w:pPr>
        <w:ind w:left="4273" w:hanging="135"/>
      </w:pPr>
      <w:rPr>
        <w:u w:val="none"/>
      </w:rPr>
    </w:lvl>
    <w:lvl w:ilvl="5">
      <w:start w:val="0"/>
      <w:numFmt w:val="bullet"/>
      <w:lvlText w:val="•"/>
      <w:lvlJc w:val="left"/>
      <w:pPr>
        <w:ind w:left="5282" w:hanging="135"/>
      </w:pPr>
      <w:rPr>
        <w:u w:val="none"/>
      </w:rPr>
    </w:lvl>
    <w:lvl w:ilvl="6">
      <w:start w:val="0"/>
      <w:numFmt w:val="bullet"/>
      <w:lvlText w:val="•"/>
      <w:lvlJc w:val="left"/>
      <w:pPr>
        <w:ind w:left="6290" w:hanging="135"/>
      </w:pPr>
      <w:rPr>
        <w:u w:val="none"/>
      </w:rPr>
    </w:lvl>
    <w:lvl w:ilvl="7">
      <w:start w:val="0"/>
      <w:numFmt w:val="bullet"/>
      <w:lvlText w:val="•"/>
      <w:lvlJc w:val="left"/>
      <w:pPr>
        <w:ind w:left="7298" w:hanging="135"/>
      </w:pPr>
      <w:rPr>
        <w:u w:val="none"/>
      </w:rPr>
    </w:lvl>
    <w:lvl w:ilvl="8">
      <w:start w:val="0"/>
      <w:numFmt w:val="bullet"/>
      <w:lvlText w:val="•"/>
      <w:lvlJc w:val="left"/>
      <w:pPr>
        <w:ind w:left="8307" w:hanging="135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398" w:hanging="266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://ifrs.edu.br/wp-content/uploads/2017/08/Resolucao_058_17_Completa.pdf" TargetMode="External"/><Relationship Id="rId7" Type="http://schemas.openxmlformats.org/officeDocument/2006/relationships/hyperlink" Target="http://ifrs.edu.br/wp-content/uploads/2017/07/20155117416854in_05_-_2015_-_comissao_ad_hoc_2016_-_regulamentacao.pdf" TargetMode="External"/><Relationship Id="rId8" Type="http://schemas.openxmlformats.org/officeDocument/2006/relationships/hyperlink" Target="http://ifrs.edu.br/wp-content/uploads/2017/07/20155117416854in_05_-_2015_-_comissao_ad_hoc_2016_-_regulamentacao.pdf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2025-08-19T00:00:00Z</vt:lpwstr>
  </property>
  <property fmtid="{D5CDD505-2E9C-101B-9397-08002B2CF9AE}" pid="3" name="LastSaved">
    <vt:lpwstr>2026-05-25T00:00:00Z</vt:lpwstr>
  </property>
  <property fmtid="{D5CDD505-2E9C-101B-9397-08002B2CF9AE}" pid="4" name="Producer">
    <vt:lpwstr>iText 2.1.7 by 1T3XT</vt:lpwstr>
  </property>
</Properties>
</file>