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E CADASTRO DE BOLSISTA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programa/projeto de extensão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3772"/>
        <w:gridCol w:w="5866"/>
        <w:tblGridChange w:id="0">
          <w:tblGrid>
            <w:gridCol w:w="3772"/>
            <w:gridCol w:w="5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programa/projeto de extensão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 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 da bolsa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Dados de identificação do estudante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Layout w:type="fixed"/>
        <w:tblLook w:val="0000"/>
      </w:tblPr>
      <w:tblGrid>
        <w:gridCol w:w="3772"/>
        <w:gridCol w:w="5866"/>
        <w:tblGridChange w:id="0">
          <w:tblGrid>
            <w:gridCol w:w="3772"/>
            <w:gridCol w:w="5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Nome do (a) 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Número da carteira de identidade/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Número do 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Endereço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Responsável legal, menor de 18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Número de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Ano e semestre de ingresso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Semestre/ano em que está matriculado no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72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estou ciente das normas contidas no 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IFRS Vacaria nº 19/202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Seleção de Bolsistas de Extensão 20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tenho disponibilidade de carga horária semanal necessária ao desenvolvimento do plano de trabalho vinculado ao programa/projeto de extensão ao qual estou me candidatando.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426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1a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2834005</wp:posOffset>
          </wp:positionH>
          <wp:positionV relativeFrom="paragraph">
            <wp:posOffset>-92708</wp:posOffset>
          </wp:positionV>
          <wp:extent cx="554355" cy="54864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1a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