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7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spacing w:before="37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00.00000000000006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175"/>
        <w:gridCol w:w="7275"/>
        <w:tblGridChange w:id="0">
          <w:tblGrid>
            <w:gridCol w:w="2175"/>
            <w:gridCol w:w="727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spacing w:line="256" w:lineRule="auto"/>
              <w:ind w:left="406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COORDENADOR E/OU SUPERVISOR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9">
            <w:pPr>
              <w:spacing w:before="21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spacing w:before="28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spacing w:before="28" w:line="285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spacing w:before="28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spacing w:before="30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spacing w:before="30" w:line="283" w:lineRule="auto"/>
              <w:ind w:left="122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4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15091130"/>
        <w:tag w:val="goog_rdk_0"/>
      </w:sdtPr>
      <w:sdtContent>
        <w:tbl>
          <w:tblPr>
            <w:tblStyle w:val="Table2"/>
            <w:tblW w:w="9465.0" w:type="dxa"/>
            <w:jc w:val="left"/>
            <w:tblInd w:w="145.0" w:type="dxa"/>
            <w:tbl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  <w:insideH w:color="000000" w:space="0" w:sz="24" w:val="single"/>
              <w:insideV w:color="000000" w:space="0" w:sz="24" w:val="single"/>
            </w:tblBorders>
            <w:tblLayout w:type="fixed"/>
            <w:tblLook w:val="0000"/>
          </w:tblPr>
          <w:tblGrid>
            <w:gridCol w:w="2220"/>
            <w:gridCol w:w="7245"/>
            <w:tblGridChange w:id="0">
              <w:tblGrid>
                <w:gridCol w:w="2220"/>
                <w:gridCol w:w="7245"/>
              </w:tblGrid>
            </w:tblGridChange>
          </w:tblGrid>
          <w:tr>
            <w:trPr>
              <w:cantSplit w:val="0"/>
              <w:trHeight w:val="276" w:hRule="atLeast"/>
              <w:tblHeader w:val="0"/>
            </w:trPr>
            <w:tc>
              <w:tcPr>
                <w:gridSpan w:val="2"/>
                <w:tcBorders>
                  <w:left w:color="000000" w:space="0" w:sz="8" w:val="single"/>
                  <w:right w:color="000000" w:space="0" w:sz="8" w:val="single"/>
                </w:tcBorders>
                <w:shd w:fill="e6e6e6" w:val="clear"/>
              </w:tcPr>
              <w:p w:rsidR="00000000" w:rsidDel="00000000" w:rsidP="00000000" w:rsidRDefault="00000000" w:rsidRPr="00000000" w14:paraId="00000016">
                <w:pPr>
                  <w:spacing w:line="256" w:lineRule="auto"/>
                  <w:ind w:left="406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DADOS DO BOLSISTA</w:t>
                </w:r>
              </w:p>
            </w:tc>
          </w:tr>
          <w:tr>
            <w:trPr>
              <w:cantSplit w:val="0"/>
              <w:trHeight w:val="326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18">
                <w:pPr>
                  <w:spacing w:before="21" w:line="285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Nome completo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9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1A">
                <w:pPr>
                  <w:spacing w:before="28" w:line="285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B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1C">
                <w:pPr>
                  <w:spacing w:before="28" w:line="285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Curso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D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1E">
                <w:pPr>
                  <w:spacing w:before="28" w:line="283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Área de atuação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F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20">
                <w:pPr>
                  <w:spacing w:before="30" w:line="283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Telefone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1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3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22">
                <w:pPr>
                  <w:spacing w:before="30" w:line="283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E-mail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3"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before="4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61523498"/>
        <w:tag w:val="goog_rdk_1"/>
      </w:sdtPr>
      <w:sdtContent>
        <w:tbl>
          <w:tblPr>
            <w:tblStyle w:val="Table3"/>
            <w:tblW w:w="9450.0" w:type="dxa"/>
            <w:jc w:val="left"/>
            <w:tblInd w:w="130.0" w:type="dxa"/>
            <w:tbl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  <w:insideH w:color="000000" w:space="0" w:sz="24" w:val="single"/>
              <w:insideV w:color="000000" w:space="0" w:sz="24" w:val="single"/>
            </w:tblBorders>
            <w:tblLayout w:type="fixed"/>
            <w:tblLook w:val="0000"/>
          </w:tblPr>
          <w:tblGrid>
            <w:gridCol w:w="2235"/>
            <w:gridCol w:w="7215"/>
            <w:tblGridChange w:id="0">
              <w:tblGrid>
                <w:gridCol w:w="2235"/>
                <w:gridCol w:w="7215"/>
              </w:tblGrid>
            </w:tblGridChange>
          </w:tblGrid>
          <w:tr>
            <w:trPr>
              <w:cantSplit w:val="0"/>
              <w:trHeight w:val="276" w:hRule="atLeast"/>
              <w:tblHeader w:val="0"/>
            </w:trPr>
            <w:tc>
              <w:tcPr>
                <w:gridSpan w:val="2"/>
                <w:tcBorders>
                  <w:left w:color="000000" w:space="0" w:sz="8" w:val="single"/>
                  <w:right w:color="000000" w:space="0" w:sz="8" w:val="single"/>
                </w:tcBorders>
                <w:shd w:fill="e6e6e6" w:val="clear"/>
              </w:tcPr>
              <w:p w:rsidR="00000000" w:rsidDel="00000000" w:rsidP="00000000" w:rsidRDefault="00000000" w:rsidRPr="00000000" w14:paraId="00000025">
                <w:pPr>
                  <w:spacing w:line="256" w:lineRule="auto"/>
                  <w:ind w:left="406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DECLARAÇÃO</w:t>
                </w:r>
              </w:p>
            </w:tc>
          </w:tr>
          <w:tr>
            <w:trPr>
              <w:cantSplit w:val="0"/>
              <w:trHeight w:val="326" w:hRule="atLeast"/>
              <w:tblHeader w:val="0"/>
            </w:trPr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7">
                <w:pPr>
                  <w:spacing w:before="21" w:line="285" w:lineRule="auto"/>
                  <w:ind w:left="122" w:firstLine="0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tabs>
                    <w:tab w:val="left" w:leader="none" w:pos="3140"/>
                    <w:tab w:val="left" w:leader="none" w:pos="9368"/>
                  </w:tabs>
                  <w:spacing w:line="280" w:lineRule="auto"/>
                  <w:ind w:left="142" w:right="196" w:firstLine="15.999999999999996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Pelo presente Termo de Compromisso e a partir da presente data, passarei a integrar o Programa de Bolsa Monitoria do </w:t>
                </w:r>
                <w:r w:rsidDel="00000000" w:rsidR="00000000" w:rsidRPr="00000000">
                  <w:rPr>
                    <w:i w:val="1"/>
                    <w:iCs w:val="1"/>
                    <w:sz w:val="23"/>
                    <w:szCs w:val="23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Vacaria, e declaro estar ciente:</w:t>
                </w:r>
              </w:p>
              <w:p w:rsidR="00000000" w:rsidDel="00000000" w:rsidP="00000000" w:rsidRDefault="00000000" w:rsidRPr="00000000" w14:paraId="00000029">
                <w:pPr>
                  <w:spacing w:before="18" w:lineRule="auto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numPr>
                    <w:ilvl w:val="0"/>
                    <w:numId w:val="1"/>
                  </w:numPr>
                  <w:tabs>
                    <w:tab w:val="left" w:leader="none" w:pos="873"/>
                  </w:tabs>
                  <w:ind w:left="873" w:hanging="277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Das normas que regem o Programa de Bolsa Monitoria do </w:t>
                </w:r>
                <w:r w:rsidDel="00000000" w:rsidR="00000000" w:rsidRPr="00000000">
                  <w:rPr>
                    <w:i w:val="1"/>
                    <w:iCs w:val="1"/>
                    <w:sz w:val="23"/>
                    <w:szCs w:val="23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Vacaria;</w:t>
                </w:r>
              </w:p>
              <w:p w:rsidR="00000000" w:rsidDel="00000000" w:rsidP="00000000" w:rsidRDefault="00000000" w:rsidRPr="00000000" w14:paraId="0000002B">
                <w:pPr>
                  <w:numPr>
                    <w:ilvl w:val="0"/>
                    <w:numId w:val="1"/>
                  </w:numPr>
                  <w:tabs>
                    <w:tab w:val="left" w:leader="none" w:pos="873"/>
                  </w:tabs>
                  <w:spacing w:before="5" w:line="246.99999999999994" w:lineRule="auto"/>
                  <w:ind w:left="44" w:right="207" w:firstLine="552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De que a minha participação na Bolsa Monitoria do </w:t>
                </w:r>
                <w:r w:rsidDel="00000000" w:rsidR="00000000" w:rsidRPr="00000000">
                  <w:rPr>
                    <w:i w:val="1"/>
                    <w:iCs w:val="1"/>
                    <w:sz w:val="23"/>
                    <w:szCs w:val="23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Vacaria não estabelece nenhum vínculo empregatício entre a minha pessoa e a instituição;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1"/>
                  </w:numPr>
                  <w:tabs>
                    <w:tab w:val="left" w:leader="none" w:pos="873"/>
                  </w:tabs>
                  <w:spacing w:line="244" w:lineRule="auto"/>
                  <w:ind w:left="44" w:right="207" w:firstLine="552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De que a infração a qualquer dos artigos da Instrução Normativa que Regulamenta o Programa de Bolsa Monitoria do </w:t>
                </w:r>
                <w:r w:rsidDel="00000000" w:rsidR="00000000" w:rsidRPr="00000000">
                  <w:rPr>
                    <w:i w:val="1"/>
                    <w:iCs w:val="1"/>
                    <w:sz w:val="23"/>
                    <w:szCs w:val="23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Vacaria implicará no meu desligamento ou suspensão do referido Programa;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1"/>
                  </w:numPr>
                  <w:tabs>
                    <w:tab w:val="left" w:leader="none" w:pos="873"/>
                  </w:tabs>
                  <w:spacing w:line="244" w:lineRule="auto"/>
                  <w:ind w:left="44" w:right="208" w:firstLine="552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De que o não comparecimento sem motivo justificado, por 8 (oito) dias consecutivos ou 15 (quinze) dias intercalados, no período do mês, implicará no cancelamento da minha Bolsa Monitoria.</w:t>
                </w:r>
              </w:p>
              <w:p w:rsidR="00000000" w:rsidDel="00000000" w:rsidP="00000000" w:rsidRDefault="00000000" w:rsidRPr="00000000" w14:paraId="0000002E">
                <w:pPr>
                  <w:numPr>
                    <w:ilvl w:val="0"/>
                    <w:numId w:val="1"/>
                  </w:numPr>
                  <w:tabs>
                    <w:tab w:val="left" w:leader="none" w:pos="873"/>
                  </w:tabs>
                  <w:spacing w:line="244" w:lineRule="auto"/>
                  <w:ind w:left="44" w:right="207" w:firstLine="552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De que,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em casos de não adaptação às atividades ou em decorrência de mudanças organizacionais do </w:t>
                </w:r>
                <w:r w:rsidDel="00000000" w:rsidR="00000000" w:rsidRPr="00000000">
                  <w:rPr>
                    <w:i w:val="1"/>
                    <w:iCs w:val="1"/>
                    <w:sz w:val="24"/>
                    <w:szCs w:val="24"/>
                    <w:rtl w:val="0"/>
                  </w:rPr>
                  <w:t xml:space="preserve">Campus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poderei ser remanejado para outro setor ou desligado do Programa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numPr>
                    <w:ilvl w:val="0"/>
                    <w:numId w:val="1"/>
                  </w:numPr>
                  <w:tabs>
                    <w:tab w:val="left" w:leader="none" w:pos="873"/>
                    <w:tab w:val="left" w:leader="none" w:pos="1921"/>
                    <w:tab w:val="left" w:leader="none" w:pos="9487"/>
                  </w:tabs>
                  <w:spacing w:before="1" w:lineRule="auto"/>
                  <w:ind w:left="873" w:hanging="277"/>
                  <w:jc w:val="both"/>
                  <w:rPr>
                    <w:rFonts w:ascii="Times New Roman" w:cs="Times New Roman" w:eastAsia="Times New Roman" w:hAnsi="Times New Roman"/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Do valor   da   Bolsa   Monitoria estabelecido no Edital de Seleção.</w:t>
                </w:r>
              </w:p>
              <w:p w:rsidR="00000000" w:rsidDel="00000000" w:rsidP="00000000" w:rsidRDefault="00000000" w:rsidRPr="00000000" w14:paraId="00000030">
                <w:pPr>
                  <w:spacing w:before="16" w:lineRule="auto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tabs>
                    <w:tab w:val="left" w:leader="none" w:pos="4910"/>
                  </w:tabs>
                  <w:spacing w:before="1" w:lineRule="auto"/>
                  <w:ind w:left="159" w:firstLine="0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Assumo,  pois,  compromisso de prestar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3"/>
                    <w:szCs w:val="23"/>
                    <w:u w:val="single"/>
                    <w:rtl w:val="0"/>
                  </w:rPr>
                  <w:tab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3"/>
                    <w:szCs w:val="23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horas semanais de atividades, junto ao setor</w:t>
                </w:r>
              </w:p>
              <w:p w:rsidR="00000000" w:rsidDel="00000000" w:rsidP="00000000" w:rsidRDefault="00000000" w:rsidRPr="00000000" w14:paraId="00000032">
                <w:pPr>
                  <w:tabs>
                    <w:tab w:val="left" w:leader="none" w:pos="4403"/>
                  </w:tabs>
                  <w:spacing w:before="7" w:line="244" w:lineRule="auto"/>
                  <w:ind w:left="159" w:right="207" w:firstLine="0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3"/>
                    <w:szCs w:val="23"/>
                    <w:u w:val="single"/>
                    <w:rtl w:val="0"/>
                  </w:rPr>
                  <w:tab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3"/>
                    <w:szCs w:val="23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do </w:t>
                </w:r>
                <w:r w:rsidDel="00000000" w:rsidR="00000000" w:rsidRPr="00000000">
                  <w:rPr>
                    <w:i w:val="1"/>
                    <w:iCs w:val="1"/>
                    <w:sz w:val="23"/>
                    <w:szCs w:val="23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Vacaria, na área de 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____________________________________________________</w:t>
                </w:r>
                <w:r w:rsidDel="00000000" w:rsidR="00000000" w:rsidRPr="00000000">
                  <w:rPr>
                    <w:sz w:val="23"/>
                    <w:szCs w:val="23"/>
                    <w:rtl w:val="0"/>
                  </w:rPr>
                  <w:t xml:space="preserve">, ao qual fui encaminhado pela Diretoria/Coordenadoria de Ensino.</w:t>
                </w:r>
              </w:p>
              <w:p w:rsidR="00000000" w:rsidDel="00000000" w:rsidP="00000000" w:rsidRDefault="00000000" w:rsidRPr="00000000" w14:paraId="00000033">
                <w:pPr>
                  <w:tabs>
                    <w:tab w:val="left" w:leader="none" w:pos="4403"/>
                  </w:tabs>
                  <w:spacing w:before="7" w:line="244" w:lineRule="auto"/>
                  <w:ind w:left="159" w:right="207" w:firstLine="0"/>
                  <w:jc w:val="both"/>
                  <w:rPr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27739736"/>
        <w:tag w:val="goog_rdk_2"/>
      </w:sdtPr>
      <w:sdtContent>
        <w:tbl>
          <w:tblPr>
            <w:tblStyle w:val="Table4"/>
            <w:tblW w:w="9450.0" w:type="dxa"/>
            <w:jc w:val="left"/>
            <w:tblInd w:w="141.00000000000017" w:type="dxa"/>
            <w:tbl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40"/>
            <w:gridCol w:w="4410"/>
            <w:tblGridChange w:id="0">
              <w:tblGrid>
                <w:gridCol w:w="5040"/>
                <w:gridCol w:w="44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18" w:val="single"/>
                  <w:bottom w:color="000000" w:space="0" w:sz="18" w:val="single"/>
                </w:tcBorders>
                <w:shd w:fill="d9d9d9" w:val="clear"/>
              </w:tcPr>
              <w:p w:rsidR="00000000" w:rsidDel="00000000" w:rsidP="00000000" w:rsidRDefault="00000000" w:rsidRPr="00000000" w14:paraId="00000036">
                <w:pPr>
                  <w:spacing w:line="256" w:lineRule="auto"/>
                  <w:ind w:left="406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ASSINATURAS</w:t>
                </w:r>
              </w:p>
            </w:tc>
          </w:tr>
          <w:tr>
            <w:trPr>
              <w:cantSplit w:val="0"/>
              <w:trHeight w:val="229.14062499999997" w:hRule="atLeast"/>
              <w:tblHeader w:val="0"/>
            </w:trPr>
            <w:tc>
              <w:tcPr>
                <w:gridSpan w:val="2"/>
                <w:tcBorders>
                  <w:top w:color="000000" w:space="0" w:sz="18" w:val="single"/>
                  <w:left w:color="000000" w:space="0" w:sz="6" w:val="single"/>
                  <w:bottom w:color="000000" w:space="0" w:sz="0" w:val="nil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038">
                <w:pPr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Vacaria, _________ de _______________________________ de ________________.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2753553</wp:posOffset>
                      </wp:positionH>
                      <wp:positionV relativeFrom="paragraph">
                        <wp:posOffset>94974</wp:posOffset>
                      </wp:positionV>
                      <wp:extent cx="3054096" cy="182880"/>
                      <wp:effectExtent b="0" l="0" r="0" t="0"/>
                      <wp:wrapNone/>
                      <wp:docPr id="4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4096" cy="1828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3D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Assinatura do Bolsista de Monitoria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</w:tcPr>
              <w:p w:rsidR="00000000" w:rsidDel="00000000" w:rsidP="00000000" w:rsidRDefault="00000000" w:rsidRPr="00000000" w14:paraId="00000042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Assinatura do Coordenador e/ou Supervisor</w:t>
                </w:r>
              </w:p>
              <w:p w:rsidR="00000000" w:rsidDel="00000000" w:rsidP="00000000" w:rsidRDefault="00000000" w:rsidRPr="00000000" w14:paraId="00000049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ind w:right="265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265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49" name="image2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4" w:hanging="278.9999999999999"/>
      </w:pPr>
      <w:rPr>
        <w:u w:val="none"/>
      </w:rPr>
    </w:lvl>
    <w:lvl w:ilvl="1">
      <w:start w:val="0"/>
      <w:numFmt w:val="bullet"/>
      <w:lvlText w:val="•"/>
      <w:lvlJc w:val="left"/>
      <w:pPr>
        <w:ind w:left="1755" w:hanging="279"/>
      </w:pPr>
      <w:rPr>
        <w:u w:val="none"/>
      </w:rPr>
    </w:lvl>
    <w:lvl w:ilvl="2">
      <w:start w:val="0"/>
      <w:numFmt w:val="bullet"/>
      <w:lvlText w:val="•"/>
      <w:lvlJc w:val="left"/>
      <w:pPr>
        <w:ind w:left="2631" w:hanging="279"/>
      </w:pPr>
      <w:rPr>
        <w:u w:val="none"/>
      </w:rPr>
    </w:lvl>
    <w:lvl w:ilvl="3">
      <w:start w:val="0"/>
      <w:numFmt w:val="bullet"/>
      <w:lvlText w:val="•"/>
      <w:lvlJc w:val="left"/>
      <w:pPr>
        <w:ind w:left="3507" w:hanging="279"/>
      </w:pPr>
      <w:rPr>
        <w:u w:val="none"/>
      </w:rPr>
    </w:lvl>
    <w:lvl w:ilvl="4">
      <w:start w:val="0"/>
      <w:numFmt w:val="bullet"/>
      <w:lvlText w:val="•"/>
      <w:lvlJc w:val="left"/>
      <w:pPr>
        <w:ind w:left="4383" w:hanging="279"/>
      </w:pPr>
      <w:rPr>
        <w:u w:val="none"/>
      </w:rPr>
    </w:lvl>
    <w:lvl w:ilvl="5">
      <w:start w:val="0"/>
      <w:numFmt w:val="bullet"/>
      <w:lvlText w:val="•"/>
      <w:lvlJc w:val="left"/>
      <w:pPr>
        <w:ind w:left="5259" w:hanging="279"/>
      </w:pPr>
      <w:rPr>
        <w:u w:val="none"/>
      </w:rPr>
    </w:lvl>
    <w:lvl w:ilvl="6">
      <w:start w:val="0"/>
      <w:numFmt w:val="bullet"/>
      <w:lvlText w:val="•"/>
      <w:lvlJc w:val="left"/>
      <w:pPr>
        <w:ind w:left="6135" w:hanging="279"/>
      </w:pPr>
      <w:rPr>
        <w:u w:val="none"/>
      </w:rPr>
    </w:lvl>
    <w:lvl w:ilvl="7">
      <w:start w:val="0"/>
      <w:numFmt w:val="bullet"/>
      <w:lvlText w:val="•"/>
      <w:lvlJc w:val="left"/>
      <w:pPr>
        <w:ind w:left="7011" w:hanging="279"/>
      </w:pPr>
      <w:rPr>
        <w:u w:val="none"/>
      </w:rPr>
    </w:lvl>
    <w:lvl w:ilvl="8">
      <w:start w:val="0"/>
      <w:numFmt w:val="bullet"/>
      <w:lvlText w:val="•"/>
      <w:lvlJc w:val="left"/>
      <w:pPr>
        <w:ind w:left="7887" w:hanging="278.999999999999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66D5A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66D5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66D5A"/>
    <w:rPr>
      <w:rFonts w:ascii="Calibri" w:cs="Calibri" w:eastAsia="Calibri" w:hAnsi="Calibri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Gvq9eBt2tZcnvDBnEL6P2K21w==">CgMxLjAaHwoBMBIaChgICVIUChJ0YWJsZS5mbXkyMnZkdnRvdWgaHwoBMRIaChgICVIUChJ0YWJsZS5ndmwwc29xZmh5MjUaHwoBMhIaChgICVIUChJ0YWJsZS5yYTQ0YXo3ZWx5Y244AHIhMTBCdHNVbmhUSDU3alFwbXpzVFRQajV3NWJfY2EtaG9r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2024-05-08T13:43:00Z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