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 CONVÊNIO DE ESTÁGIO Nº 001/2025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395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Convênio que entre si celebram o INSTITUTO FEDERAL DE EDUCAÇÃO, CIÊNCIA E TECNOLOGIA DO RIO GRANDE DO SUL – </w:t>
      </w:r>
      <w:r w:rsidDel="00000000" w:rsidR="00000000" w:rsidRPr="00000000">
        <w:rPr>
          <w:i w:val="1"/>
          <w:sz w:val="22"/>
          <w:szCs w:val="22"/>
          <w:rtl w:val="0"/>
        </w:rPr>
        <w:t xml:space="preserve">CAMPUS</w:t>
      </w:r>
      <w:r w:rsidDel="00000000" w:rsidR="00000000" w:rsidRPr="00000000">
        <w:rPr>
          <w:sz w:val="22"/>
          <w:szCs w:val="22"/>
          <w:rtl w:val="0"/>
        </w:rPr>
        <w:t xml:space="preserve"> VACARIA e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NOME EMPRESA</w:t>
      </w:r>
      <w:r w:rsidDel="00000000" w:rsidR="00000000" w:rsidRPr="00000000">
        <w:rPr>
          <w:sz w:val="22"/>
          <w:szCs w:val="22"/>
          <w:rtl w:val="0"/>
        </w:rPr>
        <w:t xml:space="preserve">, objetivando a concessão de estágio, obrigatório ou não-obrigatório, aos estudantes regularmente matriculados.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39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0" w:firstLine="700"/>
        <w:rPr/>
      </w:pPr>
      <w:r w:rsidDel="00000000" w:rsidR="00000000" w:rsidRPr="00000000">
        <w:rPr>
          <w:rtl w:val="0"/>
        </w:rPr>
        <w:t xml:space="preserve">O INSTITUTO FEDERAL DE EDUCAÇÃO, CIÊNCIA E TECNOLOGIA DO RIO GRANDE DO SUL (IFRS), criado através da Lei nº 11.892, de 29 de dezembro de 2008,  através do </w:t>
      </w: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VACARIA com sede em Vacaria, Rio Grande do Sul, Estrada Engenheiro João Viterbo de Oliveira 3061, Zona Rural  inscrito no CNPJ sob o nº 10637926/0014-60, representado pelo seu Diretor-Geral, Sr. ADAIR ADAMS, RG nº 6061948847, Órgão Emissor SJTC RS, CPF nº 819.736.910-00, doravante denominado IFRS –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VACARIA e </w:t>
      </w:r>
      <w:r w:rsidDel="00000000" w:rsidR="00000000" w:rsidRPr="00000000">
        <w:rPr>
          <w:highlight w:val="yellow"/>
          <w:rtl w:val="0"/>
        </w:rPr>
        <w:t xml:space="preserve">NOME EMPRESA</w:t>
      </w:r>
      <w:r w:rsidDel="00000000" w:rsidR="00000000" w:rsidRPr="00000000">
        <w:rPr>
          <w:rtl w:val="0"/>
        </w:rPr>
        <w:t xml:space="preserve">, com sede em </w:t>
      </w:r>
      <w:r w:rsidDel="00000000" w:rsidR="00000000" w:rsidRPr="00000000">
        <w:rPr>
          <w:highlight w:val="yellow"/>
          <w:rtl w:val="0"/>
        </w:rPr>
        <w:t xml:space="preserve">CIDADE</w:t>
      </w:r>
      <w:r w:rsidDel="00000000" w:rsidR="00000000" w:rsidRPr="00000000">
        <w:rPr>
          <w:rtl w:val="0"/>
        </w:rPr>
        <w:t xml:space="preserve">, inscrito no CNPJ sob o nº </w:t>
      </w:r>
      <w:r w:rsidDel="00000000" w:rsidR="00000000" w:rsidRPr="00000000">
        <w:rPr>
          <w:highlight w:val="yellow"/>
          <w:rtl w:val="0"/>
        </w:rPr>
        <w:t xml:space="preserve">CNPJ</w:t>
      </w:r>
      <w:r w:rsidDel="00000000" w:rsidR="00000000" w:rsidRPr="00000000">
        <w:rPr>
          <w:rtl w:val="0"/>
        </w:rPr>
        <w:t xml:space="preserve">, representada por sua </w:t>
      </w:r>
      <w:r w:rsidDel="00000000" w:rsidR="00000000" w:rsidRPr="00000000">
        <w:rPr>
          <w:highlight w:val="yellow"/>
          <w:rtl w:val="0"/>
        </w:rPr>
        <w:t xml:space="preserve">CARGO (informar o cargo/função)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highlight w:val="yellow"/>
          <w:rtl w:val="0"/>
        </w:rPr>
        <w:t xml:space="preserve">NOME REPRESENTANTE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highlight w:val="yellow"/>
          <w:rtl w:val="0"/>
        </w:rPr>
        <w:t xml:space="preserve">RG nº Órgão Emissor, expedido em, CPF nº</w:t>
      </w:r>
      <w:r w:rsidDel="00000000" w:rsidR="00000000" w:rsidRPr="00000000">
        <w:rPr>
          <w:rtl w:val="0"/>
        </w:rPr>
        <w:t xml:space="preserve">, doravante denominado CONCEDENTE, resolvem, nos termos da Lei nº 11.788, de 25 de setembro de 2008, da Lei n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9.394, de 20 de dezembro de 1996, e, no que couber, da Lei n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8.666, de 21 de junho de 1993, e demais disposições aplicáveis, celebrar o presente Convênio de Estágio, mediante as seguintes cláusulas e condições: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1.1. O presente convênio tem por objetivo estabelecer a regulamentação das condições básicas à realização de estágio de interesse curricular, obrigatório ou não-obrigatório, propiciando o aperfeiçoamento técnico, cultural, científico e interpessoal dos estudantes regularmente matriculados no IFRS –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VACARIA junto às instalações da CONCEDENTE, constituindo-se em instrumento de experiência prática, preparação para a empregabilidade, para o trabalho e para a vida cidadã.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SEGUNDA – DA EXECUÇÃO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2.1. O estágio dar-se-á nas áreas de interesse da CONCEDENTE, em atividades que tenham estreito relacionamento com a formação acadêmica dos(as) estudantes.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2.2.  A formalização do estágio, de que trata este Convênio, efetivar-se-á mediante Termo de Compromisso de Estágio, a ser firmado entre a CONCEDENTE, o IFRS –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VACARIA   e o estudante, nos termos do artigo 3º da Lei nº 11.788/2008.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2.3. Haverá prévio acordo entre as partes para alteração de qualquer item constante no Termo de 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Compromisso de Estágio e no Plano de Atividades do Estagiário.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2.4. O estagiário obrigar-se-á, mediante o Termo de Compromisso de Estágio, a cumprir as condições fixadas para o estágio, assim como as normas de trabalho estabelecidas pela CONCEDENTE, especialmente aquelas que resguardam sigilo às informações a que tenha acesso em decorrência do estágio.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2.5. É parte integrante do Termo de Compromisso de Estágio o Plano de Atividades do estagiário, elaborado em acordo com a CONCEDENTE, o estudante e o IFRS –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VACARIA, sendo os ajustes incorporados por meio de aditivos ao longo da avaliação progressiva do desempenho do estudante.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2.6. O estágio não gerará vínculo empregatício de qualquer natureza, desde que observados os requisitos da Lei nº 11.788, de 25 de setembro de 2008.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2.7. A jornada de atividades do estagiário deverá observar os limites máximos fixados no artigo 10 da Lei nº 11.788/2008, observado o horário de funcionamento da CONCEDENTE e o horário escolar.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2.8. A duração do estágio não poderá exceder 2 (dois) anos, exceto quando se tratar de estagiário portador de deficiência.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2.9. O presente convênio caracteriza-se pela inexistência de obrigações financeiras entre as partes, respondendo cada uma pelas obrigações que assumir.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TERCEIRA – DAS OBRIGAÇÕES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3.1. Ao IFRS -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VACARIA competem as seguintes obrigações: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a) encaminhar, mediante solicitação da CONCEDENTE, estudantes de seus cursos, considerando a adequação do estágio à proposta pedagógica do curso, à etapa e modalidade da formação escolar do estudante e ao horário e calendário acadêmico;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b) celebrar, com cada estudante, o Termo de Compromisso de Estágio, zelando por seu cumprimento;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c) gerenciar os Convênios e os Termos de Compromisso de Estágio, organizando a documentação relacionada aos estágios, encaminhando aos interessados as vias respectivas e mantendo arquivada uma via no IFRS -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VACARIA;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d) dispor sobre programação, orientação, supervisão e avaliação dos estágios;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e) indicar um professor orientador da área a ser desenvolvida no estágio, como responsável pelo acompanhamento e avaliação das atividades do estagiário;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f) prestar informações à CONCEDENTE acerca da vida acadêmica do estagiário;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g) avaliar, por meio de informações/parecer do professor orientador, as instalações da CONCEDENTE e sua adequação à formação cultural e profissional do estudante;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h) receber do estudante relatório das atividades desenvolvidas no estágio.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3.2. À CONCEDENTE competem as seguintes obrigações: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 a) solicitar ao IFRS - </w:t>
      </w: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VACARIA a quantidade necessária de estagiários nos cursos de seu interesse, observadas as proporções, em relação ao quadro de trabalhadores, estabelecidas no art. 17 da Lei nº 11.788/2008;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b) selecionar e indicar estudantes candidatos à vaga de estágio, podendo adotar critérios e meios para aferir conhecimentos e aptidões;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c) celebrar, com cada estagiário, o Termo de Compromisso de Estágio, zelando por seu cumprimento;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d) autorizar o início do estágio somente após a assinatura do Termo de Compromisso de Estágio pelas partes envolvidas;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e) indicar servidor de seu quadro de pessoal, com formação ou experiência profissional na área de conhecimento desenvolvida no curso do estagiário, para orientar e supervisionar até 10 (dez) estagiários simultaneamente;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f) oferecer condições para que os estagiários sejam supervisionados por servidores do IFRS -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VACARIA;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g) ofertar instalações que tenham condições de proporcionar ao estudante atividades de aprendizagem social, profissional e cultural;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h) conceder ao estagiário, enquanto perdurar o estágio, a importância mensal, a título de bolsa e auxílio-transporte, conforme o valor estipulado no Termo de Compromisso de Estágio;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i) verificar junto aos setores responsáveis do IFRS, o número da apólice de seguro contra acidentes pessoais do estagiário, cujo valor deverá ser compatível com valores de mercado, conforme fique estabelecido no Termo de Compromisso de Estágio;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j) aplicar a legislação relacionada à saúde e segurança no trabalho;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l) efetuar o controle da assiduidade dos estagiários;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m) conceder ao estagiário período de recesso de 30 (trinta) dias, para estágio com duração igual ou superior a 1 (um) ano, e de maneira proporcional para estágio com duração inferior a 1 (um) ano, a ser gozado, preferencialmente, durante suas férias escolares;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n) não alterar as atividades do estagiário sem prévia comunicação e anuência do IFRS –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VACARIA;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o) manter, à disposição da fiscalização, documentos que comprovem a relação de estágio;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p) emitir documentos comprobatórios do estágio.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3.3. A concessão de bolsa e auxílio-transporte, de que trata a alínea “h” da subcláusula 3.2, será compulsória para os estágios não-obrigatórios.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3.4. Nos casos de estágio obrigatório, a responsabilidade pela contratação do seguro contra acidentes pessoais, de que trata a alínea “i” da subcláusula 3.2, poderá, alternativamente, ser assumida pelo IFRS -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VACARIA.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3.5. O recesso, de que trata a alínea “m” da subcláusula 3.2, deverá ser remunerado quando o estagiário receber bolsa ou outra forma de contraprestação.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QUARTA – DA VIGÊNCIA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4.1. O prazo de duração deste Convênio é de 60 (sessenta) meses, a contar da data de sua assinatura, podendo ser prorrogado até o prazo máximo de 60 (sessenta) meses, mediante Termo Aditivo.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QUINTA – DA RESCISÃO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5.1. O presente Convênio poderá ainda ser rescindido a qualquer tempo, de comum acordo entre as partes ou unilateralmente, mediante notificação escrita com antecedência mínima de 60 (sessenta) dias, resguardados os estágios em andamento.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5.2. Na hipótese de encerramento antecipado, será elaborado o Termo de Rescisão do Convênio.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Parágrafo único – A alteração ou o encerramento antecipado deste Convênio não prejudicará os estágios em andamento.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SEXTA 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6.1 As partes concedentes praticarão, reciprocamente, os atos necessários à efetiva execução das presentes disposições por intermédio dos seus representantes ou de pessoas regularmente designadas.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6.2 Os casos omissos serão resolvidos conjuntamente pelas partes convenientes.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SÉTIMA – DO FORO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left="0" w:firstLine="0"/>
        <w:rPr/>
      </w:pPr>
      <w:bookmarkStart w:colFirst="0" w:colLast="0" w:name="_heading=h.bblgyoz8802y" w:id="0"/>
      <w:bookmarkEnd w:id="0"/>
      <w:r w:rsidDel="00000000" w:rsidR="00000000" w:rsidRPr="00000000">
        <w:rPr>
          <w:rtl w:val="0"/>
        </w:rPr>
        <w:t xml:space="preserve"> 7.1. Fica eleito o foro da Justiça Federal de Vacaria/RS como competente para dirimir qualquer questão proveniente deste Convênio, eventualmente não resolvida no âmbito administrativo.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E por estarem assim justos e pactuados, assinam o presente Convênio em 2 (duas) vias de igual teor e forma, na presença das testemunhas abaixo assinadas, que também o subscrevem para todos os efeitos legais.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Vacaria, </w:t>
      </w:r>
      <w:r w:rsidDel="00000000" w:rsidR="00000000" w:rsidRPr="00000000">
        <w:rPr>
          <w:highlight w:val="yellow"/>
          <w:rtl w:val="0"/>
        </w:rPr>
        <w:t xml:space="preserve">DATA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</w:t>
        <w:tab/>
        <w:tab/>
        <w:tab/>
        <w:t xml:space="preserve">___________________________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            Representante da Concedente</w:t>
        <w:tab/>
        <w:t xml:space="preserve">                           </w:t>
        <w:tab/>
        <w:t xml:space="preserve">     Diretor(a)-geral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41" w:w="11906" w:orient="portrait"/>
      <w:pgMar w:bottom="1134" w:top="1134" w:left="1134" w:right="1134" w:header="493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spacing w:after="13" w:line="259" w:lineRule="auto"/>
      <w:ind w:left="0" w:right="7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3524250</wp:posOffset>
          </wp:positionH>
          <wp:positionV relativeFrom="page">
            <wp:posOffset>314325</wp:posOffset>
          </wp:positionV>
          <wp:extent cx="647700" cy="704850"/>
          <wp:effectExtent b="0" l="0" r="0" t="0"/>
          <wp:wrapSquare wrapText="bothSides" distB="0" distT="0" distL="114300" distR="114300"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SERVIÇO PÚBLICO FEDERAL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spacing w:after="13" w:line="259" w:lineRule="auto"/>
      <w:ind w:left="0" w:right="7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spacing w:after="14" w:line="259" w:lineRule="auto"/>
      <w:ind w:left="0" w:right="12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spacing w:after="0" w:line="259" w:lineRule="auto"/>
      <w:ind w:left="0" w:right="14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spacing w:after="0" w:line="259" w:lineRule="auto"/>
      <w:ind w:left="3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spacing w:after="124" w:line="259" w:lineRule="auto"/>
      <w:ind w:left="4177" w:firstLine="0"/>
      <w:jc w:val="left"/>
      <w:rPr/>
    </w:pPr>
    <w:r w:rsidDel="00000000" w:rsidR="00000000" w:rsidRPr="00000000">
      <w:rPr/>
      <w:drawing>
        <wp:inline distB="0" distT="0" distL="0" distR="0">
          <wp:extent cx="506730" cy="539750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spacing w:after="0" w:line="259" w:lineRule="auto"/>
      <w:ind w:left="0" w:firstLine="0"/>
      <w:jc w:val="center"/>
      <w:rPr/>
    </w:pPr>
    <w:r w:rsidDel="00000000" w:rsidR="00000000" w:rsidRPr="00000000">
      <w:rPr>
        <w:color w:val="595959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spacing w:after="0" w:line="259" w:lineRule="auto"/>
      <w:ind w:left="0" w:firstLine="0"/>
      <w:jc w:val="center"/>
      <w:rPr/>
    </w:pPr>
    <w:r w:rsidDel="00000000" w:rsidR="00000000" w:rsidRPr="00000000">
      <w:rPr>
        <w:color w:val="595959"/>
        <w:sz w:val="20"/>
        <w:szCs w:val="20"/>
        <w:rtl w:val="0"/>
      </w:rPr>
      <w:t xml:space="preserve">Secretaria de Educação Profissional e Tecnológica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spacing w:after="0" w:line="259" w:lineRule="auto"/>
      <w:ind w:left="0" w:firstLine="0"/>
      <w:jc w:val="center"/>
      <w:rPr>
        <w:color w:val="595959"/>
        <w:sz w:val="20"/>
        <w:szCs w:val="20"/>
      </w:rPr>
    </w:pPr>
    <w:r w:rsidDel="00000000" w:rsidR="00000000" w:rsidRPr="00000000">
      <w:rPr>
        <w:color w:val="595959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6C">
    <w:pPr>
      <w:spacing w:after="0" w:line="259" w:lineRule="auto"/>
      <w:ind w:left="0" w:firstLine="0"/>
      <w:jc w:val="center"/>
      <w:rPr/>
    </w:pPr>
    <w:r w:rsidDel="00000000" w:rsidR="00000000" w:rsidRPr="00000000">
      <w:rPr>
        <w:color w:val="595959"/>
        <w:sz w:val="20"/>
        <w:szCs w:val="20"/>
        <w:rtl w:val="0"/>
      </w:rPr>
      <w:t xml:space="preserve">Estrada Engenheiro João Viterbo de Oliveira 3061, Zona Rural – Vacaria/RS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after="13" w:line="259" w:lineRule="auto"/>
      <w:ind w:left="0" w:right="7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spacing w:after="0" w:line="259" w:lineRule="auto"/>
      <w:ind w:left="0" w:right="14" w:firstLine="0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5" w:line="250" w:lineRule="auto"/>
        <w:ind w:left="1428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59" w:lineRule="auto"/>
      <w:ind w:left="0" w:right="3" w:firstLine="0"/>
      <w:jc w:val="center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59" w:lineRule="auto"/>
      <w:ind w:left="0" w:right="3" w:firstLine="0"/>
      <w:jc w:val="center"/>
      <w:outlineLvl w:val="0"/>
    </w:pPr>
    <w:rPr>
      <w:b w:val="1"/>
      <w:color w:val="000000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odap">
    <w:name w:val="footer"/>
    <w:basedOn w:val="Normal"/>
    <w:link w:val="RodapChar"/>
    <w:uiPriority w:val="99"/>
    <w:unhideWhenUsed w:val="1"/>
    <w:rsid w:val="0007611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7611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lQUAEJG6GrdTmQvxftmCiCbHg==">CgMxLjAyDmguYmJsZ3lvejg4MDJ5OAByITF4OXNnLXRNR013R3dXdzRTR0xLSUZHbzVSUjRaZDl0Wg==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2025-03-26T14:43:00Z</dcterms:created>
  <dc:creator>proex</dc:creator>
</cp:coreProperties>
</file>