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INFORMAÇÕES PARA ELABORAÇÃO DO BANNER A SER APRESENTADO NO VIII SALÃO DE ENSINO, PESQUISA E EXTENSÃO DO IFRS –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VACARIA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 banner precisa apresentar os seguintes elementos: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Nomes completos de autoras(es) com informações e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Seguido do nome completo do(a) orientador(a) com informações e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" w:right="0" w:hanging="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1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 de rodapé com informação sobre o trabalho - por ex: Parte do Projeto “Xxxxx”.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" w:right="0" w:hanging="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 de rodapé com informação sobre as(os) autoras(es) - por ex: Estudante do curso de Licenciatura em Ciências Biológicas do IFRS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Vacaria. E-mail: primeiroautor@ebio2023.com.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" w:right="0" w:hanging="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 de rodapé com </w:t>
      </w:r>
      <w:r w:rsidDel="00000000" w:rsidR="00000000" w:rsidRPr="00000000">
        <w:rPr>
          <w:sz w:val="16"/>
          <w:szCs w:val="16"/>
          <w:rtl w:val="0"/>
        </w:rPr>
        <w:t xml:space="preserve">informação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sobre orientador(a)s por. ex: Prof. do IFRS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Vacaria.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um pequeno histórico do tema: evidenciar o problema que foi pesquisado e os objetivos do trabalho.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PROCEDIMENTOS METODOLÓGICOS ou MATERIAIS E MÉTODOS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o percurso percorrido pelo trabalho: informações básicas (materiais, locais, métodos) que permitam a análise e a compreensão da estratégia utilizada para o alcance dos objetivos do trabalho e que suportaram os principais resultados apresentados.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(ou RESULTADOS PARCIAIS ou RESULTADOS ESPERADOS) E DISCUSSÃO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Destacar os principais resultados e analisá-los criticamente.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CONCLUSÕES ou ENCAMINHAMENTOS ou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as principais conclusões (ou principais encaminhamentos) do trabalho.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39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 neste item, em ordem alfabética, as referências, seguindo as normas da ABNT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LEIA COM BASTANTE ATENÇÃO: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Indicar fonte e autoria ao utilizar tabelas, </w:t>
      </w:r>
      <w:r w:rsidDel="00000000" w:rsidR="00000000" w:rsidRPr="00000000">
        <w:rPr>
          <w:sz w:val="20"/>
          <w:szCs w:val="20"/>
          <w:rtl w:val="0"/>
        </w:rPr>
        <w:t xml:space="preserve">quadros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gráficos e imagens.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O banner precisa ter as dimensões de 90 cm largura x 120 cm de comprimento (formato retrato).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As margens são definidas pelas(os) autoras(es).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Estilo de fonte e tamanho de fonte são de escolha de autoras(es).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O material do banner é de escolha de autoras(es)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considerando-se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não precisa ser impresso, pode ser confeccionado de modo artesanal e pode utilizar elementos orgânicos ou pode ser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projetado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(neste último caso autoras(es) são responsáveis pela extensão elétrica e o projetor).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-3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6. Autoras(es) podem apresentar materiais, produtos e objetos que se referem ao trabalho desde que caibam no espaço de exposição (150 cm) e não apresentem risco à saúde ou à segurança das 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ssoas e do ambiente.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80" w:top="154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3069590</wp:posOffset>
          </wp:positionH>
          <wp:positionV relativeFrom="paragraph">
            <wp:posOffset>-73024</wp:posOffset>
          </wp:positionV>
          <wp:extent cx="523875" cy="571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