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INSCRIÇÃO E CADASTRO DE BOLSISTA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Dados do programa/projeto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programa/projeto de extensão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Coordenador (a)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Carga horária da bolsa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estudante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Nome do (a) 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da carteira de identidade/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Responsável legal, menor de 18 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Ano e semestre de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Semestre/ano em que está matriculado no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que estou ciente das normas contidas 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V</w:t>
      </w:r>
      <w:r w:rsidDel="00000000" w:rsidR="00000000" w:rsidRPr="00000000">
        <w:rPr>
          <w:b w:val="1"/>
          <w:sz w:val="24"/>
          <w:szCs w:val="24"/>
          <w:rtl w:val="0"/>
        </w:rPr>
        <w:t xml:space="preserve">acaria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13/2022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maio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- Seleção de Bolsistas de Extensão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 tenho disponibilidade de carga horária semanal necessária ao desenvolvimento do plano de trabalho vinculado ao programa/projeto de extensão ao qual estou me candidatando.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17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iE/xiOy1aRUXfZW+kcZk4kHEg==">AMUW2mXPKGiNi4beF7tizqFh1Y4FpjyLCm1rxzOIJ1hi+IZc/tEtkCo1jCwNOIyIpRojsuSulaOajLYnB7dpSsmSTDOYe+pIk8lUOYc12j3tUV6xytCbYUemvocLbvLV2X/Ovi/ndB8q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2021-05-11T19:54:00Z</dcterms:created>
  <dc:creator>Leila Schwarz</dc:creator>
</cp:coreProperties>
</file>