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305E91" w:rsidP="00C07ADB">
      <w:pPr>
        <w:spacing w:before="324" w:after="0" w:line="240" w:lineRule="auto"/>
        <w:ind w:right="144"/>
        <w:jc w:val="center"/>
        <w:rPr>
          <w:color w:val="000000"/>
        </w:rPr>
      </w:pPr>
      <w:r>
        <w:rPr>
          <w:b/>
          <w:color w:val="00000A"/>
        </w:rPr>
        <w:t>ANEXO IV - DESEMPENHO DIDÁTICO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SELETIVO SIMPLIFICADO - EDITAL N° 23/2023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tbl>
      <w:tblPr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79"/>
        <w:gridCol w:w="2081"/>
      </w:tblGrid>
      <w:tr w:rsidR="00845B6A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>5. Coerência na subdivisão do conteúdo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180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1. Apresentação do professor, dicção e motivação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2. Estrutura da aula, evidenciando introdução, desenvolvimento e conclusão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 xml:space="preserve">5. </w:t>
            </w:r>
            <w:r>
              <w:rPr>
                <w:color w:val="00000A"/>
              </w:rPr>
              <w:t>Grau de conhecimento, domínio e atualidade do conteúdo.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 xml:space="preserve">6. </w:t>
            </w:r>
            <w:r>
              <w:t>Desenvolvimento da aula no tempo estipulado.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7. Articulação do conteúdo com o tema.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8. Utilização dos recursos didáticos disponíveis e sua interrelação.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 xml:space="preserve">9. Relação de continuidade entre o plano e o desenvolvimento da aula 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93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lastRenderedPageBreak/>
              <w:t>Total de Pontos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845B6A" w:rsidRDefault="00305E9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845B6A" w:rsidRDefault="00305E91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845B6A" w:rsidRDefault="00845B6A">
      <w:pPr>
        <w:widowControl w:val="0"/>
        <w:spacing w:after="0" w:line="240" w:lineRule="auto"/>
        <w:ind w:left="142" w:right="134"/>
        <w:jc w:val="center"/>
      </w:pPr>
    </w:p>
    <w:p w:rsidR="00845B6A" w:rsidRDefault="00845B6A">
      <w:pPr>
        <w:widowControl w:val="0"/>
        <w:spacing w:after="0" w:line="240" w:lineRule="auto"/>
        <w:ind w:left="142" w:right="134"/>
        <w:jc w:val="center"/>
      </w:pPr>
    </w:p>
    <w:p w:rsidR="00845B6A" w:rsidRDefault="00845B6A">
      <w:pPr>
        <w:widowControl w:val="0"/>
        <w:spacing w:after="0" w:line="240" w:lineRule="auto"/>
        <w:ind w:left="142" w:right="134"/>
        <w:jc w:val="center"/>
      </w:pPr>
    </w:p>
    <w:p w:rsidR="00845B6A" w:rsidRDefault="00845B6A">
      <w:pPr>
        <w:widowControl w:val="0"/>
        <w:spacing w:after="0" w:line="240" w:lineRule="auto"/>
        <w:ind w:left="142" w:right="134"/>
        <w:jc w:val="center"/>
      </w:pPr>
    </w:p>
    <w:p w:rsidR="00845B6A" w:rsidRDefault="00845B6A" w:rsidP="00C07ADB">
      <w:pPr>
        <w:widowControl w:val="0"/>
        <w:spacing w:after="0" w:line="240" w:lineRule="auto"/>
        <w:ind w:right="134"/>
        <w:rPr>
          <w:color w:val="000009"/>
        </w:rPr>
      </w:pPr>
      <w:bookmarkStart w:id="0" w:name="_GoBack"/>
      <w:bookmarkEnd w:id="0"/>
    </w:p>
    <w:sectPr w:rsidR="00845B6A" w:rsidSect="00C07ADB">
      <w:headerReference w:type="default" r:id="rId7"/>
      <w:pgSz w:w="11906" w:h="16838"/>
      <w:pgMar w:top="709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A9" w:rsidRDefault="00BE0DA9">
      <w:pPr>
        <w:spacing w:after="0" w:line="240" w:lineRule="auto"/>
      </w:pPr>
      <w:r>
        <w:separator/>
      </w:r>
    </w:p>
  </w:endnote>
  <w:endnote w:type="continuationSeparator" w:id="0">
    <w:p w:rsidR="00BE0DA9" w:rsidRDefault="00BE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A9" w:rsidRDefault="00BE0DA9">
      <w:pPr>
        <w:rPr>
          <w:sz w:val="12"/>
        </w:rPr>
      </w:pPr>
      <w:r>
        <w:separator/>
      </w:r>
    </w:p>
  </w:footnote>
  <w:footnote w:type="continuationSeparator" w:id="0">
    <w:p w:rsidR="00BE0DA9" w:rsidRDefault="00BE0DA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8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93524"/>
    <w:rsid w:val="007E0322"/>
    <w:rsid w:val="00845B6A"/>
    <w:rsid w:val="00BE0DA9"/>
    <w:rsid w:val="00C07ADB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85A8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cp:lastPrinted>2023-07-27T14:37:00Z</cp:lastPrinted>
  <dcterms:created xsi:type="dcterms:W3CDTF">2023-07-27T14:42:00Z</dcterms:created>
  <dcterms:modified xsi:type="dcterms:W3CDTF">2023-07-27T14:42:00Z</dcterms:modified>
  <dc:language>pt-BR</dc:language>
</cp:coreProperties>
</file>