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305E91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N° 23/2023</w:t>
      </w:r>
    </w:p>
    <w:p w:rsidR="00845B6A" w:rsidRDefault="00305E91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845B6A" w:rsidRDefault="00305E91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3006"/>
        <w:gridCol w:w="2979"/>
        <w:gridCol w:w="1275"/>
        <w:gridCol w:w="1240"/>
      </w:tblGrid>
      <w:tr w:rsidR="00845B6A">
        <w:trPr>
          <w:trHeight w:val="270"/>
          <w:jc w:val="center"/>
        </w:trPr>
        <w:tc>
          <w:tcPr>
            <w:tcW w:w="30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27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845B6A">
        <w:trPr>
          <w:trHeight w:val="284"/>
          <w:jc w:val="center"/>
        </w:trPr>
        <w:tc>
          <w:tcPr>
            <w:tcW w:w="30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/>
              <w:rPr>
                <w:color w:val="00000A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03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jc w:val="both"/>
            </w:pPr>
            <w:r>
              <w:t>2.2 Produção científica, cultural, artística ou tecnológica nos últimos três anos</w:t>
            </w:r>
            <w:r>
              <w:rPr>
                <w:rStyle w:val="Refdenotaderodap"/>
              </w:rPr>
              <w:footnoteReference w:id="1"/>
            </w:r>
            <w:r>
              <w:t>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703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845B6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305E91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130 pontos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845B6A" w:rsidRDefault="00845B6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845B6A" w:rsidRDefault="00305E9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845B6A" w:rsidRDefault="00305E91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  <w:bookmarkStart w:id="0" w:name="_GoBack"/>
      <w:bookmarkEnd w:id="0"/>
    </w:p>
    <w:sectPr w:rsidR="00845B6A">
      <w:headerReference w:type="default" r:id="rId7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57" w:rsidRDefault="00D25A57">
      <w:pPr>
        <w:spacing w:after="0" w:line="240" w:lineRule="auto"/>
      </w:pPr>
      <w:r>
        <w:separator/>
      </w:r>
    </w:p>
  </w:endnote>
  <w:endnote w:type="continuationSeparator" w:id="0">
    <w:p w:rsidR="00D25A57" w:rsidRDefault="00D2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57" w:rsidRDefault="00D25A57">
      <w:pPr>
        <w:rPr>
          <w:sz w:val="12"/>
        </w:rPr>
      </w:pPr>
      <w:r>
        <w:separator/>
      </w:r>
    </w:p>
  </w:footnote>
  <w:footnote w:type="continuationSeparator" w:id="0">
    <w:p w:rsidR="00D25A57" w:rsidRDefault="00D25A57">
      <w:pPr>
        <w:rPr>
          <w:sz w:val="12"/>
        </w:rPr>
      </w:pPr>
      <w:r>
        <w:continuationSeparator/>
      </w:r>
    </w:p>
  </w:footnote>
  <w:footnote w:id="1">
    <w:p w:rsidR="00845B6A" w:rsidRPr="00DD1B13" w:rsidRDefault="00305E91">
      <w:pPr>
        <w:pStyle w:val="Textodenotaderodap"/>
        <w:widowControl w:val="0"/>
        <w:jc w:val="both"/>
        <w:rPr>
          <w:color w:val="C9211E"/>
          <w:sz w:val="16"/>
          <w:szCs w:val="16"/>
        </w:rPr>
      </w:pPr>
      <w:r>
        <w:rPr>
          <w:rStyle w:val="Caracteresdenotaderodap"/>
        </w:rPr>
        <w:footnoteRef/>
      </w:r>
      <w:r>
        <w:rPr>
          <w:color w:val="C9211E"/>
        </w:rPr>
        <w:tab/>
        <w:t xml:space="preserve"> </w:t>
      </w:r>
      <w:r w:rsidRPr="00DD1B13">
        <w:rPr>
          <w:sz w:val="16"/>
          <w:szCs w:val="16"/>
        </w:rPr>
        <w:t xml:space="preserve">Entende-se por produção científica, cultural, artística ou tecnológica o resultado do processo de criação do conhecimento através do ensino, da pesquisa e da extensão, explicitado e registrado em um suporte. Por meio da produção o conhecimento de dentro da instituição chega até a comunidade/sociedade e contribui para o desenvolvimento das diferentes áreas, abrindo novos espaços de atuação, visibilidade e socialização dos resultados. A produção será realizada por meio da publicação de livros, encaminhamento de artigos para revistas e periódicos especializados, apresentação de trabalhos em eventos, publicação de artigos, notícias na imprensa local, avaliação ad hoc e outras atividades de produção. Fonte: FERREIRA, Aurélio Fernando; SILVA, Valéria Bastos da. PRODUÇÃO CIENTÍFICA: Conceitos, iniciativas e fatores complicadores. Disponível em: https://www.periodicos.ufam.edu.br/enebd2011/article/view/45. Acesso em: 20/03/2019.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5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93524"/>
    <w:rsid w:val="007E0322"/>
    <w:rsid w:val="00845B6A"/>
    <w:rsid w:val="00D25A57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85A8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cp:lastPrinted>2023-07-27T14:37:00Z</cp:lastPrinted>
  <dcterms:created xsi:type="dcterms:W3CDTF">2023-07-27T14:40:00Z</dcterms:created>
  <dcterms:modified xsi:type="dcterms:W3CDTF">2023-07-27T14:40:00Z</dcterms:modified>
  <dc:language>pt-BR</dc:language>
</cp:coreProperties>
</file>