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D7B" w:rsidRPr="00BB7A57" w:rsidRDefault="00E74F75">
      <w:pPr>
        <w:jc w:val="center"/>
        <w:rPr>
          <w:rFonts w:ascii="Times New Roman" w:eastAsia="Times New Roman" w:hAnsi="Times New Roman" w:cs="Times New Roman"/>
          <w:b/>
          <w:sz w:val="24"/>
          <w:szCs w:val="24"/>
        </w:rPr>
      </w:pPr>
      <w:r w:rsidRPr="00BB7A57">
        <w:rPr>
          <w:rFonts w:ascii="Times New Roman" w:eastAsia="Times New Roman" w:hAnsi="Times New Roman" w:cs="Times New Roman"/>
          <w:b/>
          <w:sz w:val="24"/>
          <w:szCs w:val="24"/>
        </w:rPr>
        <w:t>PROJETO BÁSICO</w:t>
      </w:r>
    </w:p>
    <w:p w:rsidR="00530F9F" w:rsidRPr="00BB7A57" w:rsidRDefault="00530F9F">
      <w:pPr>
        <w:jc w:val="center"/>
        <w:rPr>
          <w:rFonts w:ascii="Times New Roman" w:eastAsia="Times New Roman" w:hAnsi="Times New Roman" w:cs="Times New Roman"/>
          <w:b/>
          <w:sz w:val="24"/>
          <w:szCs w:val="24"/>
        </w:rPr>
      </w:pPr>
    </w:p>
    <w:p w:rsidR="009E1D7B" w:rsidRPr="00BB7A57" w:rsidRDefault="00E74F75">
      <w:pPr>
        <w:numPr>
          <w:ilvl w:val="0"/>
          <w:numId w:val="1"/>
        </w:numPr>
        <w:pBdr>
          <w:top w:val="nil"/>
          <w:left w:val="nil"/>
          <w:bottom w:val="nil"/>
          <w:right w:val="nil"/>
          <w:between w:val="nil"/>
        </w:pBdr>
        <w:shd w:val="clear" w:color="auto" w:fill="D9D9D9"/>
        <w:spacing w:before="200" w:line="240" w:lineRule="auto"/>
        <w:jc w:val="both"/>
        <w:rPr>
          <w:rFonts w:ascii="Times New Roman" w:hAnsi="Times New Roman" w:cs="Times New Roman"/>
          <w:sz w:val="24"/>
          <w:szCs w:val="24"/>
        </w:rPr>
      </w:pPr>
      <w:r w:rsidRPr="00BB7A57">
        <w:rPr>
          <w:rFonts w:ascii="Times New Roman" w:eastAsia="Times New Roman" w:hAnsi="Times New Roman" w:cs="Times New Roman"/>
          <w:b/>
          <w:color w:val="000000"/>
          <w:sz w:val="24"/>
          <w:szCs w:val="24"/>
        </w:rPr>
        <w:t>DO OBJETO</w:t>
      </w:r>
    </w:p>
    <w:p w:rsidR="009E1D7B" w:rsidRPr="00BB7A57" w:rsidRDefault="00E74F75">
      <w:pPr>
        <w:numPr>
          <w:ilvl w:val="1"/>
          <w:numId w:val="1"/>
        </w:numPr>
        <w:pBdr>
          <w:top w:val="nil"/>
          <w:left w:val="nil"/>
          <w:bottom w:val="nil"/>
          <w:right w:val="nil"/>
          <w:between w:val="nil"/>
        </w:pBdr>
        <w:spacing w:before="200"/>
        <w:jc w:val="both"/>
        <w:rPr>
          <w:rFonts w:ascii="Times New Roman" w:hAnsi="Times New Roman" w:cs="Times New Roman"/>
          <w:sz w:val="24"/>
          <w:szCs w:val="24"/>
        </w:rPr>
      </w:pPr>
      <w:r w:rsidRPr="00BB7A57">
        <w:rPr>
          <w:rFonts w:ascii="Times New Roman" w:eastAsia="Times New Roman" w:hAnsi="Times New Roman" w:cs="Times New Roman"/>
          <w:color w:val="FF0000"/>
          <w:sz w:val="24"/>
          <w:szCs w:val="24"/>
        </w:rPr>
        <w:t xml:space="preserve"> </w:t>
      </w:r>
      <w:r w:rsidRPr="00BB7A57">
        <w:rPr>
          <w:rFonts w:ascii="Times New Roman" w:eastAsia="Times New Roman" w:hAnsi="Times New Roman" w:cs="Times New Roman"/>
          <w:sz w:val="24"/>
          <w:szCs w:val="24"/>
        </w:rPr>
        <w:t xml:space="preserve">O objeto do presente instrumento é para a </w:t>
      </w:r>
      <w:r w:rsidRPr="00BB7A57">
        <w:rPr>
          <w:rFonts w:ascii="Times New Roman" w:eastAsia="Times New Roman" w:hAnsi="Times New Roman" w:cs="Times New Roman"/>
          <w:b/>
          <w:sz w:val="24"/>
          <w:szCs w:val="24"/>
        </w:rPr>
        <w:t xml:space="preserve">CONTRATAÇÃO DE EMPRESA ESPECIALIZADA PARA EXECUÇÃO DOS PLANOS DE PREVENÇÃO E COMBATE A INCÊNDIO NOS PRÉDIOS DO IFRS – </w:t>
      </w:r>
      <w:r w:rsidRPr="00BB7A57">
        <w:rPr>
          <w:rFonts w:ascii="Times New Roman" w:eastAsia="Times New Roman" w:hAnsi="Times New Roman" w:cs="Times New Roman"/>
          <w:b/>
          <w:i/>
          <w:sz w:val="24"/>
          <w:szCs w:val="24"/>
        </w:rPr>
        <w:t>CAMPUS</w:t>
      </w:r>
      <w:r w:rsidRPr="00BB7A57">
        <w:rPr>
          <w:rFonts w:ascii="Times New Roman" w:eastAsia="Times New Roman" w:hAnsi="Times New Roman" w:cs="Times New Roman"/>
          <w:b/>
          <w:sz w:val="24"/>
          <w:szCs w:val="24"/>
        </w:rPr>
        <w:t xml:space="preserve"> SERTÃO</w:t>
      </w:r>
      <w:r w:rsidRPr="00BB7A57">
        <w:rPr>
          <w:rFonts w:ascii="Times New Roman" w:eastAsia="Times New Roman" w:hAnsi="Times New Roman" w:cs="Times New Roman"/>
          <w:sz w:val="24"/>
          <w:szCs w:val="24"/>
        </w:rPr>
        <w:t>, que será prestado nas condições estabelecidas neste Projeto Básico, demais documentos técnicos em anexo e no Edital do certame.</w:t>
      </w:r>
    </w:p>
    <w:p w:rsidR="009E1D7B" w:rsidRPr="00BB7A57" w:rsidRDefault="00E74F75">
      <w:pPr>
        <w:numPr>
          <w:ilvl w:val="1"/>
          <w:numId w:val="1"/>
        </w:numPr>
        <w:pBdr>
          <w:top w:val="nil"/>
          <w:left w:val="nil"/>
          <w:bottom w:val="nil"/>
          <w:right w:val="nil"/>
          <w:between w:val="nil"/>
        </w:pBdr>
        <w:spacing w:before="200"/>
        <w:jc w:val="both"/>
        <w:rPr>
          <w:rFonts w:ascii="Times New Roman" w:hAnsi="Times New Roman" w:cs="Times New Roman"/>
          <w:sz w:val="24"/>
          <w:szCs w:val="24"/>
        </w:rPr>
      </w:pPr>
      <w:r w:rsidRPr="00BB7A57">
        <w:rPr>
          <w:rFonts w:ascii="Times New Roman" w:eastAsia="Times New Roman" w:hAnsi="Times New Roman" w:cs="Times New Roman"/>
          <w:sz w:val="24"/>
          <w:szCs w:val="24"/>
        </w:rPr>
        <w:t xml:space="preserve"> O objeto da licitação tem a natureza de serviço de engenharia.</w:t>
      </w:r>
    </w:p>
    <w:p w:rsidR="009E1D7B" w:rsidRPr="00BB7A57" w:rsidRDefault="00E74F75">
      <w:pPr>
        <w:numPr>
          <w:ilvl w:val="1"/>
          <w:numId w:val="1"/>
        </w:numPr>
        <w:spacing w:before="120" w:after="120"/>
        <w:jc w:val="both"/>
        <w:rPr>
          <w:rFonts w:ascii="Times New Roman" w:hAnsi="Times New Roman" w:cs="Times New Roman"/>
          <w:sz w:val="24"/>
          <w:szCs w:val="24"/>
        </w:rPr>
      </w:pPr>
      <w:r w:rsidRPr="00BB7A57">
        <w:rPr>
          <w:rFonts w:ascii="Times New Roman" w:eastAsia="Times New Roman" w:hAnsi="Times New Roman" w:cs="Times New Roman"/>
          <w:sz w:val="24"/>
          <w:szCs w:val="24"/>
        </w:rPr>
        <w:t>Os quantitativos e respectivos códigos dos itens são os discriminados na planilha orçamentária parte integrante do projeto executivo, anexo deste projeto básico.</w:t>
      </w:r>
    </w:p>
    <w:p w:rsidR="009E1D7B" w:rsidRPr="00BB7A57" w:rsidRDefault="00E74F75">
      <w:pPr>
        <w:numPr>
          <w:ilvl w:val="1"/>
          <w:numId w:val="1"/>
        </w:numPr>
        <w:spacing w:before="120" w:after="120"/>
        <w:jc w:val="both"/>
        <w:rPr>
          <w:rFonts w:ascii="Times New Roman" w:hAnsi="Times New Roman" w:cs="Times New Roman"/>
          <w:sz w:val="24"/>
          <w:szCs w:val="24"/>
        </w:rPr>
      </w:pPr>
      <w:r w:rsidRPr="00BB7A57">
        <w:rPr>
          <w:rFonts w:ascii="Times New Roman" w:eastAsia="Times New Roman" w:hAnsi="Times New Roman" w:cs="Times New Roman"/>
          <w:b/>
          <w:sz w:val="24"/>
          <w:szCs w:val="24"/>
        </w:rPr>
        <w:t xml:space="preserve"> </w:t>
      </w:r>
      <w:r w:rsidRPr="00BB7A57">
        <w:rPr>
          <w:rFonts w:ascii="Times New Roman" w:eastAsia="Times New Roman" w:hAnsi="Times New Roman" w:cs="Times New Roman"/>
          <w:sz w:val="24"/>
          <w:szCs w:val="24"/>
        </w:rPr>
        <w:t>O contrato terá vigência pelo período de 210 (duzentos e dez) dias sendo prorrogável na forma do art. 57, II, da Lei de Licitações.</w:t>
      </w:r>
    </w:p>
    <w:p w:rsidR="009E1D7B" w:rsidRPr="00BB7A57" w:rsidRDefault="00E74F75">
      <w:pPr>
        <w:numPr>
          <w:ilvl w:val="1"/>
          <w:numId w:val="1"/>
        </w:numPr>
        <w:spacing w:before="120" w:after="120"/>
        <w:jc w:val="both"/>
        <w:rPr>
          <w:rFonts w:ascii="Times New Roman" w:hAnsi="Times New Roman" w:cs="Times New Roman"/>
          <w:sz w:val="24"/>
          <w:szCs w:val="24"/>
        </w:rPr>
      </w:pPr>
      <w:r w:rsidRPr="00BB7A57">
        <w:rPr>
          <w:rFonts w:ascii="Times New Roman" w:eastAsia="Times New Roman" w:hAnsi="Times New Roman" w:cs="Times New Roman"/>
          <w:sz w:val="24"/>
          <w:szCs w:val="24"/>
        </w:rPr>
        <w:t xml:space="preserve"> O regime de execução do contrato será o de empreitada por preço unitário.</w:t>
      </w:r>
    </w:p>
    <w:p w:rsidR="009E1D7B" w:rsidRPr="00BB7A57" w:rsidRDefault="009E1D7B">
      <w:pPr>
        <w:spacing w:before="120" w:after="120"/>
        <w:ind w:left="1080"/>
        <w:jc w:val="both"/>
        <w:rPr>
          <w:rFonts w:ascii="Times New Roman" w:eastAsia="Arial" w:hAnsi="Times New Roman" w:cs="Times New Roman"/>
          <w:color w:val="FF0000"/>
          <w:sz w:val="24"/>
          <w:szCs w:val="24"/>
          <w:highlight w:val="yellow"/>
        </w:rPr>
      </w:pPr>
    </w:p>
    <w:p w:rsidR="009E1D7B" w:rsidRPr="00BB7A57" w:rsidRDefault="00E74F75">
      <w:pPr>
        <w:numPr>
          <w:ilvl w:val="0"/>
          <w:numId w:val="1"/>
        </w:numPr>
        <w:shd w:val="clear" w:color="auto" w:fill="D9D9D9"/>
        <w:spacing w:before="200" w:line="240" w:lineRule="auto"/>
        <w:jc w:val="both"/>
        <w:rPr>
          <w:rFonts w:ascii="Times New Roman" w:hAnsi="Times New Roman" w:cs="Times New Roman"/>
          <w:sz w:val="24"/>
          <w:szCs w:val="24"/>
        </w:rPr>
      </w:pPr>
      <w:r w:rsidRPr="00BB7A57">
        <w:rPr>
          <w:rFonts w:ascii="Times New Roman" w:eastAsia="Times New Roman" w:hAnsi="Times New Roman" w:cs="Times New Roman"/>
          <w:b/>
          <w:sz w:val="24"/>
          <w:szCs w:val="24"/>
        </w:rPr>
        <w:t xml:space="preserve"> JUSTIFICATIVA E OBJETIVO DA CONTRATAÇÃO</w:t>
      </w:r>
    </w:p>
    <w:p w:rsidR="009E1D7B" w:rsidRPr="00BB7A57" w:rsidRDefault="00E74F75">
      <w:pPr>
        <w:numPr>
          <w:ilvl w:val="1"/>
          <w:numId w:val="1"/>
        </w:numPr>
        <w:spacing w:before="120" w:after="120"/>
        <w:jc w:val="both"/>
        <w:rPr>
          <w:rFonts w:ascii="Times New Roman" w:hAnsi="Times New Roman" w:cs="Times New Roman"/>
          <w:sz w:val="24"/>
          <w:szCs w:val="24"/>
        </w:rPr>
      </w:pPr>
      <w:r w:rsidRPr="00BB7A57">
        <w:rPr>
          <w:rFonts w:ascii="Times New Roman" w:eastAsia="Times New Roman" w:hAnsi="Times New Roman" w:cs="Times New Roman"/>
          <w:sz w:val="24"/>
          <w:szCs w:val="24"/>
        </w:rPr>
        <w:t xml:space="preserve"> A Justificativa e objetivo da contratação encontra-se pormenorizada em Tópico específico dos Estudos Técnicos Preliminares, apêndice deste Projeto Básico.</w:t>
      </w:r>
    </w:p>
    <w:p w:rsidR="009E1D7B" w:rsidRPr="00BB7A57" w:rsidRDefault="009E1D7B">
      <w:pPr>
        <w:spacing w:before="120" w:after="120" w:line="240" w:lineRule="auto"/>
        <w:ind w:left="1080"/>
        <w:jc w:val="both"/>
        <w:rPr>
          <w:rFonts w:ascii="Times New Roman" w:eastAsia="Times New Roman" w:hAnsi="Times New Roman" w:cs="Times New Roman"/>
          <w:sz w:val="24"/>
          <w:szCs w:val="24"/>
        </w:rPr>
      </w:pPr>
    </w:p>
    <w:p w:rsidR="009E1D7B" w:rsidRPr="00BB7A57" w:rsidRDefault="00E74F75">
      <w:pPr>
        <w:numPr>
          <w:ilvl w:val="0"/>
          <w:numId w:val="1"/>
        </w:numPr>
        <w:pBdr>
          <w:top w:val="nil"/>
          <w:left w:val="nil"/>
          <w:bottom w:val="nil"/>
          <w:right w:val="nil"/>
          <w:between w:val="nil"/>
        </w:pBdr>
        <w:shd w:val="clear" w:color="auto" w:fill="D9D9D9"/>
        <w:spacing w:before="200" w:line="240" w:lineRule="auto"/>
        <w:jc w:val="both"/>
        <w:rPr>
          <w:rFonts w:ascii="Times New Roman" w:hAnsi="Times New Roman" w:cs="Times New Roman"/>
          <w:sz w:val="24"/>
          <w:szCs w:val="24"/>
        </w:rPr>
      </w:pPr>
      <w:r w:rsidRPr="00BB7A57">
        <w:rPr>
          <w:rFonts w:ascii="Times New Roman" w:eastAsia="Times New Roman" w:hAnsi="Times New Roman" w:cs="Times New Roman"/>
          <w:b/>
          <w:sz w:val="24"/>
          <w:szCs w:val="24"/>
        </w:rPr>
        <w:t>DESCRIÇÃO DA SOLUÇÃO</w:t>
      </w:r>
    </w:p>
    <w:p w:rsidR="009E1D7B" w:rsidRPr="00BB7A57" w:rsidRDefault="00E74F75">
      <w:pPr>
        <w:numPr>
          <w:ilvl w:val="1"/>
          <w:numId w:val="1"/>
        </w:numPr>
        <w:spacing w:before="120" w:after="120"/>
        <w:jc w:val="both"/>
        <w:rPr>
          <w:rFonts w:ascii="Times New Roman" w:hAnsi="Times New Roman" w:cs="Times New Roman"/>
          <w:sz w:val="24"/>
          <w:szCs w:val="24"/>
        </w:rPr>
      </w:pPr>
      <w:r w:rsidRPr="00BB7A57">
        <w:rPr>
          <w:rFonts w:ascii="Times New Roman" w:eastAsia="Times New Roman" w:hAnsi="Times New Roman" w:cs="Times New Roman"/>
          <w:color w:val="FF0000"/>
          <w:sz w:val="24"/>
          <w:szCs w:val="24"/>
        </w:rPr>
        <w:t xml:space="preserve"> </w:t>
      </w:r>
      <w:r w:rsidRPr="00BB7A57">
        <w:rPr>
          <w:rFonts w:ascii="Times New Roman" w:eastAsia="Times New Roman" w:hAnsi="Times New Roman" w:cs="Times New Roman"/>
          <w:sz w:val="24"/>
          <w:szCs w:val="24"/>
        </w:rPr>
        <w:t>A descrição da solução como um todo, encontra-se pormenorizada em Tópico específico dos Estudos Técnicos Preliminares, apêndice deste Projeto Básico.</w:t>
      </w:r>
    </w:p>
    <w:p w:rsidR="009E1D7B" w:rsidRPr="00BB7A57" w:rsidRDefault="009E1D7B">
      <w:pPr>
        <w:spacing w:before="120" w:after="120" w:line="240" w:lineRule="auto"/>
        <w:ind w:left="1080"/>
        <w:jc w:val="both"/>
        <w:rPr>
          <w:rFonts w:ascii="Times New Roman" w:eastAsia="Times New Roman" w:hAnsi="Times New Roman" w:cs="Times New Roman"/>
          <w:sz w:val="24"/>
          <w:szCs w:val="24"/>
        </w:rPr>
      </w:pPr>
    </w:p>
    <w:p w:rsidR="009E1D7B" w:rsidRPr="00BB7A57" w:rsidRDefault="00E74F75">
      <w:pPr>
        <w:numPr>
          <w:ilvl w:val="0"/>
          <w:numId w:val="1"/>
        </w:numPr>
        <w:pBdr>
          <w:top w:val="nil"/>
          <w:left w:val="nil"/>
          <w:bottom w:val="nil"/>
          <w:right w:val="nil"/>
          <w:between w:val="nil"/>
        </w:pBdr>
        <w:shd w:val="clear" w:color="auto" w:fill="D9D9D9"/>
        <w:spacing w:before="200" w:line="240" w:lineRule="auto"/>
        <w:jc w:val="both"/>
        <w:rPr>
          <w:rFonts w:ascii="Times New Roman" w:hAnsi="Times New Roman" w:cs="Times New Roman"/>
          <w:sz w:val="24"/>
          <w:szCs w:val="24"/>
        </w:rPr>
      </w:pPr>
      <w:r w:rsidRPr="00BB7A57">
        <w:rPr>
          <w:rFonts w:ascii="Times New Roman" w:eastAsia="Times New Roman" w:hAnsi="Times New Roman" w:cs="Times New Roman"/>
          <w:b/>
          <w:sz w:val="24"/>
          <w:szCs w:val="24"/>
        </w:rPr>
        <w:t>DA CLASSIFICAÇÃO DO OBJETO E FORMA DE SELEÇÃO DO FORNECEDOR</w:t>
      </w:r>
    </w:p>
    <w:p w:rsidR="009E1D7B" w:rsidRPr="00BB7A57" w:rsidRDefault="00E74F75">
      <w:pPr>
        <w:numPr>
          <w:ilvl w:val="1"/>
          <w:numId w:val="1"/>
        </w:numPr>
        <w:pBdr>
          <w:top w:val="nil"/>
          <w:left w:val="nil"/>
          <w:bottom w:val="nil"/>
          <w:right w:val="nil"/>
          <w:between w:val="nil"/>
        </w:pBdr>
        <w:spacing w:before="120" w:after="120"/>
        <w:jc w:val="both"/>
        <w:rPr>
          <w:rFonts w:ascii="Times New Roman" w:hAnsi="Times New Roman" w:cs="Times New Roman"/>
          <w:sz w:val="24"/>
          <w:szCs w:val="24"/>
        </w:rPr>
      </w:pPr>
      <w:r w:rsidRPr="00BB7A57">
        <w:rPr>
          <w:rFonts w:ascii="Times New Roman" w:eastAsia="Times New Roman" w:hAnsi="Times New Roman" w:cs="Times New Roman"/>
          <w:sz w:val="24"/>
          <w:szCs w:val="24"/>
        </w:rPr>
        <w:t xml:space="preserve"> Trata-se de obra a ser contratada mediante licitação, na modalidade Regime Diferenciado de Contratação – RDC Eletrônico.</w:t>
      </w:r>
    </w:p>
    <w:p w:rsidR="009E1D7B" w:rsidRPr="00BB7A57" w:rsidRDefault="00E74F75">
      <w:pPr>
        <w:numPr>
          <w:ilvl w:val="1"/>
          <w:numId w:val="1"/>
        </w:numPr>
        <w:pBdr>
          <w:top w:val="nil"/>
          <w:left w:val="nil"/>
          <w:bottom w:val="nil"/>
          <w:right w:val="nil"/>
          <w:between w:val="nil"/>
        </w:pBdr>
        <w:spacing w:before="120" w:after="120"/>
        <w:jc w:val="both"/>
        <w:rPr>
          <w:rFonts w:ascii="Times New Roman" w:hAnsi="Times New Roman" w:cs="Times New Roman"/>
          <w:sz w:val="24"/>
          <w:szCs w:val="24"/>
        </w:rPr>
      </w:pPr>
      <w:r w:rsidRPr="00BB7A57">
        <w:rPr>
          <w:rFonts w:ascii="Times New Roman" w:eastAsia="Times New Roman" w:hAnsi="Times New Roman" w:cs="Times New Roman"/>
          <w:sz w:val="24"/>
          <w:szCs w:val="24"/>
        </w:rPr>
        <w:lastRenderedPageBreak/>
        <w:t xml:space="preserve"> A execução do contrato não gerará vínculo empregatício entre os empregados da Contratada e a Administração, vedando-se qualquer relação entre estes que caracterize pessoalidade e subordinação direta.</w:t>
      </w:r>
    </w:p>
    <w:p w:rsidR="009E1D7B" w:rsidRPr="00BB7A57" w:rsidRDefault="00E74F75">
      <w:pPr>
        <w:numPr>
          <w:ilvl w:val="1"/>
          <w:numId w:val="1"/>
        </w:numPr>
        <w:pBdr>
          <w:top w:val="nil"/>
          <w:left w:val="nil"/>
          <w:bottom w:val="nil"/>
          <w:right w:val="nil"/>
          <w:between w:val="nil"/>
        </w:pBdr>
        <w:spacing w:before="120" w:after="120"/>
        <w:jc w:val="both"/>
        <w:rPr>
          <w:rFonts w:ascii="Times New Roman" w:hAnsi="Times New Roman" w:cs="Times New Roman"/>
          <w:sz w:val="24"/>
          <w:szCs w:val="24"/>
        </w:rPr>
      </w:pPr>
      <w:r w:rsidRPr="00BB7A57">
        <w:rPr>
          <w:rFonts w:ascii="Times New Roman" w:eastAsia="Times New Roman" w:hAnsi="Times New Roman" w:cs="Times New Roman"/>
          <w:color w:val="FF0000"/>
          <w:sz w:val="24"/>
          <w:szCs w:val="24"/>
        </w:rPr>
        <w:t xml:space="preserve"> </w:t>
      </w:r>
      <w:r w:rsidRPr="00BB7A57">
        <w:rPr>
          <w:rFonts w:ascii="Times New Roman" w:eastAsia="Times New Roman" w:hAnsi="Times New Roman" w:cs="Times New Roman"/>
          <w:sz w:val="24"/>
          <w:szCs w:val="24"/>
        </w:rPr>
        <w:t>O modo de disputa será Aberto finalizando com a fase Aberta</w:t>
      </w:r>
      <w:r w:rsidRPr="00BB7A57">
        <w:rPr>
          <w:rFonts w:ascii="Times New Roman" w:eastAsia="Arial" w:hAnsi="Times New Roman" w:cs="Times New Roman"/>
          <w:i/>
          <w:sz w:val="24"/>
          <w:szCs w:val="24"/>
        </w:rPr>
        <w:t>;</w:t>
      </w:r>
    </w:p>
    <w:p w:rsidR="009E1D7B" w:rsidRPr="00BB7A57" w:rsidRDefault="00E74F75">
      <w:pPr>
        <w:numPr>
          <w:ilvl w:val="1"/>
          <w:numId w:val="1"/>
        </w:numPr>
        <w:pBdr>
          <w:top w:val="nil"/>
          <w:left w:val="nil"/>
          <w:bottom w:val="nil"/>
          <w:right w:val="nil"/>
          <w:between w:val="nil"/>
        </w:pBdr>
        <w:spacing w:before="120" w:after="120"/>
        <w:jc w:val="both"/>
        <w:rPr>
          <w:rFonts w:ascii="Times New Roman" w:hAnsi="Times New Roman" w:cs="Times New Roman"/>
          <w:sz w:val="24"/>
          <w:szCs w:val="24"/>
        </w:rPr>
      </w:pPr>
      <w:r w:rsidRPr="00BB7A57">
        <w:rPr>
          <w:rFonts w:ascii="Times New Roman" w:eastAsia="Times New Roman" w:hAnsi="Times New Roman" w:cs="Times New Roman"/>
          <w:sz w:val="24"/>
          <w:szCs w:val="24"/>
        </w:rPr>
        <w:t xml:space="preserve"> O critério de julgamento da proposta é o maior desconto global.</w:t>
      </w:r>
    </w:p>
    <w:p w:rsidR="009E1D7B" w:rsidRPr="00BB7A57" w:rsidRDefault="00E74F75">
      <w:pPr>
        <w:numPr>
          <w:ilvl w:val="2"/>
          <w:numId w:val="1"/>
        </w:numPr>
        <w:spacing w:before="120" w:after="120"/>
        <w:jc w:val="both"/>
        <w:rPr>
          <w:rFonts w:ascii="Times New Roman" w:eastAsia="Times New Roman" w:hAnsi="Times New Roman" w:cs="Times New Roman"/>
          <w:sz w:val="24"/>
          <w:szCs w:val="24"/>
        </w:rPr>
      </w:pPr>
      <w:r w:rsidRPr="00BB7A57">
        <w:rPr>
          <w:rFonts w:ascii="Times New Roman" w:eastAsia="Times New Roman" w:hAnsi="Times New Roman" w:cs="Times New Roman"/>
          <w:sz w:val="24"/>
          <w:szCs w:val="24"/>
        </w:rPr>
        <w:t>A licitante vencedora deverá respeitar o desconto linear em todos os itens da planilha de formação de custo.</w:t>
      </w:r>
    </w:p>
    <w:p w:rsidR="009E1D7B" w:rsidRPr="00BB7A57" w:rsidRDefault="00E74F75">
      <w:pPr>
        <w:numPr>
          <w:ilvl w:val="1"/>
          <w:numId w:val="1"/>
        </w:numPr>
        <w:pBdr>
          <w:top w:val="nil"/>
          <w:left w:val="nil"/>
          <w:bottom w:val="nil"/>
          <w:right w:val="nil"/>
          <w:between w:val="nil"/>
        </w:pBdr>
        <w:spacing w:before="120" w:after="120"/>
        <w:jc w:val="both"/>
        <w:rPr>
          <w:rFonts w:ascii="Times New Roman" w:hAnsi="Times New Roman" w:cs="Times New Roman"/>
          <w:sz w:val="24"/>
          <w:szCs w:val="24"/>
          <w:highlight w:val="lightGray"/>
        </w:rPr>
      </w:pPr>
      <w:r w:rsidRPr="00BB7A57">
        <w:rPr>
          <w:rFonts w:ascii="Times New Roman" w:eastAsia="Times New Roman" w:hAnsi="Times New Roman" w:cs="Times New Roman"/>
          <w:sz w:val="24"/>
          <w:szCs w:val="24"/>
        </w:rPr>
        <w:t xml:space="preserve"> </w:t>
      </w:r>
      <w:r w:rsidRPr="00BB7A57">
        <w:rPr>
          <w:rFonts w:ascii="Times New Roman" w:eastAsia="Times New Roman" w:hAnsi="Times New Roman" w:cs="Times New Roman"/>
          <w:sz w:val="24"/>
          <w:szCs w:val="24"/>
          <w:highlight w:val="lightGray"/>
        </w:rPr>
        <w:t>Não será permitida a participação de consórcios pelos motivos que seguem;</w:t>
      </w:r>
    </w:p>
    <w:p w:rsidR="009E1D7B" w:rsidRPr="00BB7A57" w:rsidRDefault="00E74F75">
      <w:pPr>
        <w:numPr>
          <w:ilvl w:val="2"/>
          <w:numId w:val="1"/>
        </w:numPr>
        <w:pBdr>
          <w:top w:val="nil"/>
          <w:left w:val="nil"/>
          <w:bottom w:val="nil"/>
          <w:right w:val="nil"/>
          <w:between w:val="nil"/>
        </w:pBdr>
        <w:spacing w:before="120" w:after="120"/>
        <w:jc w:val="both"/>
        <w:rPr>
          <w:rFonts w:ascii="Times New Roman" w:hAnsi="Times New Roman" w:cs="Times New Roman"/>
          <w:sz w:val="24"/>
          <w:szCs w:val="24"/>
          <w:highlight w:val="lightGray"/>
        </w:rPr>
      </w:pPr>
      <w:r w:rsidRPr="00BB7A57">
        <w:rPr>
          <w:rFonts w:ascii="Times New Roman" w:eastAsia="Times New Roman" w:hAnsi="Times New Roman" w:cs="Times New Roman"/>
          <w:sz w:val="24"/>
          <w:szCs w:val="24"/>
          <w:highlight w:val="lightGray"/>
        </w:rPr>
        <w:t>O Decreto nº 7.581/2013 assegura o poder discricionário da Administração em permitir ou não a participação de consórcios:</w:t>
      </w:r>
    </w:p>
    <w:p w:rsidR="009E1D7B" w:rsidRPr="00BB7A57" w:rsidRDefault="00E74F75" w:rsidP="00530F9F">
      <w:pPr>
        <w:pStyle w:val="PargrafodaLista"/>
        <w:numPr>
          <w:ilvl w:val="3"/>
          <w:numId w:val="15"/>
        </w:numPr>
        <w:pBdr>
          <w:top w:val="nil"/>
          <w:left w:val="nil"/>
          <w:bottom w:val="nil"/>
          <w:right w:val="nil"/>
          <w:between w:val="nil"/>
        </w:pBdr>
        <w:spacing w:before="120" w:after="120"/>
        <w:jc w:val="both"/>
        <w:rPr>
          <w:rFonts w:ascii="Times New Roman" w:eastAsia="Times New Roman" w:hAnsi="Times New Roman" w:cs="Times New Roman"/>
          <w:sz w:val="24"/>
          <w:szCs w:val="24"/>
          <w:highlight w:val="lightGray"/>
        </w:rPr>
      </w:pPr>
      <w:r w:rsidRPr="00BB7A57">
        <w:rPr>
          <w:rFonts w:ascii="Times New Roman" w:eastAsia="Times New Roman" w:hAnsi="Times New Roman" w:cs="Times New Roman"/>
          <w:i/>
          <w:sz w:val="24"/>
          <w:szCs w:val="24"/>
          <w:highlight w:val="lightGray"/>
        </w:rPr>
        <w:t xml:space="preserve">“Art. 51.  </w:t>
      </w:r>
      <w:r w:rsidRPr="00BB7A57">
        <w:rPr>
          <w:rFonts w:ascii="Times New Roman" w:eastAsia="Times New Roman" w:hAnsi="Times New Roman" w:cs="Times New Roman"/>
          <w:b/>
          <w:i/>
          <w:sz w:val="24"/>
          <w:szCs w:val="24"/>
          <w:highlight w:val="lightGray"/>
        </w:rPr>
        <w:t xml:space="preserve">Quando permitida </w:t>
      </w:r>
      <w:r w:rsidRPr="00BB7A57">
        <w:rPr>
          <w:rFonts w:ascii="Times New Roman" w:eastAsia="Times New Roman" w:hAnsi="Times New Roman" w:cs="Times New Roman"/>
          <w:i/>
          <w:sz w:val="24"/>
          <w:szCs w:val="24"/>
          <w:highlight w:val="lightGray"/>
        </w:rPr>
        <w:t>a participação na licitação de pessoas jurídicas organizadas em consórcio, serão observadas as seguintes condições:” (destaquei).</w:t>
      </w:r>
    </w:p>
    <w:p w:rsidR="009E1D7B" w:rsidRPr="00BB7A57" w:rsidRDefault="00E74F75">
      <w:pPr>
        <w:numPr>
          <w:ilvl w:val="2"/>
          <w:numId w:val="1"/>
        </w:numPr>
        <w:pBdr>
          <w:top w:val="nil"/>
          <w:left w:val="nil"/>
          <w:bottom w:val="nil"/>
          <w:right w:val="nil"/>
          <w:between w:val="nil"/>
        </w:pBdr>
        <w:spacing w:before="120" w:after="120"/>
        <w:jc w:val="both"/>
        <w:rPr>
          <w:rFonts w:ascii="Times New Roman" w:hAnsi="Times New Roman" w:cs="Times New Roman"/>
          <w:sz w:val="24"/>
          <w:szCs w:val="24"/>
          <w:highlight w:val="lightGray"/>
        </w:rPr>
      </w:pPr>
      <w:r w:rsidRPr="00BB7A57">
        <w:rPr>
          <w:rFonts w:ascii="Times New Roman" w:eastAsia="Times New Roman" w:hAnsi="Times New Roman" w:cs="Times New Roman"/>
          <w:sz w:val="24"/>
          <w:szCs w:val="24"/>
          <w:highlight w:val="lightGray"/>
        </w:rPr>
        <w:t>O Tribunal de Contas da União orienta, conforme Acórdão 2.831/2012 - Plenário:</w:t>
      </w:r>
    </w:p>
    <w:p w:rsidR="009E1D7B" w:rsidRPr="00BB7A57" w:rsidRDefault="00E74F75" w:rsidP="00530F9F">
      <w:pPr>
        <w:pStyle w:val="PargrafodaLista"/>
        <w:numPr>
          <w:ilvl w:val="3"/>
          <w:numId w:val="16"/>
        </w:numPr>
        <w:pBdr>
          <w:top w:val="nil"/>
          <w:left w:val="nil"/>
          <w:bottom w:val="nil"/>
          <w:right w:val="nil"/>
          <w:between w:val="nil"/>
        </w:pBdr>
        <w:spacing w:before="120" w:after="120"/>
        <w:jc w:val="both"/>
        <w:rPr>
          <w:rFonts w:ascii="Times New Roman" w:eastAsia="Times New Roman" w:hAnsi="Times New Roman" w:cs="Times New Roman"/>
          <w:sz w:val="24"/>
          <w:szCs w:val="24"/>
          <w:highlight w:val="lightGray"/>
        </w:rPr>
      </w:pPr>
      <w:r w:rsidRPr="00BB7A57">
        <w:rPr>
          <w:rFonts w:ascii="Times New Roman" w:eastAsia="Times New Roman" w:hAnsi="Times New Roman" w:cs="Times New Roman"/>
          <w:sz w:val="24"/>
          <w:szCs w:val="24"/>
          <w:highlight w:val="lightGray"/>
        </w:rPr>
        <w:t>“</w:t>
      </w:r>
      <w:r w:rsidRPr="00BB7A57">
        <w:rPr>
          <w:rFonts w:ascii="Times New Roman" w:eastAsia="Times New Roman" w:hAnsi="Times New Roman" w:cs="Times New Roman"/>
          <w:i/>
          <w:sz w:val="24"/>
          <w:szCs w:val="24"/>
          <w:highlight w:val="lightGray"/>
        </w:rPr>
        <w:t>A jurisprudência deste Tribunal já se firmou no sentido de que a admissão ou não de consórcio de empresas em licitações e contratações é competência discricionária do administrador, devendo este exercê-la sempre mediante justificativa fundamentada.</w:t>
      </w:r>
    </w:p>
    <w:p w:rsidR="009E1D7B" w:rsidRPr="00BB7A57" w:rsidRDefault="00E74F75">
      <w:pPr>
        <w:numPr>
          <w:ilvl w:val="2"/>
          <w:numId w:val="1"/>
        </w:numPr>
        <w:pBdr>
          <w:top w:val="nil"/>
          <w:left w:val="nil"/>
          <w:bottom w:val="nil"/>
          <w:right w:val="nil"/>
          <w:between w:val="nil"/>
        </w:pBdr>
        <w:spacing w:before="120" w:after="120"/>
        <w:jc w:val="both"/>
        <w:rPr>
          <w:rFonts w:ascii="Times New Roman" w:hAnsi="Times New Roman" w:cs="Times New Roman"/>
          <w:sz w:val="24"/>
          <w:szCs w:val="24"/>
          <w:highlight w:val="lightGray"/>
        </w:rPr>
      </w:pPr>
      <w:r w:rsidRPr="00BB7A57">
        <w:rPr>
          <w:rFonts w:ascii="Times New Roman" w:eastAsia="Times New Roman" w:hAnsi="Times New Roman" w:cs="Times New Roman"/>
          <w:sz w:val="24"/>
          <w:szCs w:val="24"/>
          <w:highlight w:val="lightGray"/>
        </w:rPr>
        <w:t>Não</w:t>
      </w:r>
      <w:r w:rsidRPr="00BB7A57">
        <w:rPr>
          <w:rFonts w:ascii="Times New Roman" w:eastAsia="Times New Roman" w:hAnsi="Times New Roman" w:cs="Times New Roman"/>
          <w:i/>
          <w:sz w:val="24"/>
          <w:szCs w:val="24"/>
          <w:highlight w:val="lightGray"/>
        </w:rPr>
        <w:t xml:space="preserve"> obstante a participação de consórcio seja recomendada sempre que o objeto seja considerado de alta complexidade ou vulto, tal alternativa também não é obrigatória.</w:t>
      </w:r>
    </w:p>
    <w:p w:rsidR="009E1D7B" w:rsidRPr="00BB7A57" w:rsidRDefault="00E74F75">
      <w:pPr>
        <w:numPr>
          <w:ilvl w:val="2"/>
          <w:numId w:val="1"/>
        </w:numPr>
        <w:pBdr>
          <w:top w:val="nil"/>
          <w:left w:val="nil"/>
          <w:bottom w:val="nil"/>
          <w:right w:val="nil"/>
          <w:between w:val="nil"/>
        </w:pBdr>
        <w:spacing w:before="120" w:after="120"/>
        <w:jc w:val="both"/>
        <w:rPr>
          <w:rFonts w:ascii="Times New Roman" w:hAnsi="Times New Roman" w:cs="Times New Roman"/>
          <w:sz w:val="24"/>
          <w:szCs w:val="24"/>
          <w:highlight w:val="lightGray"/>
        </w:rPr>
      </w:pPr>
      <w:r w:rsidRPr="00BB7A57">
        <w:rPr>
          <w:rFonts w:ascii="Times New Roman" w:eastAsia="Times New Roman" w:hAnsi="Times New Roman" w:cs="Times New Roman"/>
          <w:i/>
          <w:sz w:val="24"/>
          <w:szCs w:val="24"/>
          <w:highlight w:val="lightGray"/>
        </w:rPr>
        <w:t>Devem ser consideradas as circunstâncias concretas que indiquem se o objeto apresenta vulto ou complexidade que torne restrito o universo de possíveis licitantes. Somente nessa hipótese, fica o administrador obrigado a autorizar a participação de consórcio de empresas no certame, com o intuito precípuo de ampliar a competitividade e proporcionar a obtenção da proposta mais vantajosa. ”</w:t>
      </w:r>
    </w:p>
    <w:p w:rsidR="009E1D7B" w:rsidRPr="00BB7A57" w:rsidRDefault="00E74F75">
      <w:pPr>
        <w:numPr>
          <w:ilvl w:val="2"/>
          <w:numId w:val="1"/>
        </w:numPr>
        <w:pBdr>
          <w:top w:val="nil"/>
          <w:left w:val="nil"/>
          <w:bottom w:val="nil"/>
          <w:right w:val="nil"/>
          <w:between w:val="nil"/>
        </w:pBdr>
        <w:spacing w:before="120" w:after="120"/>
        <w:jc w:val="both"/>
        <w:rPr>
          <w:rFonts w:ascii="Times New Roman" w:hAnsi="Times New Roman" w:cs="Times New Roman"/>
          <w:sz w:val="24"/>
          <w:szCs w:val="24"/>
          <w:highlight w:val="lightGray"/>
        </w:rPr>
      </w:pPr>
      <w:r w:rsidRPr="00BB7A57">
        <w:rPr>
          <w:rFonts w:ascii="Times New Roman" w:eastAsia="Times New Roman" w:hAnsi="Times New Roman" w:cs="Times New Roman"/>
          <w:sz w:val="24"/>
          <w:szCs w:val="24"/>
          <w:highlight w:val="lightGray"/>
        </w:rPr>
        <w:t xml:space="preserve">Avaliando o caso concreto, verificamos que a obra objeto da licitação não apresenta vulto ou complexidade técnica que justifique a participação de empresas consorciadas. Neste caso, a participação dos consórcios não garantiria e/ou ampliaria a competitividade, podendo até </w:t>
      </w:r>
      <w:r w:rsidRPr="00BB7A57">
        <w:rPr>
          <w:rFonts w:ascii="Times New Roman" w:eastAsia="Times New Roman" w:hAnsi="Times New Roman" w:cs="Times New Roman"/>
          <w:sz w:val="24"/>
          <w:szCs w:val="24"/>
          <w:highlight w:val="lightGray"/>
        </w:rPr>
        <w:lastRenderedPageBreak/>
        <w:t>restringir a concorrência, pois as empresas consorciadas poderiam deixar de competir entre si, formalizando acordos para eliminar a competição, levando a Administração a não selecionar a proposta mais vantajosa.</w:t>
      </w:r>
    </w:p>
    <w:p w:rsidR="009E1D7B" w:rsidRPr="00BB7A57" w:rsidRDefault="009E1D7B">
      <w:pPr>
        <w:spacing w:before="120" w:after="0"/>
        <w:ind w:left="1713"/>
        <w:jc w:val="both"/>
        <w:rPr>
          <w:rFonts w:ascii="Times New Roman" w:eastAsia="Times New Roman" w:hAnsi="Times New Roman" w:cs="Times New Roman"/>
          <w:sz w:val="24"/>
          <w:szCs w:val="24"/>
        </w:rPr>
      </w:pPr>
    </w:p>
    <w:p w:rsidR="009E1D7B" w:rsidRPr="00BB7A57" w:rsidRDefault="00E74F75">
      <w:pPr>
        <w:numPr>
          <w:ilvl w:val="0"/>
          <w:numId w:val="1"/>
        </w:numPr>
        <w:shd w:val="clear" w:color="auto" w:fill="D9D9D9"/>
        <w:spacing w:before="200" w:line="240" w:lineRule="auto"/>
        <w:jc w:val="both"/>
        <w:rPr>
          <w:rFonts w:ascii="Times New Roman" w:hAnsi="Times New Roman" w:cs="Times New Roman"/>
          <w:sz w:val="24"/>
          <w:szCs w:val="24"/>
        </w:rPr>
      </w:pPr>
      <w:r w:rsidRPr="00BB7A57">
        <w:rPr>
          <w:rFonts w:ascii="Times New Roman" w:eastAsia="Times New Roman" w:hAnsi="Times New Roman" w:cs="Times New Roman"/>
          <w:b/>
          <w:sz w:val="24"/>
          <w:szCs w:val="24"/>
        </w:rPr>
        <w:t>DA VISITA TÉCNICA</w:t>
      </w:r>
    </w:p>
    <w:p w:rsidR="009E1D7B" w:rsidRPr="00BB7A57" w:rsidRDefault="00E74F75">
      <w:pPr>
        <w:numPr>
          <w:ilvl w:val="1"/>
          <w:numId w:val="1"/>
        </w:numPr>
        <w:spacing w:before="200"/>
        <w:jc w:val="both"/>
        <w:rPr>
          <w:rFonts w:ascii="Times New Roman" w:hAnsi="Times New Roman" w:cs="Times New Roman"/>
          <w:sz w:val="24"/>
          <w:szCs w:val="24"/>
        </w:rPr>
      </w:pPr>
      <w:r w:rsidRPr="00BB7A57">
        <w:rPr>
          <w:rFonts w:ascii="Times New Roman" w:eastAsia="Times New Roman" w:hAnsi="Times New Roman" w:cs="Times New Roman"/>
          <w:sz w:val="24"/>
          <w:szCs w:val="24"/>
        </w:rPr>
        <w:t xml:space="preserve"> Para o correto dimensionamento e elaboração de sua proposta, o licitante poderá realizar vistoria nas instalações do local, acompanhado por servidor designado para esse fim, de segunda à sexta-feira, das 09 horas às 16 horas, devendo o agendamento ser efetuado previamente pelo email: </w:t>
      </w:r>
      <w:r w:rsidRPr="00BB7A57">
        <w:rPr>
          <w:rFonts w:ascii="Times New Roman" w:eastAsia="Arial" w:hAnsi="Times New Roman" w:cs="Times New Roman"/>
          <w:sz w:val="24"/>
          <w:szCs w:val="24"/>
          <w:highlight w:val="white"/>
        </w:rPr>
        <w:t xml:space="preserve"> </w:t>
      </w:r>
      <w:r w:rsidRPr="00BB7A57">
        <w:rPr>
          <w:rFonts w:ascii="Times New Roman" w:eastAsia="Times New Roman" w:hAnsi="Times New Roman" w:cs="Times New Roman"/>
          <w:sz w:val="24"/>
          <w:szCs w:val="24"/>
        </w:rPr>
        <w:t>dap@sertao.ifrs.edu.br.</w:t>
      </w:r>
    </w:p>
    <w:p w:rsidR="009E1D7B" w:rsidRPr="00BB7A57" w:rsidRDefault="00E74F75">
      <w:pPr>
        <w:numPr>
          <w:ilvl w:val="1"/>
          <w:numId w:val="1"/>
        </w:numPr>
        <w:spacing w:before="120" w:after="120"/>
        <w:ind w:right="-15"/>
        <w:jc w:val="both"/>
        <w:rPr>
          <w:rFonts w:ascii="Times New Roman" w:hAnsi="Times New Roman" w:cs="Times New Roman"/>
          <w:sz w:val="24"/>
          <w:szCs w:val="24"/>
        </w:rPr>
      </w:pPr>
      <w:r w:rsidRPr="00BB7A57">
        <w:rPr>
          <w:rFonts w:ascii="Times New Roman" w:eastAsia="Times New Roman" w:hAnsi="Times New Roman" w:cs="Times New Roman"/>
          <w:sz w:val="24"/>
          <w:szCs w:val="24"/>
        </w:rPr>
        <w:t xml:space="preserve"> O prazo para vistoria iniciar-se-á no dia útil seguinte ao da publicação do Edital, estendendo-se até o dia útil anterior à data prevista para a abertura da sessão pública.</w:t>
      </w:r>
    </w:p>
    <w:p w:rsidR="009E1D7B" w:rsidRPr="00BB7A57" w:rsidRDefault="00E74F75">
      <w:pPr>
        <w:numPr>
          <w:ilvl w:val="2"/>
          <w:numId w:val="1"/>
        </w:numPr>
        <w:spacing w:before="120" w:after="0"/>
        <w:jc w:val="both"/>
        <w:rPr>
          <w:rFonts w:ascii="Times New Roman" w:eastAsia="Times New Roman" w:hAnsi="Times New Roman" w:cs="Times New Roman"/>
          <w:sz w:val="24"/>
          <w:szCs w:val="24"/>
        </w:rPr>
      </w:pPr>
      <w:r w:rsidRPr="00BB7A57">
        <w:rPr>
          <w:rFonts w:ascii="Times New Roman" w:eastAsia="Times New Roman" w:hAnsi="Times New Roman" w:cs="Times New Roman"/>
          <w:sz w:val="24"/>
          <w:szCs w:val="24"/>
        </w:rPr>
        <w:t>Para a vistoria o licitante, ou o seu representante legal, deverá estar devidamente identificado, apresentando documento de identidade civil e documento expedido pela empresa comprovando sua habilitação para a realização da vistoria.</w:t>
      </w:r>
    </w:p>
    <w:p w:rsidR="009E1D7B" w:rsidRPr="00BB7A57" w:rsidRDefault="00E74F75">
      <w:pPr>
        <w:numPr>
          <w:ilvl w:val="2"/>
          <w:numId w:val="1"/>
        </w:numPr>
        <w:shd w:val="clear" w:color="auto" w:fill="FFFFFF"/>
        <w:spacing w:before="200"/>
        <w:jc w:val="both"/>
        <w:rPr>
          <w:rFonts w:ascii="Times New Roman" w:eastAsia="Times New Roman" w:hAnsi="Times New Roman" w:cs="Times New Roman"/>
          <w:sz w:val="24"/>
          <w:szCs w:val="24"/>
        </w:rPr>
      </w:pPr>
      <w:r w:rsidRPr="00BB7A57">
        <w:rPr>
          <w:rFonts w:ascii="Times New Roman" w:eastAsia="Times New Roman" w:hAnsi="Times New Roman" w:cs="Times New Roman"/>
          <w:sz w:val="24"/>
          <w:szCs w:val="24"/>
        </w:rPr>
        <w:t>Eventuais dúvidas de natureza técnica decorrentes da realização da visita técnica deverão ser encaminhadas à Comissão de Licitação.</w:t>
      </w:r>
    </w:p>
    <w:p w:rsidR="009E1D7B" w:rsidRPr="00BB7A57" w:rsidRDefault="00E74F75">
      <w:pPr>
        <w:numPr>
          <w:ilvl w:val="2"/>
          <w:numId w:val="1"/>
        </w:numPr>
        <w:shd w:val="clear" w:color="auto" w:fill="FFFFFF"/>
        <w:spacing w:before="200"/>
        <w:jc w:val="both"/>
        <w:rPr>
          <w:rFonts w:ascii="Times New Roman" w:eastAsia="Times New Roman" w:hAnsi="Times New Roman" w:cs="Times New Roman"/>
          <w:sz w:val="24"/>
          <w:szCs w:val="24"/>
        </w:rPr>
      </w:pPr>
      <w:r w:rsidRPr="00BB7A57">
        <w:rPr>
          <w:rFonts w:ascii="Times New Roman" w:eastAsia="Times New Roman" w:hAnsi="Times New Roman" w:cs="Times New Roman"/>
          <w:sz w:val="24"/>
          <w:szCs w:val="24"/>
        </w:rPr>
        <w:t>A visita técnica não será obrigatória em razão de não existir nenhum empecilho técnico significativo para a execução do objeto que pudesse ser verificado durante uma visita. A visita técnica pouco acrescentaria sobre o conhecimento que os licitantes têm acerca de suas obrigações, logo outros valores legais como a competitividade, se sobrepõem a necessidade da visita.</w:t>
      </w:r>
    </w:p>
    <w:p w:rsidR="009E1D7B" w:rsidRPr="00BB7A57" w:rsidRDefault="00E74F75">
      <w:pPr>
        <w:numPr>
          <w:ilvl w:val="1"/>
          <w:numId w:val="1"/>
        </w:numPr>
        <w:pBdr>
          <w:top w:val="nil"/>
          <w:left w:val="nil"/>
          <w:bottom w:val="nil"/>
          <w:right w:val="nil"/>
          <w:between w:val="nil"/>
        </w:pBdr>
        <w:spacing w:before="120" w:after="120"/>
        <w:ind w:right="-15"/>
        <w:jc w:val="both"/>
        <w:rPr>
          <w:rFonts w:ascii="Times New Roman" w:hAnsi="Times New Roman" w:cs="Times New Roman"/>
          <w:sz w:val="24"/>
          <w:szCs w:val="24"/>
        </w:rPr>
      </w:pPr>
      <w:r w:rsidRPr="00BB7A57">
        <w:rPr>
          <w:rFonts w:ascii="Times New Roman" w:eastAsia="Times New Roman" w:hAnsi="Times New Roman" w:cs="Times New Roman"/>
          <w:i/>
          <w:sz w:val="24"/>
          <w:szCs w:val="24"/>
        </w:rPr>
        <w:t xml:space="preserve"> </w:t>
      </w:r>
      <w:r w:rsidRPr="00BB7A57">
        <w:rPr>
          <w:rFonts w:ascii="Times New Roman" w:eastAsia="Times New Roman" w:hAnsi="Times New Roman" w:cs="Times New Roman"/>
          <w:sz w:val="24"/>
          <w:szCs w:val="24"/>
        </w:rPr>
        <w:t>Por ocasião da vistoria, ao licitante, ou ao seu representante legal, poderá solicitar via eletrônica ou outra forma compatível de reprodução, contendo as informações relativas ao objeto da licitação, para que a empresa tenha condições de bem elaborar sua proposta.</w:t>
      </w:r>
    </w:p>
    <w:p w:rsidR="009E1D7B" w:rsidRPr="00BB7A57" w:rsidRDefault="00E74F75">
      <w:pPr>
        <w:numPr>
          <w:ilvl w:val="1"/>
          <w:numId w:val="1"/>
        </w:numPr>
        <w:pBdr>
          <w:top w:val="nil"/>
          <w:left w:val="nil"/>
          <w:bottom w:val="nil"/>
          <w:right w:val="nil"/>
          <w:between w:val="nil"/>
        </w:pBdr>
        <w:spacing w:before="120" w:after="120"/>
        <w:ind w:right="-15"/>
        <w:jc w:val="both"/>
        <w:rPr>
          <w:rFonts w:ascii="Times New Roman" w:hAnsi="Times New Roman" w:cs="Times New Roman"/>
          <w:sz w:val="24"/>
          <w:szCs w:val="24"/>
        </w:rPr>
      </w:pPr>
      <w:r w:rsidRPr="00BB7A57">
        <w:rPr>
          <w:rFonts w:ascii="Times New Roman" w:eastAsia="Times New Roman" w:hAnsi="Times New Roman" w:cs="Times New Roman"/>
          <w:i/>
          <w:sz w:val="24"/>
          <w:szCs w:val="24"/>
        </w:rPr>
        <w:t xml:space="preserve"> </w:t>
      </w:r>
      <w:r w:rsidRPr="00BB7A57">
        <w:rPr>
          <w:rFonts w:ascii="Times New Roman" w:eastAsia="Times New Roman" w:hAnsi="Times New Roman" w:cs="Times New Roman"/>
          <w:sz w:val="24"/>
          <w:szCs w:val="24"/>
        </w:rPr>
        <w:t xml:space="preserve">A não realização da vistoria, quando facultativa, não poderá embasar posteriores alegações de desconhecimento das instalações, dúvidas ou </w:t>
      </w:r>
      <w:r w:rsidRPr="00BB7A57">
        <w:rPr>
          <w:rFonts w:ascii="Times New Roman" w:eastAsia="Times New Roman" w:hAnsi="Times New Roman" w:cs="Times New Roman"/>
          <w:sz w:val="24"/>
          <w:szCs w:val="24"/>
        </w:rPr>
        <w:lastRenderedPageBreak/>
        <w:t>esquecimentos de quaisquer detalhes dos locais da prestação dos serviços, devendo a licitante vencedora assumir os ônus dos serviços decorrentes.</w:t>
      </w:r>
    </w:p>
    <w:p w:rsidR="009E1D7B" w:rsidRPr="00BB7A57" w:rsidRDefault="00E74F75">
      <w:pPr>
        <w:numPr>
          <w:ilvl w:val="1"/>
          <w:numId w:val="1"/>
        </w:numPr>
        <w:pBdr>
          <w:top w:val="nil"/>
          <w:left w:val="nil"/>
          <w:bottom w:val="nil"/>
          <w:right w:val="nil"/>
          <w:between w:val="nil"/>
        </w:pBdr>
        <w:spacing w:before="120" w:after="120"/>
        <w:ind w:right="-15"/>
        <w:jc w:val="both"/>
        <w:rPr>
          <w:rFonts w:ascii="Times New Roman" w:hAnsi="Times New Roman" w:cs="Times New Roman"/>
          <w:sz w:val="24"/>
          <w:szCs w:val="24"/>
        </w:rPr>
      </w:pPr>
      <w:r w:rsidRPr="00BB7A57">
        <w:rPr>
          <w:rFonts w:ascii="Times New Roman" w:eastAsia="Times New Roman" w:hAnsi="Times New Roman" w:cs="Times New Roman"/>
          <w:sz w:val="24"/>
          <w:szCs w:val="24"/>
        </w:rPr>
        <w:t xml:space="preserve"> A licitante deverá declarar que tomou conhecimento de todas as informações e das condições locais para o cumprimento das obrigações objeto da licitação.</w:t>
      </w:r>
    </w:p>
    <w:p w:rsidR="009E1D7B" w:rsidRPr="00BB7A57" w:rsidRDefault="009E1D7B">
      <w:pPr>
        <w:pBdr>
          <w:top w:val="nil"/>
          <w:left w:val="nil"/>
          <w:bottom w:val="nil"/>
          <w:right w:val="nil"/>
          <w:between w:val="nil"/>
        </w:pBdr>
        <w:spacing w:before="120" w:after="120" w:line="240" w:lineRule="auto"/>
        <w:ind w:right="-15"/>
        <w:jc w:val="both"/>
        <w:rPr>
          <w:rFonts w:ascii="Times New Roman" w:eastAsia="Times New Roman" w:hAnsi="Times New Roman" w:cs="Times New Roman"/>
          <w:color w:val="FF0000"/>
          <w:sz w:val="24"/>
          <w:szCs w:val="24"/>
        </w:rPr>
      </w:pPr>
    </w:p>
    <w:p w:rsidR="009E1D7B" w:rsidRPr="00BB7A57" w:rsidRDefault="00E74F75">
      <w:pPr>
        <w:numPr>
          <w:ilvl w:val="0"/>
          <w:numId w:val="1"/>
        </w:numPr>
        <w:shd w:val="clear" w:color="auto" w:fill="D9D9D9"/>
        <w:spacing w:before="200" w:line="240" w:lineRule="auto"/>
        <w:jc w:val="both"/>
        <w:rPr>
          <w:rFonts w:ascii="Times New Roman" w:hAnsi="Times New Roman" w:cs="Times New Roman"/>
          <w:sz w:val="24"/>
          <w:szCs w:val="24"/>
        </w:rPr>
      </w:pPr>
      <w:bookmarkStart w:id="0" w:name="_heading=h.tyjcwt" w:colFirst="0" w:colLast="0"/>
      <w:bookmarkEnd w:id="0"/>
      <w:r w:rsidRPr="00BB7A57">
        <w:rPr>
          <w:rFonts w:ascii="Times New Roman" w:eastAsia="Times New Roman" w:hAnsi="Times New Roman" w:cs="Times New Roman"/>
          <w:b/>
          <w:sz w:val="24"/>
          <w:szCs w:val="24"/>
        </w:rPr>
        <w:t>DAS OBRIGAÇÕES DA CONTRATANTE</w:t>
      </w:r>
    </w:p>
    <w:p w:rsidR="009E1D7B" w:rsidRPr="00BB7A57" w:rsidRDefault="00E74F75">
      <w:pPr>
        <w:numPr>
          <w:ilvl w:val="1"/>
          <w:numId w:val="1"/>
        </w:numPr>
        <w:pBdr>
          <w:top w:val="nil"/>
          <w:left w:val="nil"/>
          <w:bottom w:val="nil"/>
          <w:right w:val="nil"/>
          <w:between w:val="nil"/>
        </w:pBdr>
        <w:spacing w:before="120" w:after="120"/>
        <w:ind w:right="-15"/>
        <w:jc w:val="both"/>
        <w:rPr>
          <w:rFonts w:ascii="Times New Roman" w:hAnsi="Times New Roman" w:cs="Times New Roman"/>
          <w:sz w:val="24"/>
          <w:szCs w:val="24"/>
        </w:rPr>
      </w:pPr>
      <w:r w:rsidRPr="00BB7A57">
        <w:rPr>
          <w:rFonts w:ascii="Times New Roman" w:eastAsia="Arial" w:hAnsi="Times New Roman" w:cs="Times New Roman"/>
          <w:sz w:val="24"/>
          <w:szCs w:val="24"/>
        </w:rPr>
        <w:t xml:space="preserve"> </w:t>
      </w:r>
      <w:r w:rsidRPr="00BB7A57">
        <w:rPr>
          <w:rFonts w:ascii="Times New Roman" w:eastAsia="Times New Roman" w:hAnsi="Times New Roman" w:cs="Times New Roman"/>
          <w:sz w:val="24"/>
          <w:szCs w:val="24"/>
        </w:rPr>
        <w:t>Exigir o cumprimento de todas as obrigações assumidas pela Contratada, de acordo com as cláusulas contratuais e os termos de sua proposta;</w:t>
      </w:r>
    </w:p>
    <w:p w:rsidR="009E1D7B" w:rsidRPr="00BB7A57" w:rsidRDefault="00E74F75">
      <w:pPr>
        <w:numPr>
          <w:ilvl w:val="1"/>
          <w:numId w:val="1"/>
        </w:numPr>
        <w:spacing w:before="120" w:after="120"/>
        <w:jc w:val="both"/>
        <w:rPr>
          <w:rFonts w:ascii="Times New Roman" w:hAnsi="Times New Roman" w:cs="Times New Roman"/>
          <w:sz w:val="24"/>
          <w:szCs w:val="24"/>
        </w:rPr>
      </w:pPr>
      <w:r w:rsidRPr="00BB7A57">
        <w:rPr>
          <w:rFonts w:ascii="Times New Roman" w:eastAsia="Times New Roman" w:hAnsi="Times New Roman" w:cs="Times New Roman"/>
          <w:sz w:val="24"/>
          <w:szCs w:val="24"/>
        </w:rPr>
        <w:t xml:space="preserve"> Exercer o acompanhamento e a fiscalização da obra, por servidor ou comissão especialmente designada, anotando em registro próprio as falhas detectadas, indicando dia, mês e ano, bem como o nome dos empregados eventualmente envolvidos, encaminhando os apontamentos à autoridade competente para as providências cabíveis;</w:t>
      </w:r>
    </w:p>
    <w:p w:rsidR="009E1D7B" w:rsidRPr="00BB7A57" w:rsidRDefault="00E74F75">
      <w:pPr>
        <w:numPr>
          <w:ilvl w:val="1"/>
          <w:numId w:val="1"/>
        </w:numPr>
        <w:spacing w:before="120" w:after="120"/>
        <w:jc w:val="both"/>
        <w:rPr>
          <w:rFonts w:ascii="Times New Roman" w:hAnsi="Times New Roman" w:cs="Times New Roman"/>
          <w:sz w:val="24"/>
          <w:szCs w:val="24"/>
        </w:rPr>
      </w:pPr>
      <w:r w:rsidRPr="00BB7A57">
        <w:rPr>
          <w:rFonts w:ascii="Times New Roman" w:eastAsia="Times New Roman" w:hAnsi="Times New Roman" w:cs="Times New Roman"/>
          <w:sz w:val="24"/>
          <w:szCs w:val="24"/>
        </w:rPr>
        <w:t xml:space="preserve"> Notificar a Contratada por escrito da ocorrência de eventuais imperfeições, falhas ou irregularidades constatadas no curso da execução, fixando prazo para a sua correção, certificando-se de que as soluções por ela propostas sejam as mais adequadas;</w:t>
      </w:r>
    </w:p>
    <w:p w:rsidR="009E1D7B" w:rsidRPr="00BB7A57" w:rsidRDefault="00E74F75">
      <w:pPr>
        <w:numPr>
          <w:ilvl w:val="1"/>
          <w:numId w:val="1"/>
        </w:numPr>
        <w:spacing w:before="120" w:after="120"/>
        <w:jc w:val="both"/>
        <w:rPr>
          <w:rFonts w:ascii="Times New Roman" w:hAnsi="Times New Roman" w:cs="Times New Roman"/>
          <w:sz w:val="24"/>
          <w:szCs w:val="24"/>
        </w:rPr>
      </w:pPr>
      <w:r w:rsidRPr="00BB7A57">
        <w:rPr>
          <w:rFonts w:ascii="Times New Roman" w:eastAsia="Times New Roman" w:hAnsi="Times New Roman" w:cs="Times New Roman"/>
          <w:sz w:val="24"/>
          <w:szCs w:val="24"/>
        </w:rPr>
        <w:t xml:space="preserve"> Pagar à Contratada o valor contratado, conforme cronograma físico-financeiro;</w:t>
      </w:r>
    </w:p>
    <w:p w:rsidR="009E1D7B" w:rsidRPr="00BB7A57" w:rsidRDefault="00E74F75">
      <w:pPr>
        <w:numPr>
          <w:ilvl w:val="1"/>
          <w:numId w:val="1"/>
        </w:numPr>
        <w:spacing w:before="120" w:after="120"/>
        <w:jc w:val="both"/>
        <w:rPr>
          <w:rFonts w:ascii="Times New Roman" w:hAnsi="Times New Roman" w:cs="Times New Roman"/>
          <w:sz w:val="24"/>
          <w:szCs w:val="24"/>
        </w:rPr>
      </w:pPr>
      <w:r w:rsidRPr="00BB7A57">
        <w:rPr>
          <w:rFonts w:ascii="Times New Roman" w:eastAsia="Times New Roman" w:hAnsi="Times New Roman" w:cs="Times New Roman"/>
          <w:sz w:val="24"/>
          <w:szCs w:val="24"/>
        </w:rPr>
        <w:t xml:space="preserve"> Efetuar as retenções tributárias devidas sobre o valor da fatura de serviços da Contratada;</w:t>
      </w:r>
    </w:p>
    <w:p w:rsidR="009E1D7B" w:rsidRPr="00BB7A57" w:rsidRDefault="00E74F75">
      <w:pPr>
        <w:numPr>
          <w:ilvl w:val="1"/>
          <w:numId w:val="1"/>
        </w:numPr>
        <w:spacing w:before="120" w:after="120"/>
        <w:jc w:val="both"/>
        <w:rPr>
          <w:rFonts w:ascii="Times New Roman" w:hAnsi="Times New Roman" w:cs="Times New Roman"/>
          <w:sz w:val="24"/>
          <w:szCs w:val="24"/>
        </w:rPr>
      </w:pPr>
      <w:r w:rsidRPr="00BB7A57">
        <w:rPr>
          <w:rFonts w:ascii="Times New Roman" w:eastAsia="Times New Roman" w:hAnsi="Times New Roman" w:cs="Times New Roman"/>
          <w:sz w:val="24"/>
          <w:szCs w:val="24"/>
        </w:rPr>
        <w:t xml:space="preserve"> Não praticar atos de ingerência na administração da Contratada, tais como:</w:t>
      </w:r>
    </w:p>
    <w:p w:rsidR="009E1D7B" w:rsidRPr="00BB7A57" w:rsidRDefault="00E74F75">
      <w:pPr>
        <w:numPr>
          <w:ilvl w:val="2"/>
          <w:numId w:val="1"/>
        </w:numPr>
        <w:spacing w:before="120" w:after="0"/>
        <w:jc w:val="both"/>
        <w:rPr>
          <w:rFonts w:ascii="Times New Roman" w:eastAsia="Times New Roman" w:hAnsi="Times New Roman" w:cs="Times New Roman"/>
          <w:sz w:val="24"/>
          <w:szCs w:val="24"/>
        </w:rPr>
      </w:pPr>
      <w:r w:rsidRPr="00BB7A57">
        <w:rPr>
          <w:rFonts w:ascii="Times New Roman" w:eastAsia="Times New Roman" w:hAnsi="Times New Roman" w:cs="Times New Roman"/>
          <w:sz w:val="24"/>
          <w:szCs w:val="24"/>
        </w:rPr>
        <w:t>exercer o poder de mando sobre os empregados da Contratada, devendo reportar-se somente aos prepostos ou responsáveis por ela indicados, exceto quando o objeto da contratação previr o atendimento direto;</w:t>
      </w:r>
    </w:p>
    <w:p w:rsidR="009E1D7B" w:rsidRPr="00BB7A57" w:rsidRDefault="00E74F75">
      <w:pPr>
        <w:numPr>
          <w:ilvl w:val="2"/>
          <w:numId w:val="1"/>
        </w:numPr>
        <w:spacing w:after="0"/>
        <w:jc w:val="both"/>
        <w:rPr>
          <w:rFonts w:ascii="Times New Roman" w:eastAsia="Times New Roman" w:hAnsi="Times New Roman" w:cs="Times New Roman"/>
          <w:sz w:val="24"/>
          <w:szCs w:val="24"/>
        </w:rPr>
      </w:pPr>
      <w:r w:rsidRPr="00BB7A57">
        <w:rPr>
          <w:rFonts w:ascii="Times New Roman" w:eastAsia="Times New Roman" w:hAnsi="Times New Roman" w:cs="Times New Roman"/>
          <w:sz w:val="24"/>
          <w:szCs w:val="24"/>
        </w:rPr>
        <w:t>direcionar a contratação de pessoas para trabalhar nas empresas Contratadas;</w:t>
      </w:r>
    </w:p>
    <w:p w:rsidR="009E1D7B" w:rsidRPr="00BB7A57" w:rsidRDefault="00E74F75">
      <w:pPr>
        <w:numPr>
          <w:ilvl w:val="2"/>
          <w:numId w:val="1"/>
        </w:numPr>
        <w:spacing w:after="0"/>
        <w:jc w:val="both"/>
        <w:rPr>
          <w:rFonts w:ascii="Times New Roman" w:eastAsia="Times New Roman" w:hAnsi="Times New Roman" w:cs="Times New Roman"/>
          <w:sz w:val="24"/>
          <w:szCs w:val="24"/>
        </w:rPr>
      </w:pPr>
      <w:r w:rsidRPr="00BB7A57">
        <w:rPr>
          <w:rFonts w:ascii="Times New Roman" w:eastAsia="Times New Roman" w:hAnsi="Times New Roman" w:cs="Times New Roman"/>
          <w:sz w:val="24"/>
          <w:szCs w:val="24"/>
        </w:rPr>
        <w:t>promover ou aceitar o desvio de funções dos trabalhadores da Contratada, mediante a utilização destes em atividades distintas daquelas previstas no objeto da contratação e em relação à função específica para a qual o trabalhador foi contratado; e</w:t>
      </w:r>
    </w:p>
    <w:p w:rsidR="009E1D7B" w:rsidRPr="00BB7A57" w:rsidRDefault="00E74F75">
      <w:pPr>
        <w:numPr>
          <w:ilvl w:val="2"/>
          <w:numId w:val="1"/>
        </w:numPr>
        <w:spacing w:after="120"/>
        <w:jc w:val="both"/>
        <w:rPr>
          <w:rFonts w:ascii="Times New Roman" w:eastAsia="Times New Roman" w:hAnsi="Times New Roman" w:cs="Times New Roman"/>
          <w:sz w:val="24"/>
          <w:szCs w:val="24"/>
        </w:rPr>
      </w:pPr>
      <w:r w:rsidRPr="00BB7A57">
        <w:rPr>
          <w:rFonts w:ascii="Times New Roman" w:eastAsia="Times New Roman" w:hAnsi="Times New Roman" w:cs="Times New Roman"/>
          <w:sz w:val="24"/>
          <w:szCs w:val="24"/>
        </w:rPr>
        <w:lastRenderedPageBreak/>
        <w:t>considerar os trabalhadores da Contratada como colaboradores eventuais do próprio órgão ou entidade responsável pela contratação, especialmente para efeito de concessão de diárias e passagens.</w:t>
      </w:r>
    </w:p>
    <w:p w:rsidR="009E1D7B" w:rsidRPr="00BB7A57" w:rsidRDefault="00E74F75">
      <w:pPr>
        <w:numPr>
          <w:ilvl w:val="1"/>
          <w:numId w:val="1"/>
        </w:numPr>
        <w:spacing w:before="120" w:after="120"/>
        <w:jc w:val="both"/>
        <w:rPr>
          <w:rFonts w:ascii="Times New Roman" w:hAnsi="Times New Roman" w:cs="Times New Roman"/>
          <w:sz w:val="24"/>
          <w:szCs w:val="24"/>
        </w:rPr>
      </w:pPr>
      <w:r w:rsidRPr="00BB7A57">
        <w:rPr>
          <w:rFonts w:ascii="Times New Roman" w:eastAsia="Times New Roman" w:hAnsi="Times New Roman" w:cs="Times New Roman"/>
          <w:sz w:val="24"/>
          <w:szCs w:val="24"/>
        </w:rPr>
        <w:t xml:space="preserve"> Fornecer por escrito as informações necessárias para a correta execução contratual</w:t>
      </w:r>
    </w:p>
    <w:p w:rsidR="009E1D7B" w:rsidRPr="00BB7A57" w:rsidRDefault="00E74F75">
      <w:pPr>
        <w:numPr>
          <w:ilvl w:val="1"/>
          <w:numId w:val="1"/>
        </w:numPr>
        <w:spacing w:before="120" w:after="120"/>
        <w:jc w:val="both"/>
        <w:rPr>
          <w:rFonts w:ascii="Times New Roman" w:hAnsi="Times New Roman" w:cs="Times New Roman"/>
          <w:sz w:val="24"/>
          <w:szCs w:val="24"/>
        </w:rPr>
      </w:pPr>
      <w:r w:rsidRPr="00BB7A57">
        <w:rPr>
          <w:rFonts w:ascii="Times New Roman" w:eastAsia="Times New Roman" w:hAnsi="Times New Roman" w:cs="Times New Roman"/>
          <w:sz w:val="24"/>
          <w:szCs w:val="24"/>
        </w:rPr>
        <w:t xml:space="preserve"> Realizar avaliações periódicas da qualidade do serviço prestado após seu recebimento;</w:t>
      </w:r>
    </w:p>
    <w:p w:rsidR="009E1D7B" w:rsidRPr="00BB7A57" w:rsidRDefault="00E74F75">
      <w:pPr>
        <w:numPr>
          <w:ilvl w:val="1"/>
          <w:numId w:val="1"/>
        </w:numPr>
        <w:spacing w:before="120" w:after="120"/>
        <w:jc w:val="both"/>
        <w:rPr>
          <w:rFonts w:ascii="Times New Roman" w:hAnsi="Times New Roman" w:cs="Times New Roman"/>
          <w:sz w:val="24"/>
          <w:szCs w:val="24"/>
        </w:rPr>
      </w:pPr>
      <w:r w:rsidRPr="00BB7A57">
        <w:rPr>
          <w:rFonts w:ascii="Times New Roman" w:eastAsia="Times New Roman" w:hAnsi="Times New Roman" w:cs="Times New Roman"/>
          <w:sz w:val="24"/>
          <w:szCs w:val="24"/>
        </w:rPr>
        <w:t xml:space="preserve"> Cientificar o órgão de representação judicial da Advocacia-Geral da União para adoção das medidas cabíveis quando do descumprimento das obrigações pela Contratada; </w:t>
      </w:r>
    </w:p>
    <w:p w:rsidR="009E1D7B" w:rsidRPr="00BB7A57" w:rsidRDefault="00E74F75">
      <w:pPr>
        <w:numPr>
          <w:ilvl w:val="1"/>
          <w:numId w:val="1"/>
        </w:numPr>
        <w:spacing w:before="120" w:after="120"/>
        <w:jc w:val="both"/>
        <w:rPr>
          <w:rFonts w:ascii="Times New Roman" w:hAnsi="Times New Roman" w:cs="Times New Roman"/>
          <w:sz w:val="24"/>
          <w:szCs w:val="24"/>
        </w:rPr>
      </w:pPr>
      <w:r w:rsidRPr="00BB7A57">
        <w:rPr>
          <w:rFonts w:ascii="Times New Roman" w:eastAsia="Times New Roman" w:hAnsi="Times New Roman" w:cs="Times New Roman"/>
          <w:sz w:val="24"/>
          <w:szCs w:val="24"/>
        </w:rPr>
        <w:t>Arquivar, entre outros documentos, de projetos, "</w:t>
      </w:r>
      <w:r w:rsidRPr="00BB7A57">
        <w:rPr>
          <w:rFonts w:ascii="Times New Roman" w:eastAsia="Times New Roman" w:hAnsi="Times New Roman" w:cs="Times New Roman"/>
          <w:i/>
          <w:sz w:val="24"/>
          <w:szCs w:val="24"/>
        </w:rPr>
        <w:t>as built</w:t>
      </w:r>
      <w:r w:rsidRPr="00BB7A57">
        <w:rPr>
          <w:rFonts w:ascii="Times New Roman" w:eastAsia="Times New Roman" w:hAnsi="Times New Roman" w:cs="Times New Roman"/>
          <w:sz w:val="24"/>
          <w:szCs w:val="24"/>
        </w:rPr>
        <w:t xml:space="preserve">", especificações técnicas, orçamentos, termos de recebimento, contratos e aditamentos, relatórios de inspeções técnicas após o recebimento </w:t>
      </w:r>
      <w:r w:rsidRPr="00BB7A57">
        <w:rPr>
          <w:rFonts w:ascii="Times New Roman" w:eastAsia="Times New Roman" w:hAnsi="Times New Roman" w:cs="Times New Roman"/>
          <w:strike/>
          <w:sz w:val="24"/>
          <w:szCs w:val="24"/>
        </w:rPr>
        <w:t>do serviço</w:t>
      </w:r>
      <w:r w:rsidRPr="00BB7A57">
        <w:rPr>
          <w:rFonts w:ascii="Times New Roman" w:eastAsia="Times New Roman" w:hAnsi="Times New Roman" w:cs="Times New Roman"/>
          <w:sz w:val="24"/>
          <w:szCs w:val="24"/>
        </w:rPr>
        <w:t xml:space="preserve"> e notificações expedidas;</w:t>
      </w:r>
    </w:p>
    <w:p w:rsidR="009E1D7B" w:rsidRPr="00BB7A57" w:rsidRDefault="00E74F75">
      <w:pPr>
        <w:numPr>
          <w:ilvl w:val="1"/>
          <w:numId w:val="1"/>
        </w:numPr>
        <w:spacing w:before="120" w:after="120"/>
        <w:jc w:val="both"/>
        <w:rPr>
          <w:rFonts w:ascii="Times New Roman" w:hAnsi="Times New Roman" w:cs="Times New Roman"/>
          <w:sz w:val="24"/>
          <w:szCs w:val="24"/>
        </w:rPr>
      </w:pPr>
      <w:r w:rsidRPr="00BB7A57">
        <w:rPr>
          <w:rFonts w:ascii="Times New Roman" w:eastAsia="Times New Roman" w:hAnsi="Times New Roman" w:cs="Times New Roman"/>
          <w:sz w:val="24"/>
          <w:szCs w:val="24"/>
        </w:rPr>
        <w:t xml:space="preserve">Exigir da Contratada que providencie a seguinte documentação como condição indispensável para o recebimento do objeto, </w:t>
      </w:r>
      <w:r w:rsidRPr="00BB7A57">
        <w:rPr>
          <w:rFonts w:ascii="Times New Roman" w:eastAsia="Times New Roman" w:hAnsi="Times New Roman" w:cs="Times New Roman"/>
          <w:sz w:val="24"/>
          <w:szCs w:val="24"/>
          <w:u w:val="single"/>
        </w:rPr>
        <w:t>conforme o caso</w:t>
      </w:r>
      <w:r w:rsidRPr="00BB7A57">
        <w:rPr>
          <w:rFonts w:ascii="Times New Roman" w:eastAsia="Times New Roman" w:hAnsi="Times New Roman" w:cs="Times New Roman"/>
          <w:sz w:val="24"/>
          <w:szCs w:val="24"/>
        </w:rPr>
        <w:t>:</w:t>
      </w:r>
    </w:p>
    <w:p w:rsidR="009E1D7B" w:rsidRPr="00BB7A57" w:rsidRDefault="00E74F75">
      <w:pPr>
        <w:numPr>
          <w:ilvl w:val="2"/>
          <w:numId w:val="1"/>
        </w:numPr>
        <w:spacing w:before="120" w:after="120"/>
        <w:jc w:val="both"/>
        <w:rPr>
          <w:rFonts w:ascii="Times New Roman" w:eastAsia="Times New Roman" w:hAnsi="Times New Roman" w:cs="Times New Roman"/>
          <w:sz w:val="24"/>
          <w:szCs w:val="24"/>
        </w:rPr>
      </w:pPr>
      <w:r w:rsidRPr="00BB7A57">
        <w:rPr>
          <w:rFonts w:ascii="Times New Roman" w:eastAsia="Times New Roman" w:hAnsi="Times New Roman" w:cs="Times New Roman"/>
          <w:sz w:val="24"/>
          <w:szCs w:val="24"/>
        </w:rPr>
        <w:t>"</w:t>
      </w:r>
      <w:r w:rsidRPr="00BB7A57">
        <w:rPr>
          <w:rFonts w:ascii="Times New Roman" w:eastAsia="Times New Roman" w:hAnsi="Times New Roman" w:cs="Times New Roman"/>
          <w:i/>
          <w:sz w:val="24"/>
          <w:szCs w:val="24"/>
        </w:rPr>
        <w:t>as built</w:t>
      </w:r>
      <w:r w:rsidRPr="00BB7A57">
        <w:rPr>
          <w:rFonts w:ascii="Times New Roman" w:eastAsia="Times New Roman" w:hAnsi="Times New Roman" w:cs="Times New Roman"/>
          <w:sz w:val="24"/>
          <w:szCs w:val="24"/>
        </w:rPr>
        <w:t>", elaborado pelo responsável por sua execução;</w:t>
      </w:r>
    </w:p>
    <w:p w:rsidR="009E1D7B" w:rsidRPr="00BB7A57" w:rsidRDefault="00E74F75">
      <w:pPr>
        <w:numPr>
          <w:ilvl w:val="2"/>
          <w:numId w:val="1"/>
        </w:numPr>
        <w:spacing w:before="120" w:after="120"/>
        <w:jc w:val="both"/>
        <w:rPr>
          <w:rFonts w:ascii="Times New Roman" w:eastAsia="Times New Roman" w:hAnsi="Times New Roman" w:cs="Times New Roman"/>
          <w:sz w:val="24"/>
          <w:szCs w:val="24"/>
        </w:rPr>
      </w:pPr>
      <w:r w:rsidRPr="00BB7A57">
        <w:rPr>
          <w:rFonts w:ascii="Times New Roman" w:eastAsia="Times New Roman" w:hAnsi="Times New Roman" w:cs="Times New Roman"/>
          <w:sz w:val="24"/>
          <w:szCs w:val="24"/>
        </w:rPr>
        <w:t>comprovação das ligações definitivas de energia, água, telefone e gás;</w:t>
      </w:r>
    </w:p>
    <w:p w:rsidR="009E1D7B" w:rsidRPr="00BB7A57" w:rsidRDefault="00E74F75">
      <w:pPr>
        <w:numPr>
          <w:ilvl w:val="2"/>
          <w:numId w:val="1"/>
        </w:numPr>
        <w:spacing w:before="120" w:after="120"/>
        <w:jc w:val="both"/>
        <w:rPr>
          <w:rFonts w:ascii="Times New Roman" w:eastAsia="Times New Roman" w:hAnsi="Times New Roman" w:cs="Times New Roman"/>
          <w:sz w:val="24"/>
          <w:szCs w:val="24"/>
        </w:rPr>
      </w:pPr>
      <w:r w:rsidRPr="00BB7A57">
        <w:rPr>
          <w:rFonts w:ascii="Times New Roman" w:eastAsia="Times New Roman" w:hAnsi="Times New Roman" w:cs="Times New Roman"/>
          <w:sz w:val="24"/>
          <w:szCs w:val="24"/>
        </w:rPr>
        <w:t>laudo de vistoria do corpo de bombeiros aprovando o serviço;</w:t>
      </w:r>
    </w:p>
    <w:p w:rsidR="009E1D7B" w:rsidRPr="00BB7A57" w:rsidRDefault="00E74F75">
      <w:pPr>
        <w:numPr>
          <w:ilvl w:val="2"/>
          <w:numId w:val="1"/>
        </w:numPr>
        <w:spacing w:before="120" w:after="120"/>
        <w:jc w:val="both"/>
        <w:rPr>
          <w:rFonts w:ascii="Times New Roman" w:eastAsia="Times New Roman" w:hAnsi="Times New Roman" w:cs="Times New Roman"/>
          <w:sz w:val="24"/>
          <w:szCs w:val="24"/>
        </w:rPr>
      </w:pPr>
      <w:r w:rsidRPr="00BB7A57">
        <w:rPr>
          <w:rFonts w:ascii="Times New Roman" w:eastAsia="Times New Roman" w:hAnsi="Times New Roman" w:cs="Times New Roman"/>
          <w:sz w:val="24"/>
          <w:szCs w:val="24"/>
        </w:rPr>
        <w:t xml:space="preserve">carta "habite-se", emitida pela prefeitura; </w:t>
      </w:r>
    </w:p>
    <w:p w:rsidR="009E1D7B" w:rsidRPr="00BB7A57" w:rsidRDefault="00E74F75">
      <w:pPr>
        <w:numPr>
          <w:ilvl w:val="2"/>
          <w:numId w:val="1"/>
        </w:numPr>
        <w:spacing w:before="120" w:after="120"/>
        <w:jc w:val="both"/>
        <w:rPr>
          <w:rFonts w:ascii="Times New Roman" w:hAnsi="Times New Roman" w:cs="Times New Roman"/>
          <w:sz w:val="24"/>
          <w:szCs w:val="24"/>
        </w:rPr>
      </w:pPr>
      <w:r w:rsidRPr="00BB7A57">
        <w:rPr>
          <w:rFonts w:ascii="Times New Roman" w:eastAsia="Times New Roman" w:hAnsi="Times New Roman" w:cs="Times New Roman"/>
          <w:sz w:val="24"/>
          <w:szCs w:val="24"/>
        </w:rPr>
        <w:t xml:space="preserve">certidão negativa de débitos previdenciários específica para o </w:t>
      </w:r>
      <w:r w:rsidRPr="00BB7A57">
        <w:rPr>
          <w:rFonts w:ascii="Times New Roman" w:eastAsia="Times New Roman" w:hAnsi="Times New Roman" w:cs="Times New Roman"/>
          <w:b/>
          <w:sz w:val="24"/>
          <w:szCs w:val="24"/>
        </w:rPr>
        <w:t>registro da obra junto ao Cartório de Registro de Imóveis;</w:t>
      </w:r>
    </w:p>
    <w:p w:rsidR="009E1D7B" w:rsidRPr="00BB7A57" w:rsidRDefault="00E74F75">
      <w:pPr>
        <w:numPr>
          <w:ilvl w:val="2"/>
          <w:numId w:val="1"/>
        </w:numPr>
        <w:spacing w:before="120" w:after="120"/>
        <w:jc w:val="both"/>
        <w:rPr>
          <w:rFonts w:ascii="Times New Roman" w:eastAsia="Times New Roman" w:hAnsi="Times New Roman" w:cs="Times New Roman"/>
          <w:sz w:val="24"/>
          <w:szCs w:val="24"/>
        </w:rPr>
      </w:pPr>
      <w:r w:rsidRPr="00BB7A57">
        <w:rPr>
          <w:rFonts w:ascii="Times New Roman" w:eastAsia="Times New Roman" w:hAnsi="Times New Roman" w:cs="Times New Roman"/>
          <w:sz w:val="24"/>
          <w:szCs w:val="24"/>
        </w:rPr>
        <w:t xml:space="preserve">a reparação dos vícios verificados dentro do prazo de garantia do serviço, tendo em vista o direito assegurado à Contratante no art. 69 da Lei nº 8.666/93 e no art. 12 da Lei nº 8.078/90 (Código de Defesa do Consumidor). </w:t>
      </w:r>
    </w:p>
    <w:p w:rsidR="009E1D7B" w:rsidRPr="00BB7A57" w:rsidRDefault="00E74F75">
      <w:pPr>
        <w:numPr>
          <w:ilvl w:val="1"/>
          <w:numId w:val="1"/>
        </w:numPr>
        <w:spacing w:before="120" w:after="120"/>
        <w:jc w:val="both"/>
        <w:rPr>
          <w:rFonts w:ascii="Times New Roman" w:hAnsi="Times New Roman" w:cs="Times New Roman"/>
          <w:sz w:val="24"/>
          <w:szCs w:val="24"/>
        </w:rPr>
      </w:pPr>
      <w:r w:rsidRPr="00BB7A57">
        <w:rPr>
          <w:rFonts w:ascii="Times New Roman" w:eastAsia="Times New Roman" w:hAnsi="Times New Roman" w:cs="Times New Roman"/>
          <w:sz w:val="24"/>
          <w:szCs w:val="24"/>
        </w:rPr>
        <w:t>Fiscalizar o cumprimento dos requisitos legais, quando a contratada houver se beneficiado da preferência estabelecida pelo art. 38 da Lei nº 12.462/2011.</w:t>
      </w:r>
    </w:p>
    <w:p w:rsidR="009E1D7B" w:rsidRDefault="009E1D7B">
      <w:pPr>
        <w:spacing w:before="120" w:after="120"/>
        <w:ind w:left="1080"/>
        <w:jc w:val="both"/>
        <w:rPr>
          <w:rFonts w:ascii="Times New Roman" w:eastAsia="Arial" w:hAnsi="Times New Roman" w:cs="Times New Roman"/>
          <w:sz w:val="24"/>
          <w:szCs w:val="24"/>
        </w:rPr>
      </w:pPr>
    </w:p>
    <w:p w:rsidR="00952108" w:rsidRPr="00BB7A57" w:rsidRDefault="00952108">
      <w:pPr>
        <w:spacing w:before="120" w:after="120"/>
        <w:ind w:left="1080"/>
        <w:jc w:val="both"/>
        <w:rPr>
          <w:rFonts w:ascii="Times New Roman" w:eastAsia="Arial" w:hAnsi="Times New Roman" w:cs="Times New Roman"/>
          <w:sz w:val="24"/>
          <w:szCs w:val="24"/>
        </w:rPr>
      </w:pPr>
    </w:p>
    <w:p w:rsidR="009E1D7B" w:rsidRPr="00BB7A57" w:rsidRDefault="00E74F75">
      <w:pPr>
        <w:numPr>
          <w:ilvl w:val="0"/>
          <w:numId w:val="1"/>
        </w:numPr>
        <w:shd w:val="clear" w:color="auto" w:fill="D9D9D9"/>
        <w:spacing w:before="200"/>
        <w:jc w:val="both"/>
        <w:rPr>
          <w:rFonts w:ascii="Times New Roman" w:hAnsi="Times New Roman" w:cs="Times New Roman"/>
          <w:sz w:val="24"/>
          <w:szCs w:val="24"/>
        </w:rPr>
      </w:pPr>
      <w:r w:rsidRPr="00BB7A57">
        <w:rPr>
          <w:rFonts w:ascii="Times New Roman" w:eastAsia="Times New Roman" w:hAnsi="Times New Roman" w:cs="Times New Roman"/>
          <w:b/>
          <w:sz w:val="24"/>
          <w:szCs w:val="24"/>
        </w:rPr>
        <w:lastRenderedPageBreak/>
        <w:t>DAS OBRIGAÇÕES DA CONTRATADA</w:t>
      </w:r>
    </w:p>
    <w:p w:rsidR="009E1D7B" w:rsidRPr="00BB7A57" w:rsidRDefault="00E74F75">
      <w:pPr>
        <w:numPr>
          <w:ilvl w:val="1"/>
          <w:numId w:val="1"/>
        </w:numPr>
        <w:spacing w:before="120" w:after="120"/>
        <w:jc w:val="both"/>
        <w:rPr>
          <w:rFonts w:ascii="Times New Roman" w:hAnsi="Times New Roman" w:cs="Times New Roman"/>
          <w:sz w:val="24"/>
          <w:szCs w:val="24"/>
        </w:rPr>
      </w:pPr>
      <w:r w:rsidRPr="00BB7A57">
        <w:rPr>
          <w:rFonts w:ascii="Times New Roman" w:eastAsia="Arial" w:hAnsi="Times New Roman" w:cs="Times New Roman"/>
          <w:sz w:val="24"/>
          <w:szCs w:val="24"/>
        </w:rPr>
        <w:t xml:space="preserve"> </w:t>
      </w:r>
      <w:r w:rsidRPr="00BB7A57">
        <w:rPr>
          <w:rFonts w:ascii="Times New Roman" w:eastAsia="Times New Roman" w:hAnsi="Times New Roman" w:cs="Times New Roman"/>
          <w:sz w:val="24"/>
          <w:szCs w:val="24"/>
        </w:rPr>
        <w:t>Executar o contrato conforme especificações deste Projeto Básico e de sua proposta, com a alocação dos empregados necessários ao perfeito cumprimento das cláusulas contratuais, além de fornecer e utilizar os materiais e equipamentos, ferramentas e utensílios necessários, na qualidade e quantidade mínimas especificadas neste Projeto Básico e em sua proposta;</w:t>
      </w:r>
    </w:p>
    <w:p w:rsidR="009E1D7B" w:rsidRPr="00BB7A57" w:rsidRDefault="00E74F75">
      <w:pPr>
        <w:numPr>
          <w:ilvl w:val="1"/>
          <w:numId w:val="1"/>
        </w:numPr>
        <w:spacing w:before="120" w:after="120"/>
        <w:jc w:val="both"/>
        <w:rPr>
          <w:rFonts w:ascii="Times New Roman" w:hAnsi="Times New Roman" w:cs="Times New Roman"/>
          <w:sz w:val="24"/>
          <w:szCs w:val="24"/>
        </w:rPr>
      </w:pPr>
      <w:r w:rsidRPr="00BB7A57">
        <w:rPr>
          <w:rFonts w:ascii="Times New Roman" w:eastAsia="Times New Roman" w:hAnsi="Times New Roman" w:cs="Times New Roman"/>
          <w:sz w:val="24"/>
          <w:szCs w:val="24"/>
        </w:rPr>
        <w:t xml:space="preserve"> Reparar, corrigir, remover ou substituir, às suas expensas, no total ou em parte, no prazo fixado pelo fiscal do contrato, as obras efetuadas em que se verificarem vícios, defeitos ou incorreções resultantes da execução ou dos materiais empregados;</w:t>
      </w:r>
    </w:p>
    <w:p w:rsidR="009E1D7B" w:rsidRPr="00BB7A57" w:rsidRDefault="00E74F75">
      <w:pPr>
        <w:numPr>
          <w:ilvl w:val="1"/>
          <w:numId w:val="1"/>
        </w:numPr>
        <w:spacing w:before="120" w:after="120"/>
        <w:jc w:val="both"/>
        <w:rPr>
          <w:rFonts w:ascii="Times New Roman" w:hAnsi="Times New Roman" w:cs="Times New Roman"/>
          <w:sz w:val="24"/>
          <w:szCs w:val="24"/>
        </w:rPr>
      </w:pPr>
      <w:r w:rsidRPr="00BB7A57">
        <w:rPr>
          <w:rFonts w:ascii="Times New Roman" w:eastAsia="Times New Roman" w:hAnsi="Times New Roman" w:cs="Times New Roman"/>
          <w:sz w:val="24"/>
          <w:szCs w:val="24"/>
        </w:rPr>
        <w:t xml:space="preserve"> Responsabilizar-se pelos vícios e danos decorrentes da execução do objeto, de acordo com os artigos 14 e 17 a 27, do Código de Defesa do Consumidor (Lei nº 8.078, de 1990), ficando a Contratante autorizada a descontar da garantia prestada, caso exigida no edital, ou dos pagamentos devidos à Contratada, o valor correspondente aos danos sofridos;</w:t>
      </w:r>
    </w:p>
    <w:p w:rsidR="009E1D7B" w:rsidRPr="00BB7A57" w:rsidRDefault="00E74F75">
      <w:pPr>
        <w:numPr>
          <w:ilvl w:val="1"/>
          <w:numId w:val="1"/>
        </w:numPr>
        <w:spacing w:before="120" w:after="120"/>
        <w:jc w:val="both"/>
        <w:rPr>
          <w:rFonts w:ascii="Times New Roman" w:hAnsi="Times New Roman" w:cs="Times New Roman"/>
          <w:sz w:val="24"/>
          <w:szCs w:val="24"/>
        </w:rPr>
      </w:pPr>
      <w:r w:rsidRPr="00BB7A57">
        <w:rPr>
          <w:rFonts w:ascii="Times New Roman" w:eastAsia="Times New Roman" w:hAnsi="Times New Roman" w:cs="Times New Roman"/>
          <w:sz w:val="24"/>
          <w:szCs w:val="24"/>
        </w:rPr>
        <w:t xml:space="preserve"> Utilizar empregados habilitados e com conhecimentos básicos do objeto a ser executado, em conformidade com as normas e determinações em vigor;</w:t>
      </w:r>
    </w:p>
    <w:p w:rsidR="009E1D7B" w:rsidRPr="00BB7A57" w:rsidRDefault="00E74F75">
      <w:pPr>
        <w:numPr>
          <w:ilvl w:val="1"/>
          <w:numId w:val="1"/>
        </w:numPr>
        <w:spacing w:before="120" w:after="120"/>
        <w:jc w:val="both"/>
        <w:rPr>
          <w:rFonts w:ascii="Times New Roman" w:hAnsi="Times New Roman" w:cs="Times New Roman"/>
          <w:sz w:val="24"/>
          <w:szCs w:val="24"/>
        </w:rPr>
      </w:pPr>
      <w:r w:rsidRPr="00BB7A57">
        <w:rPr>
          <w:rFonts w:ascii="Times New Roman" w:eastAsia="Times New Roman" w:hAnsi="Times New Roman" w:cs="Times New Roman"/>
          <w:sz w:val="24"/>
          <w:szCs w:val="24"/>
        </w:rPr>
        <w:t xml:space="preserve"> Vedar a utilização, na execução dos serviços, de empregado que seja familiar de agente público ocupante de cargo em comissão ou função de confiança no órgão Contratante, nos termos do artigo 7° do Decreto n° 7.203, de 2010;</w:t>
      </w:r>
    </w:p>
    <w:p w:rsidR="009E1D7B" w:rsidRPr="00BB7A57" w:rsidRDefault="00E74F75">
      <w:pPr>
        <w:numPr>
          <w:ilvl w:val="1"/>
          <w:numId w:val="1"/>
        </w:numPr>
        <w:spacing w:before="120" w:after="120"/>
        <w:jc w:val="both"/>
        <w:rPr>
          <w:rFonts w:ascii="Times New Roman" w:hAnsi="Times New Roman" w:cs="Times New Roman"/>
          <w:sz w:val="24"/>
          <w:szCs w:val="24"/>
        </w:rPr>
      </w:pPr>
      <w:r w:rsidRPr="00BB7A57">
        <w:rPr>
          <w:rFonts w:ascii="Times New Roman" w:eastAsia="Times New Roman" w:hAnsi="Times New Roman" w:cs="Times New Roman"/>
          <w:sz w:val="24"/>
          <w:szCs w:val="24"/>
        </w:rPr>
        <w:t xml:space="preserve"> Quando não for possível a verificação da regularidade no Sistema de Cadastro de Fornecedores – SICAF, a empresa contratada deverá entregar ao setor responsável pela fiscalização do contrato, até o dia trinta do mês seguinte ao da prestação dos serviços, os seguintes documentos: 1) prova de regularidade relativa à Seguridade Social; 2) certidão conjunta relativa aos tributos federais e à Dívida Ativa da União; 3) certidões que comprovem a regularidade perante as Fazendas Estadual, Distrital e Municipal do domicílio ou sede do contratado; 4) Certidão de Regularidade do FGTS – CRF; e 5) Certidão Negativa de Débitos Trabalhistas – CNDT;</w:t>
      </w:r>
    </w:p>
    <w:p w:rsidR="009E1D7B" w:rsidRPr="00BB7A57" w:rsidRDefault="00E74F75">
      <w:pPr>
        <w:numPr>
          <w:ilvl w:val="1"/>
          <w:numId w:val="1"/>
        </w:numPr>
        <w:spacing w:before="120" w:after="120"/>
        <w:jc w:val="both"/>
        <w:rPr>
          <w:rFonts w:ascii="Times New Roman" w:hAnsi="Times New Roman" w:cs="Times New Roman"/>
          <w:sz w:val="24"/>
          <w:szCs w:val="24"/>
        </w:rPr>
      </w:pPr>
      <w:r w:rsidRPr="00BB7A57">
        <w:rPr>
          <w:rFonts w:ascii="Times New Roman" w:eastAsia="Times New Roman" w:hAnsi="Times New Roman" w:cs="Times New Roman"/>
          <w:sz w:val="24"/>
          <w:szCs w:val="24"/>
        </w:rPr>
        <w:t xml:space="preserve"> 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à Contratante;</w:t>
      </w:r>
    </w:p>
    <w:p w:rsidR="009E1D7B" w:rsidRPr="00BB7A57" w:rsidRDefault="00E74F75">
      <w:pPr>
        <w:numPr>
          <w:ilvl w:val="1"/>
          <w:numId w:val="1"/>
        </w:numPr>
        <w:spacing w:before="120" w:after="120"/>
        <w:jc w:val="both"/>
        <w:rPr>
          <w:rFonts w:ascii="Times New Roman" w:hAnsi="Times New Roman" w:cs="Times New Roman"/>
          <w:sz w:val="24"/>
          <w:szCs w:val="24"/>
        </w:rPr>
      </w:pPr>
      <w:r w:rsidRPr="00BB7A57">
        <w:rPr>
          <w:rFonts w:ascii="Times New Roman" w:eastAsia="Times New Roman" w:hAnsi="Times New Roman" w:cs="Times New Roman"/>
          <w:sz w:val="24"/>
          <w:szCs w:val="24"/>
        </w:rPr>
        <w:lastRenderedPageBreak/>
        <w:t xml:space="preserve"> Comunicar ao Fiscal do contrato, no prazo de 24 (vinte e quatro) horas, qualquer ocorrência anormal ou acidente que se verifique no local dos serviços.</w:t>
      </w:r>
    </w:p>
    <w:p w:rsidR="009E1D7B" w:rsidRPr="00BB7A57" w:rsidRDefault="00E74F75">
      <w:pPr>
        <w:numPr>
          <w:ilvl w:val="1"/>
          <w:numId w:val="1"/>
        </w:numPr>
        <w:spacing w:before="120" w:after="120"/>
        <w:jc w:val="both"/>
        <w:rPr>
          <w:rFonts w:ascii="Times New Roman" w:hAnsi="Times New Roman" w:cs="Times New Roman"/>
          <w:sz w:val="24"/>
          <w:szCs w:val="24"/>
        </w:rPr>
      </w:pPr>
      <w:r w:rsidRPr="00BB7A57">
        <w:rPr>
          <w:rFonts w:ascii="Times New Roman" w:eastAsia="Times New Roman" w:hAnsi="Times New Roman" w:cs="Times New Roman"/>
          <w:sz w:val="24"/>
          <w:szCs w:val="24"/>
        </w:rPr>
        <w:t xml:space="preserve"> Assegurar aos seus trabalhadores ambiente de trabalho, inclusive equipamentos e instalações, em condições adequadas ao cumprimento das normas de saúde, segurança e bem-estar no trabalho;</w:t>
      </w:r>
    </w:p>
    <w:p w:rsidR="009E1D7B" w:rsidRPr="00BB7A57" w:rsidRDefault="00E74F75">
      <w:pPr>
        <w:numPr>
          <w:ilvl w:val="1"/>
          <w:numId w:val="1"/>
        </w:numPr>
        <w:spacing w:before="120" w:after="120"/>
        <w:jc w:val="both"/>
        <w:rPr>
          <w:rFonts w:ascii="Times New Roman" w:hAnsi="Times New Roman" w:cs="Times New Roman"/>
          <w:sz w:val="24"/>
          <w:szCs w:val="24"/>
        </w:rPr>
      </w:pPr>
      <w:r w:rsidRPr="00BB7A57">
        <w:rPr>
          <w:rFonts w:ascii="Times New Roman" w:eastAsia="Times New Roman" w:hAnsi="Times New Roman" w:cs="Times New Roman"/>
          <w:sz w:val="24"/>
          <w:szCs w:val="24"/>
        </w:rPr>
        <w:t>Prestar todo esclarecimento ou informação solicitada pela Contratante ou por seus prepostos, garantindo-lhes o acesso, a qualquer tempo, ao local dos trabalhos, bem como aos documentos relativos à execução do empreendimento.</w:t>
      </w:r>
    </w:p>
    <w:p w:rsidR="009E1D7B" w:rsidRPr="00BB7A57" w:rsidRDefault="00E74F75">
      <w:pPr>
        <w:numPr>
          <w:ilvl w:val="1"/>
          <w:numId w:val="1"/>
        </w:numPr>
        <w:spacing w:before="120" w:after="120"/>
        <w:jc w:val="both"/>
        <w:rPr>
          <w:rFonts w:ascii="Times New Roman" w:hAnsi="Times New Roman" w:cs="Times New Roman"/>
          <w:sz w:val="24"/>
          <w:szCs w:val="24"/>
        </w:rPr>
      </w:pPr>
      <w:r w:rsidRPr="00BB7A57">
        <w:rPr>
          <w:rFonts w:ascii="Times New Roman" w:eastAsia="Times New Roman" w:hAnsi="Times New Roman" w:cs="Times New Roman"/>
          <w:sz w:val="24"/>
          <w:szCs w:val="24"/>
        </w:rPr>
        <w:t>Paralisar, por determinação da Contratante, qualquer atividade que não esteja sendo executada de acordo com a boa técnica ou que ponha em risco a segurança de pessoas ou bens de terceiros.</w:t>
      </w:r>
    </w:p>
    <w:p w:rsidR="009E1D7B" w:rsidRPr="00BB7A57" w:rsidRDefault="00E74F75">
      <w:pPr>
        <w:numPr>
          <w:ilvl w:val="1"/>
          <w:numId w:val="1"/>
        </w:numPr>
        <w:spacing w:before="120" w:after="120"/>
        <w:jc w:val="both"/>
        <w:rPr>
          <w:rFonts w:ascii="Times New Roman" w:hAnsi="Times New Roman" w:cs="Times New Roman"/>
          <w:sz w:val="24"/>
          <w:szCs w:val="24"/>
        </w:rPr>
      </w:pPr>
      <w:r w:rsidRPr="00BB7A57">
        <w:rPr>
          <w:rFonts w:ascii="Times New Roman" w:eastAsia="Times New Roman" w:hAnsi="Times New Roman" w:cs="Times New Roman"/>
          <w:sz w:val="24"/>
          <w:szCs w:val="24"/>
        </w:rPr>
        <w:t xml:space="preserve"> Promover a guarda, manutenção e vigilância de materiais, ferramentas, e tudo o que for necessário à execução dos serviços, durante a vigência do contrato.</w:t>
      </w:r>
    </w:p>
    <w:p w:rsidR="009E1D7B" w:rsidRPr="00BB7A57" w:rsidRDefault="00E74F75">
      <w:pPr>
        <w:numPr>
          <w:ilvl w:val="1"/>
          <w:numId w:val="1"/>
        </w:numPr>
        <w:spacing w:before="120" w:after="120"/>
        <w:jc w:val="both"/>
        <w:rPr>
          <w:rFonts w:ascii="Times New Roman" w:hAnsi="Times New Roman" w:cs="Times New Roman"/>
          <w:sz w:val="24"/>
          <w:szCs w:val="24"/>
        </w:rPr>
      </w:pPr>
      <w:r w:rsidRPr="00BB7A57">
        <w:rPr>
          <w:rFonts w:ascii="Times New Roman" w:eastAsia="Times New Roman" w:hAnsi="Times New Roman" w:cs="Times New Roman"/>
          <w:sz w:val="24"/>
          <w:szCs w:val="24"/>
        </w:rPr>
        <w:t>Promover a organização técnica e administrativa dos serviços, de modo a conduzi-los eficaz e eficientemente, de acordo com os documentos e especificações que integram este Projeto Básico, no prazo determinado.</w:t>
      </w:r>
    </w:p>
    <w:p w:rsidR="009E1D7B" w:rsidRPr="00BB7A57" w:rsidRDefault="00E74F75">
      <w:pPr>
        <w:numPr>
          <w:ilvl w:val="1"/>
          <w:numId w:val="1"/>
        </w:numPr>
        <w:spacing w:before="120" w:after="120"/>
        <w:jc w:val="both"/>
        <w:rPr>
          <w:rFonts w:ascii="Times New Roman" w:hAnsi="Times New Roman" w:cs="Times New Roman"/>
          <w:sz w:val="24"/>
          <w:szCs w:val="24"/>
        </w:rPr>
      </w:pPr>
      <w:r w:rsidRPr="00BB7A57">
        <w:rPr>
          <w:rFonts w:ascii="Times New Roman" w:eastAsia="Times New Roman" w:hAnsi="Times New Roman" w:cs="Times New Roman"/>
          <w:sz w:val="24"/>
          <w:szCs w:val="24"/>
        </w:rPr>
        <w:t>Conduzir os trabalhos com estrita observância às normas da legislação pertinente, cumprindo as determinações dos Poderes Públicos, mantendo sempre limpo o local dos serviços e nas melhores condições de segurança, higiene e disciplina.</w:t>
      </w:r>
    </w:p>
    <w:p w:rsidR="009E1D7B" w:rsidRPr="00BB7A57" w:rsidRDefault="00E74F75">
      <w:pPr>
        <w:numPr>
          <w:ilvl w:val="1"/>
          <w:numId w:val="1"/>
        </w:numPr>
        <w:spacing w:before="120" w:after="120"/>
        <w:jc w:val="both"/>
        <w:rPr>
          <w:rFonts w:ascii="Times New Roman" w:hAnsi="Times New Roman" w:cs="Times New Roman"/>
          <w:sz w:val="24"/>
          <w:szCs w:val="24"/>
        </w:rPr>
      </w:pPr>
      <w:r w:rsidRPr="00BB7A57">
        <w:rPr>
          <w:rFonts w:ascii="Times New Roman" w:eastAsia="Times New Roman" w:hAnsi="Times New Roman" w:cs="Times New Roman"/>
          <w:sz w:val="24"/>
          <w:szCs w:val="24"/>
        </w:rPr>
        <w:t>Submeter previamente, por escrito, à Contratante, para análise e aprovação, quaisquer mudanças nos métodos executivos que fujam às especificações do memorial descritivo.</w:t>
      </w:r>
    </w:p>
    <w:p w:rsidR="009E1D7B" w:rsidRPr="00BB7A57" w:rsidRDefault="00E74F75">
      <w:pPr>
        <w:numPr>
          <w:ilvl w:val="1"/>
          <w:numId w:val="1"/>
        </w:numPr>
        <w:spacing w:before="120" w:after="120"/>
        <w:jc w:val="both"/>
        <w:rPr>
          <w:rFonts w:ascii="Times New Roman" w:hAnsi="Times New Roman" w:cs="Times New Roman"/>
          <w:sz w:val="24"/>
          <w:szCs w:val="24"/>
        </w:rPr>
      </w:pPr>
      <w:r w:rsidRPr="00BB7A57">
        <w:rPr>
          <w:rFonts w:ascii="Times New Roman" w:eastAsia="Times New Roman" w:hAnsi="Times New Roman" w:cs="Times New Roman"/>
          <w:sz w:val="24"/>
          <w:szCs w:val="24"/>
        </w:rPr>
        <w:t>Não permitir a utilização de qualquer trabalho do menor de dezesseis anos, exceto na condição de aprendiz para os maiores de quatorze anos; nem permitir a utilização do trabalho do menor de dezoito anos em trabalho noturno, perigoso ou insalubre;</w:t>
      </w:r>
    </w:p>
    <w:p w:rsidR="009E1D7B" w:rsidRPr="00BB7A57" w:rsidRDefault="00E74F75">
      <w:pPr>
        <w:numPr>
          <w:ilvl w:val="1"/>
          <w:numId w:val="1"/>
        </w:numPr>
        <w:spacing w:before="120" w:after="120"/>
        <w:jc w:val="both"/>
        <w:rPr>
          <w:rFonts w:ascii="Times New Roman" w:hAnsi="Times New Roman" w:cs="Times New Roman"/>
          <w:sz w:val="24"/>
          <w:szCs w:val="24"/>
        </w:rPr>
      </w:pPr>
      <w:r w:rsidRPr="00BB7A57">
        <w:rPr>
          <w:rFonts w:ascii="Times New Roman" w:eastAsia="Times New Roman" w:hAnsi="Times New Roman" w:cs="Times New Roman"/>
          <w:sz w:val="24"/>
          <w:szCs w:val="24"/>
        </w:rPr>
        <w:t>Manter durante toda a vigência do contrato, em compatibilidade com as obrigações assumidas, todas as condições de habilitação e qualificação exigidas na licitação;</w:t>
      </w:r>
    </w:p>
    <w:p w:rsidR="009E1D7B" w:rsidRPr="00BB7A57" w:rsidRDefault="00E74F75">
      <w:pPr>
        <w:numPr>
          <w:ilvl w:val="1"/>
          <w:numId w:val="1"/>
        </w:numPr>
        <w:spacing w:before="120" w:after="120"/>
        <w:jc w:val="both"/>
        <w:rPr>
          <w:rFonts w:ascii="Times New Roman" w:hAnsi="Times New Roman" w:cs="Times New Roman"/>
          <w:sz w:val="24"/>
          <w:szCs w:val="24"/>
        </w:rPr>
      </w:pPr>
      <w:r w:rsidRPr="00BB7A57">
        <w:rPr>
          <w:rFonts w:ascii="Times New Roman" w:eastAsia="Times New Roman" w:hAnsi="Times New Roman" w:cs="Times New Roman"/>
          <w:sz w:val="24"/>
          <w:szCs w:val="24"/>
        </w:rPr>
        <w:lastRenderedPageBreak/>
        <w:t>Cumprir, durante todo o período de execução do contrato, a reserva de cargos prevista em lei para pessoa com deficiência ou para reabilitado da Previdência Social, bem como as regras de acessibilidade previstas na legislação, quando a contratada houver se beneficiado da preferência estabelecida pela Lei nº 13.146, de 2015.</w:t>
      </w:r>
    </w:p>
    <w:p w:rsidR="009E1D7B" w:rsidRPr="00BB7A57" w:rsidRDefault="00E74F75">
      <w:pPr>
        <w:numPr>
          <w:ilvl w:val="1"/>
          <w:numId w:val="1"/>
        </w:numPr>
        <w:spacing w:before="120" w:after="120"/>
        <w:jc w:val="both"/>
        <w:rPr>
          <w:rFonts w:ascii="Times New Roman" w:hAnsi="Times New Roman" w:cs="Times New Roman"/>
          <w:sz w:val="24"/>
          <w:szCs w:val="24"/>
        </w:rPr>
      </w:pPr>
      <w:r w:rsidRPr="00BB7A57">
        <w:rPr>
          <w:rFonts w:ascii="Times New Roman" w:eastAsia="Times New Roman" w:hAnsi="Times New Roman" w:cs="Times New Roman"/>
          <w:sz w:val="24"/>
          <w:szCs w:val="24"/>
        </w:rPr>
        <w:t>Guardar sigilo sobre todas as informações obtidas em decorrência do cumprimento do contrato;</w:t>
      </w:r>
    </w:p>
    <w:p w:rsidR="009E1D7B" w:rsidRPr="00BB7A57" w:rsidRDefault="00E74F75">
      <w:pPr>
        <w:numPr>
          <w:ilvl w:val="1"/>
          <w:numId w:val="1"/>
        </w:numPr>
        <w:spacing w:before="120" w:after="120"/>
        <w:jc w:val="both"/>
        <w:rPr>
          <w:rFonts w:ascii="Times New Roman" w:hAnsi="Times New Roman" w:cs="Times New Roman"/>
          <w:sz w:val="24"/>
          <w:szCs w:val="24"/>
        </w:rPr>
      </w:pPr>
      <w:r w:rsidRPr="00BB7A57">
        <w:rPr>
          <w:rFonts w:ascii="Times New Roman" w:eastAsia="Times New Roman" w:hAnsi="Times New Roman" w:cs="Times New Roman"/>
          <w:sz w:val="24"/>
          <w:szCs w:val="24"/>
        </w:rPr>
        <w:t>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 1º do art. 57 da Lei nº 8.666, de 1993;</w:t>
      </w:r>
    </w:p>
    <w:p w:rsidR="009E1D7B" w:rsidRPr="00BB7A57" w:rsidRDefault="00E74F75">
      <w:pPr>
        <w:numPr>
          <w:ilvl w:val="1"/>
          <w:numId w:val="1"/>
        </w:numPr>
        <w:spacing w:before="120" w:after="120"/>
        <w:jc w:val="both"/>
        <w:rPr>
          <w:rFonts w:ascii="Times New Roman" w:hAnsi="Times New Roman" w:cs="Times New Roman"/>
          <w:sz w:val="24"/>
          <w:szCs w:val="24"/>
        </w:rPr>
      </w:pPr>
      <w:r w:rsidRPr="00BB7A57">
        <w:rPr>
          <w:rFonts w:ascii="Times New Roman" w:eastAsia="Times New Roman" w:hAnsi="Times New Roman" w:cs="Times New Roman"/>
          <w:sz w:val="24"/>
          <w:szCs w:val="24"/>
        </w:rPr>
        <w:t>Cumprir, além dos postulados legais vigentes de âmbito federal, estadual ou municipal, as normas de segurança da Contratante;</w:t>
      </w:r>
    </w:p>
    <w:p w:rsidR="009E1D7B" w:rsidRPr="00BB7A57" w:rsidRDefault="00E74F75">
      <w:pPr>
        <w:numPr>
          <w:ilvl w:val="1"/>
          <w:numId w:val="1"/>
        </w:numPr>
        <w:spacing w:before="120" w:after="120"/>
        <w:jc w:val="both"/>
        <w:rPr>
          <w:rFonts w:ascii="Times New Roman" w:hAnsi="Times New Roman" w:cs="Times New Roman"/>
          <w:sz w:val="24"/>
          <w:szCs w:val="24"/>
        </w:rPr>
      </w:pPr>
      <w:r w:rsidRPr="00BB7A57">
        <w:rPr>
          <w:rFonts w:ascii="Times New Roman" w:eastAsia="Times New Roman" w:hAnsi="Times New Roman" w:cs="Times New Roman"/>
          <w:sz w:val="24"/>
          <w:szCs w:val="24"/>
        </w:rPr>
        <w:t>Prestar os serviços dentro dos parâmetros e rotinas estabelecidos, fornecendo todos os materiais, equipamentos e utensílios em quantidade, qualidade e tecnologia adequadas, com a observância às recomendações aceitas pela boa técnica, normas e legislação;</w:t>
      </w:r>
    </w:p>
    <w:p w:rsidR="009E1D7B" w:rsidRPr="00BB7A57" w:rsidRDefault="00E74F75">
      <w:pPr>
        <w:numPr>
          <w:ilvl w:val="1"/>
          <w:numId w:val="1"/>
        </w:numPr>
        <w:spacing w:before="120" w:after="120"/>
        <w:jc w:val="both"/>
        <w:rPr>
          <w:rFonts w:ascii="Times New Roman" w:hAnsi="Times New Roman" w:cs="Times New Roman"/>
          <w:sz w:val="24"/>
          <w:szCs w:val="24"/>
        </w:rPr>
      </w:pPr>
      <w:r w:rsidRPr="00BB7A57">
        <w:rPr>
          <w:rFonts w:ascii="Times New Roman" w:eastAsia="Times New Roman" w:hAnsi="Times New Roman" w:cs="Times New Roman"/>
          <w:i/>
          <w:sz w:val="24"/>
          <w:szCs w:val="24"/>
        </w:rPr>
        <w:t>Fica assegurado à CONTRATANTE, nos termos do art. 49 da Lei nº 9.610/98:</w:t>
      </w:r>
    </w:p>
    <w:p w:rsidR="009E1D7B" w:rsidRPr="00BB7A57" w:rsidRDefault="00E74F75">
      <w:pPr>
        <w:numPr>
          <w:ilvl w:val="2"/>
          <w:numId w:val="1"/>
        </w:numPr>
        <w:spacing w:before="120" w:after="120"/>
        <w:jc w:val="both"/>
        <w:rPr>
          <w:rFonts w:ascii="Times New Roman" w:eastAsia="Times New Roman" w:hAnsi="Times New Roman" w:cs="Times New Roman"/>
          <w:sz w:val="24"/>
          <w:szCs w:val="24"/>
        </w:rPr>
      </w:pPr>
      <w:r w:rsidRPr="00BB7A57">
        <w:rPr>
          <w:rFonts w:ascii="Times New Roman" w:eastAsia="Times New Roman" w:hAnsi="Times New Roman" w:cs="Times New Roman"/>
          <w:i/>
          <w:sz w:val="24"/>
          <w:szCs w:val="24"/>
        </w:rPr>
        <w:t>O direito de propriedade intelectual dos projetos desenvolvidos, inclusive sobre as eventuais adequações e atualizações que vierem a ser realizadas, logo após o recebimento de cada parcela, de forma permanente, permitindo à Contratante distribuir, alterar e utilizar os mesmos sem limitações;</w:t>
      </w:r>
    </w:p>
    <w:p w:rsidR="009E1D7B" w:rsidRPr="00BB7A57" w:rsidRDefault="00E74F75">
      <w:pPr>
        <w:numPr>
          <w:ilvl w:val="2"/>
          <w:numId w:val="1"/>
        </w:numPr>
        <w:spacing w:before="120" w:after="120"/>
        <w:jc w:val="both"/>
        <w:rPr>
          <w:rFonts w:ascii="Times New Roman" w:eastAsia="Times New Roman" w:hAnsi="Times New Roman" w:cs="Times New Roman"/>
          <w:sz w:val="24"/>
          <w:szCs w:val="24"/>
        </w:rPr>
      </w:pPr>
      <w:r w:rsidRPr="00BB7A57">
        <w:rPr>
          <w:rFonts w:ascii="Times New Roman" w:eastAsia="Times New Roman" w:hAnsi="Times New Roman" w:cs="Times New Roman"/>
          <w:i/>
          <w:sz w:val="24"/>
          <w:szCs w:val="24"/>
        </w:rPr>
        <w:t>Os direitos autorais da solução, do projeto, de suas especificações técnicas, da documentação produzida e congêneres, e de todos os demais produtos gerados na execução do contrato, inclusive aqueles produzidos por terceiros subcontratados, ficando proibida a sua utilização sem que exista autorização expressa da Contratante, sob pena de multa, sem prejuízo das sanções civis e penais cabíveis.</w:t>
      </w:r>
    </w:p>
    <w:p w:rsidR="009E1D7B" w:rsidRPr="00BB7A57" w:rsidRDefault="00E74F75">
      <w:pPr>
        <w:numPr>
          <w:ilvl w:val="1"/>
          <w:numId w:val="1"/>
        </w:numPr>
        <w:spacing w:before="120" w:after="120"/>
        <w:jc w:val="both"/>
        <w:rPr>
          <w:rFonts w:ascii="Times New Roman" w:hAnsi="Times New Roman" w:cs="Times New Roman"/>
          <w:sz w:val="24"/>
          <w:szCs w:val="24"/>
        </w:rPr>
      </w:pPr>
      <w:r w:rsidRPr="00BB7A57">
        <w:rPr>
          <w:rFonts w:ascii="Times New Roman" w:eastAsia="Times New Roman" w:hAnsi="Times New Roman" w:cs="Times New Roman"/>
          <w:i/>
          <w:sz w:val="24"/>
          <w:szCs w:val="24"/>
        </w:rPr>
        <w:lastRenderedPageBreak/>
        <w:t>Realizar a transição contratual com transferência de conhecimento, tecnologia e técnicas empregadas, sem perda de informações, podendo exigir, inclusive, a capacitação dos técnicos da contratante ou da nova empresa que continuará a execução dos serviços.</w:t>
      </w:r>
    </w:p>
    <w:p w:rsidR="009E1D7B" w:rsidRPr="00BB7A57" w:rsidRDefault="00E74F75">
      <w:pPr>
        <w:numPr>
          <w:ilvl w:val="1"/>
          <w:numId w:val="1"/>
        </w:numPr>
        <w:spacing w:before="120" w:after="120"/>
        <w:jc w:val="both"/>
        <w:rPr>
          <w:rFonts w:ascii="Times New Roman" w:hAnsi="Times New Roman" w:cs="Times New Roman"/>
          <w:sz w:val="24"/>
          <w:szCs w:val="24"/>
        </w:rPr>
      </w:pPr>
      <w:r w:rsidRPr="00BB7A57">
        <w:rPr>
          <w:rFonts w:ascii="Times New Roman" w:eastAsia="Times New Roman" w:hAnsi="Times New Roman" w:cs="Times New Roman"/>
          <w:sz w:val="24"/>
          <w:szCs w:val="24"/>
        </w:rPr>
        <w:t>Manter os empregados nos horários predeterminados pela Contratante;</w:t>
      </w:r>
    </w:p>
    <w:p w:rsidR="009E1D7B" w:rsidRPr="00BB7A57" w:rsidRDefault="00E74F75">
      <w:pPr>
        <w:numPr>
          <w:ilvl w:val="1"/>
          <w:numId w:val="1"/>
        </w:numPr>
        <w:spacing w:before="120" w:after="120"/>
        <w:jc w:val="both"/>
        <w:rPr>
          <w:rFonts w:ascii="Times New Roman" w:hAnsi="Times New Roman" w:cs="Times New Roman"/>
          <w:sz w:val="24"/>
          <w:szCs w:val="24"/>
        </w:rPr>
      </w:pPr>
      <w:r w:rsidRPr="00BB7A57">
        <w:rPr>
          <w:rFonts w:ascii="Times New Roman" w:eastAsia="Times New Roman" w:hAnsi="Times New Roman" w:cs="Times New Roman"/>
          <w:sz w:val="24"/>
          <w:szCs w:val="24"/>
        </w:rPr>
        <w:t>Apresentar os empregados devidamente identificados por meio de crachá;</w:t>
      </w:r>
    </w:p>
    <w:p w:rsidR="009E1D7B" w:rsidRPr="00BB7A57" w:rsidRDefault="00E74F75">
      <w:pPr>
        <w:numPr>
          <w:ilvl w:val="1"/>
          <w:numId w:val="1"/>
        </w:numPr>
        <w:spacing w:before="120" w:after="120"/>
        <w:jc w:val="both"/>
        <w:rPr>
          <w:rFonts w:ascii="Times New Roman" w:hAnsi="Times New Roman" w:cs="Times New Roman"/>
          <w:sz w:val="24"/>
          <w:szCs w:val="24"/>
        </w:rPr>
      </w:pPr>
      <w:r w:rsidRPr="00BB7A57">
        <w:rPr>
          <w:rFonts w:ascii="Times New Roman" w:eastAsia="Times New Roman" w:hAnsi="Times New Roman" w:cs="Times New Roman"/>
          <w:sz w:val="24"/>
          <w:szCs w:val="24"/>
        </w:rPr>
        <w:t>Apresentar à Contratante, quando for o caso, a relação nominal dos empregados que adentrarão no órgão para a execução do serviço;</w:t>
      </w:r>
    </w:p>
    <w:p w:rsidR="009E1D7B" w:rsidRPr="00BB7A57" w:rsidRDefault="00E74F75">
      <w:pPr>
        <w:numPr>
          <w:ilvl w:val="1"/>
          <w:numId w:val="1"/>
        </w:numPr>
        <w:spacing w:before="120" w:after="120"/>
        <w:jc w:val="both"/>
        <w:rPr>
          <w:rFonts w:ascii="Times New Roman" w:hAnsi="Times New Roman" w:cs="Times New Roman"/>
          <w:sz w:val="24"/>
          <w:szCs w:val="24"/>
        </w:rPr>
      </w:pPr>
      <w:r w:rsidRPr="00BB7A57">
        <w:rPr>
          <w:rFonts w:ascii="Times New Roman" w:eastAsia="Times New Roman" w:hAnsi="Times New Roman" w:cs="Times New Roman"/>
          <w:sz w:val="24"/>
          <w:szCs w:val="24"/>
        </w:rPr>
        <w:t>Atender às solicitações da Contratante quanto à substituição dos empregados alocados, no prazo fixado pela fiscalização do contrato, nos casos em que ficar constatado descumprimento das obrigações relativas à execução do serviço, conforme descrito neste Projeto Básico;</w:t>
      </w:r>
    </w:p>
    <w:p w:rsidR="009E1D7B" w:rsidRPr="00BB7A57" w:rsidRDefault="00E74F75">
      <w:pPr>
        <w:numPr>
          <w:ilvl w:val="1"/>
          <w:numId w:val="1"/>
        </w:numPr>
        <w:spacing w:before="120" w:after="120"/>
        <w:jc w:val="both"/>
        <w:rPr>
          <w:rFonts w:ascii="Times New Roman" w:hAnsi="Times New Roman" w:cs="Times New Roman"/>
          <w:sz w:val="24"/>
          <w:szCs w:val="24"/>
        </w:rPr>
      </w:pPr>
      <w:r w:rsidRPr="00BB7A57">
        <w:rPr>
          <w:rFonts w:ascii="Times New Roman" w:eastAsia="Times New Roman" w:hAnsi="Times New Roman" w:cs="Times New Roman"/>
          <w:sz w:val="24"/>
          <w:szCs w:val="24"/>
        </w:rPr>
        <w:t>Manter preposto aceito pela Contratante nos horários e locais de prestação de serviço para representá-la na execução do contrato com capacidade para tomar decisões compatíveis com os compromissos assumidos;</w:t>
      </w:r>
    </w:p>
    <w:p w:rsidR="009E1D7B" w:rsidRPr="00BB7A57" w:rsidRDefault="00E74F75">
      <w:pPr>
        <w:numPr>
          <w:ilvl w:val="1"/>
          <w:numId w:val="1"/>
        </w:numPr>
        <w:spacing w:before="120" w:after="120"/>
        <w:jc w:val="both"/>
        <w:rPr>
          <w:rFonts w:ascii="Times New Roman" w:hAnsi="Times New Roman" w:cs="Times New Roman"/>
          <w:sz w:val="24"/>
          <w:szCs w:val="24"/>
        </w:rPr>
      </w:pPr>
      <w:r w:rsidRPr="00BB7A57">
        <w:rPr>
          <w:rFonts w:ascii="Times New Roman" w:eastAsia="Times New Roman" w:hAnsi="Times New Roman" w:cs="Times New Roman"/>
          <w:sz w:val="24"/>
          <w:szCs w:val="24"/>
        </w:rPr>
        <w:t>Instruir os seus empregados, quanto à prevenção de incêndios nas áreas da Contratante;</w:t>
      </w:r>
    </w:p>
    <w:p w:rsidR="009E1D7B" w:rsidRPr="00BB7A57" w:rsidRDefault="00E74F75">
      <w:pPr>
        <w:numPr>
          <w:ilvl w:val="1"/>
          <w:numId w:val="1"/>
        </w:numPr>
        <w:spacing w:before="120" w:after="120"/>
        <w:jc w:val="both"/>
        <w:rPr>
          <w:rFonts w:ascii="Times New Roman" w:hAnsi="Times New Roman" w:cs="Times New Roman"/>
          <w:sz w:val="24"/>
          <w:szCs w:val="24"/>
        </w:rPr>
      </w:pPr>
      <w:r w:rsidRPr="00BB7A57">
        <w:rPr>
          <w:rFonts w:ascii="Times New Roman" w:eastAsia="Times New Roman" w:hAnsi="Times New Roman" w:cs="Times New Roman"/>
          <w:sz w:val="24"/>
          <w:szCs w:val="24"/>
        </w:rPr>
        <w:t>Adotar as providências e precauções necessárias, inclusive consulta nos respectivos órgãos, se necessário for, a fim de que não venham a ser danificadas as redes hidrossanitárias, elétricas e de comunicação.</w:t>
      </w:r>
    </w:p>
    <w:p w:rsidR="009E1D7B" w:rsidRPr="00BB7A57" w:rsidRDefault="00E74F75">
      <w:pPr>
        <w:numPr>
          <w:ilvl w:val="1"/>
          <w:numId w:val="1"/>
        </w:numPr>
        <w:spacing w:before="120" w:after="120"/>
        <w:jc w:val="both"/>
        <w:rPr>
          <w:rFonts w:ascii="Times New Roman" w:hAnsi="Times New Roman" w:cs="Times New Roman"/>
          <w:sz w:val="24"/>
          <w:szCs w:val="24"/>
        </w:rPr>
      </w:pPr>
      <w:r w:rsidRPr="00BB7A57">
        <w:rPr>
          <w:rFonts w:ascii="Times New Roman" w:eastAsia="Times New Roman" w:hAnsi="Times New Roman" w:cs="Times New Roman"/>
          <w:sz w:val="24"/>
          <w:szCs w:val="24"/>
        </w:rPr>
        <w:t xml:space="preserve"> Providenciar junto ao CREA e/ou ao CAU-BR as Anotações e Registros de Responsabilidade Técnica referentes ao objeto do contrato e especialidades pertinentes, nos termos das normas pertinentes (Leis ns. 6.496/77 e 12.378/2010);</w:t>
      </w:r>
    </w:p>
    <w:p w:rsidR="009E1D7B" w:rsidRPr="00BB7A57" w:rsidRDefault="00E74F75">
      <w:pPr>
        <w:numPr>
          <w:ilvl w:val="1"/>
          <w:numId w:val="1"/>
        </w:numPr>
        <w:spacing w:before="120" w:after="120"/>
        <w:jc w:val="both"/>
        <w:rPr>
          <w:rFonts w:ascii="Times New Roman" w:hAnsi="Times New Roman" w:cs="Times New Roman"/>
          <w:sz w:val="24"/>
          <w:szCs w:val="24"/>
        </w:rPr>
      </w:pPr>
      <w:r w:rsidRPr="00BB7A57">
        <w:rPr>
          <w:rFonts w:ascii="Times New Roman" w:eastAsia="Times New Roman" w:hAnsi="Times New Roman" w:cs="Times New Roman"/>
          <w:sz w:val="24"/>
          <w:szCs w:val="24"/>
        </w:rPr>
        <w:t>Obter junto aos órgãos competentes, conforme o caso, as licenças necessárias e demais documentos e autorizações exigíveis, na forma da legislação aplicável;</w:t>
      </w:r>
    </w:p>
    <w:p w:rsidR="009E1D7B" w:rsidRPr="00BB7A57" w:rsidRDefault="00E74F75">
      <w:pPr>
        <w:numPr>
          <w:ilvl w:val="1"/>
          <w:numId w:val="1"/>
        </w:numPr>
        <w:spacing w:before="120" w:after="120"/>
        <w:jc w:val="both"/>
        <w:rPr>
          <w:rFonts w:ascii="Times New Roman" w:hAnsi="Times New Roman" w:cs="Times New Roman"/>
          <w:sz w:val="24"/>
          <w:szCs w:val="24"/>
        </w:rPr>
      </w:pPr>
      <w:r w:rsidRPr="00BB7A57">
        <w:rPr>
          <w:rFonts w:ascii="Times New Roman" w:eastAsia="Times New Roman" w:hAnsi="Times New Roman" w:cs="Times New Roman"/>
          <w:sz w:val="24"/>
          <w:szCs w:val="24"/>
        </w:rPr>
        <w:t>Elaborar o Diário de Obra, incluindo diariamente, pelo Engenheiro preposto responsável, as informações sobre o andamento do empreendimento, tais como, número de funcionários, de equipamentos, condições de trabalho, condições meteorológicas, serviços executados, registro de ocorrências e outros fatos relacionados, bem como os comunicados à Fiscalização e situação das atividades em relação ao cronograma previsto.</w:t>
      </w:r>
    </w:p>
    <w:p w:rsidR="009E1D7B" w:rsidRPr="00BB7A57" w:rsidRDefault="00E74F75">
      <w:pPr>
        <w:numPr>
          <w:ilvl w:val="1"/>
          <w:numId w:val="1"/>
        </w:numPr>
        <w:spacing w:before="120" w:after="120"/>
        <w:jc w:val="both"/>
        <w:rPr>
          <w:rFonts w:ascii="Times New Roman" w:hAnsi="Times New Roman" w:cs="Times New Roman"/>
          <w:sz w:val="24"/>
          <w:szCs w:val="24"/>
        </w:rPr>
      </w:pPr>
      <w:r w:rsidRPr="00BB7A57">
        <w:rPr>
          <w:rFonts w:ascii="Times New Roman" w:eastAsia="Times New Roman" w:hAnsi="Times New Roman" w:cs="Times New Roman"/>
          <w:sz w:val="24"/>
          <w:szCs w:val="24"/>
        </w:rPr>
        <w:lastRenderedPageBreak/>
        <w:t>Refazer, às suas expensas, os trabalhos executados em desacordo com o estabelecido no instrumento contratual, neste Projeto Básico e seus anexos, bem como substituir aqueles realizados com materiais defeituosos ou com vício de construção, pelo prazo de 05 (cinco) anos, contado da data de emissão do Termo de Recebimento Definitivo.</w:t>
      </w:r>
    </w:p>
    <w:p w:rsidR="009E1D7B" w:rsidRPr="00BB7A57" w:rsidRDefault="00E74F75">
      <w:pPr>
        <w:numPr>
          <w:ilvl w:val="1"/>
          <w:numId w:val="1"/>
        </w:numPr>
        <w:spacing w:before="120" w:after="120"/>
        <w:jc w:val="both"/>
        <w:rPr>
          <w:rFonts w:ascii="Times New Roman" w:hAnsi="Times New Roman" w:cs="Times New Roman"/>
          <w:sz w:val="24"/>
          <w:szCs w:val="24"/>
        </w:rPr>
      </w:pPr>
      <w:r w:rsidRPr="00BB7A57">
        <w:rPr>
          <w:rFonts w:ascii="Times New Roman" w:eastAsia="Times New Roman" w:hAnsi="Times New Roman" w:cs="Times New Roman"/>
          <w:sz w:val="24"/>
          <w:szCs w:val="24"/>
        </w:rPr>
        <w:t>Utilizar somente matéria-prima florestal procedente, nos termos do artigo 11 do Decreto n° 5.975, de 2006, de: (a) manejo florestal, realizado por meio de Plano de Manejo Florestal Sustentável - PMFS  devidamente aprovado pelo órgão competente do Sistema Nacional do Meio Ambiente - SISNAMA; (b) supressão da vegetação natural, devidamente autorizada pelo órgão competente do Sistema Nacional do Meio Ambiente - SISNAMA; (c) florestas plantadas; e (d) outras fontes de biomassa florestal, definidas em normas específicas do órgão ambiental competente.</w:t>
      </w:r>
    </w:p>
    <w:p w:rsidR="009E1D7B" w:rsidRPr="00BB7A57" w:rsidRDefault="00E74F75">
      <w:pPr>
        <w:numPr>
          <w:ilvl w:val="1"/>
          <w:numId w:val="1"/>
        </w:numPr>
        <w:spacing w:before="120" w:after="120"/>
        <w:jc w:val="both"/>
        <w:rPr>
          <w:rFonts w:ascii="Times New Roman" w:hAnsi="Times New Roman" w:cs="Times New Roman"/>
          <w:sz w:val="24"/>
          <w:szCs w:val="24"/>
        </w:rPr>
      </w:pPr>
      <w:r w:rsidRPr="00BB7A57">
        <w:rPr>
          <w:rFonts w:ascii="Times New Roman" w:eastAsia="Times New Roman" w:hAnsi="Times New Roman" w:cs="Times New Roman"/>
          <w:sz w:val="24"/>
          <w:szCs w:val="24"/>
        </w:rPr>
        <w:t xml:space="preserve">Comprovar a procedência legal dos produtos ou subprodutos florestais utilizados em cada etapa da execução contratual, nos termos do artigo 4°, inciso IX, da Instrução Normativa SLTI/MP n° 1, de 19/01/2010, por ocasião da respectiva medição, mediante a apresentação dos seguintes documentos, conforme o caso: </w:t>
      </w:r>
    </w:p>
    <w:p w:rsidR="009E1D7B" w:rsidRPr="00BB7A57" w:rsidRDefault="00E74F75">
      <w:pPr>
        <w:numPr>
          <w:ilvl w:val="2"/>
          <w:numId w:val="1"/>
        </w:numPr>
        <w:spacing w:before="120" w:after="120"/>
        <w:jc w:val="both"/>
        <w:rPr>
          <w:rFonts w:ascii="Times New Roman" w:eastAsia="Times New Roman" w:hAnsi="Times New Roman" w:cs="Times New Roman"/>
          <w:sz w:val="24"/>
          <w:szCs w:val="24"/>
        </w:rPr>
      </w:pPr>
      <w:r w:rsidRPr="00BB7A57">
        <w:rPr>
          <w:rFonts w:ascii="Times New Roman" w:eastAsia="Times New Roman" w:hAnsi="Times New Roman" w:cs="Times New Roman"/>
          <w:sz w:val="24"/>
          <w:szCs w:val="24"/>
        </w:rPr>
        <w:t xml:space="preserve">Cópias das notas fiscais de aquisição dos produtos ou subprodutos florestais; </w:t>
      </w:r>
    </w:p>
    <w:p w:rsidR="009E1D7B" w:rsidRPr="00BB7A57" w:rsidRDefault="00E74F75">
      <w:pPr>
        <w:numPr>
          <w:ilvl w:val="2"/>
          <w:numId w:val="1"/>
        </w:numPr>
        <w:spacing w:before="120" w:after="120"/>
        <w:jc w:val="both"/>
        <w:rPr>
          <w:rFonts w:ascii="Times New Roman" w:eastAsia="Times New Roman" w:hAnsi="Times New Roman" w:cs="Times New Roman"/>
          <w:sz w:val="24"/>
          <w:szCs w:val="24"/>
        </w:rPr>
      </w:pPr>
      <w:r w:rsidRPr="00BB7A57">
        <w:rPr>
          <w:rFonts w:ascii="Times New Roman" w:eastAsia="Times New Roman" w:hAnsi="Times New Roman" w:cs="Times New Roman"/>
          <w:sz w:val="24"/>
          <w:szCs w:val="24"/>
        </w:rPr>
        <w:t>Cópia dos Comprovantes de Registro do fornecedor e do transportador dos produtos ou subprodutos florestais junto ao Cadastro Técnico Federal de Atividades Potencialmente Poluidoras ou Utilizadoras de Recursos Ambientais - CTF, mantido pelo IBAMA, quando tal inscrição for obrigatória, acompanhados dos respectivos Certificados de Regularidade válidos, conforme artigo 17, inciso II, da Lei n° 6.938, de 1981, e Instrução Normativa IBAMA n° 5, de 15/03/2014, e legislação correlata;</w:t>
      </w:r>
    </w:p>
    <w:p w:rsidR="009E1D7B" w:rsidRPr="00BB7A57" w:rsidRDefault="00E74F75">
      <w:pPr>
        <w:numPr>
          <w:ilvl w:val="2"/>
          <w:numId w:val="1"/>
        </w:numPr>
        <w:spacing w:before="120" w:after="120"/>
        <w:jc w:val="both"/>
        <w:rPr>
          <w:rFonts w:ascii="Times New Roman" w:eastAsia="Times New Roman" w:hAnsi="Times New Roman" w:cs="Times New Roman"/>
          <w:sz w:val="24"/>
          <w:szCs w:val="24"/>
        </w:rPr>
      </w:pPr>
      <w:r w:rsidRPr="00BB7A57">
        <w:rPr>
          <w:rFonts w:ascii="Times New Roman" w:eastAsia="Times New Roman" w:hAnsi="Times New Roman" w:cs="Times New Roman"/>
          <w:sz w:val="24"/>
          <w:szCs w:val="24"/>
        </w:rPr>
        <w:t>Documento de Origem Florestal – DOF, instituído pela Portaria n° 253, de 18/08/2006, do Ministério do Meio Ambiente, e Instrução Normativa IBAMA n° 21, de 24/12/2014, quando se tratar de produtos ou subprodutos florestais de origem nativa cujo transporte e armazenamento exijam a emissão de tal licença obrigatória.</w:t>
      </w:r>
    </w:p>
    <w:p w:rsidR="009E1D7B" w:rsidRPr="00BB7A57" w:rsidRDefault="00E74F75" w:rsidP="00E74F75">
      <w:pPr>
        <w:pStyle w:val="PargrafodaLista"/>
        <w:numPr>
          <w:ilvl w:val="3"/>
          <w:numId w:val="8"/>
        </w:numPr>
        <w:spacing w:before="120" w:after="120"/>
        <w:jc w:val="both"/>
        <w:rPr>
          <w:rFonts w:ascii="Times New Roman" w:eastAsia="Times New Roman" w:hAnsi="Times New Roman" w:cs="Times New Roman"/>
          <w:sz w:val="24"/>
          <w:szCs w:val="24"/>
        </w:rPr>
      </w:pPr>
      <w:r w:rsidRPr="00BB7A57">
        <w:rPr>
          <w:rFonts w:ascii="Times New Roman" w:eastAsia="Times New Roman" w:hAnsi="Times New Roman" w:cs="Times New Roman"/>
          <w:sz w:val="24"/>
          <w:szCs w:val="24"/>
        </w:rPr>
        <w:t xml:space="preserve">Caso os produtos ou subprodutos florestais utilizados na execução contratual tenham origem em Estado que possua </w:t>
      </w:r>
      <w:r w:rsidRPr="00BB7A57">
        <w:rPr>
          <w:rFonts w:ascii="Times New Roman" w:eastAsia="Times New Roman" w:hAnsi="Times New Roman" w:cs="Times New Roman"/>
          <w:sz w:val="24"/>
          <w:szCs w:val="24"/>
        </w:rPr>
        <w:lastRenderedPageBreak/>
        <w:t>documento de controle próprio, a CONTRATADA deverá apresentá-lo, em complementação ao DOF, a fim de demonstrar a regularidade do transporte e armazenamento nos limites do território estadual.</w:t>
      </w:r>
    </w:p>
    <w:p w:rsidR="009E1D7B" w:rsidRPr="00BB7A57" w:rsidRDefault="00E74F75">
      <w:pPr>
        <w:numPr>
          <w:ilvl w:val="2"/>
          <w:numId w:val="1"/>
        </w:numPr>
        <w:spacing w:before="120" w:after="120"/>
        <w:jc w:val="both"/>
        <w:rPr>
          <w:rFonts w:ascii="Times New Roman" w:eastAsia="Times New Roman" w:hAnsi="Times New Roman" w:cs="Times New Roman"/>
          <w:sz w:val="24"/>
          <w:szCs w:val="24"/>
        </w:rPr>
      </w:pPr>
      <w:r w:rsidRPr="00BB7A57">
        <w:rPr>
          <w:rFonts w:ascii="Times New Roman" w:eastAsia="Times New Roman" w:hAnsi="Times New Roman" w:cs="Times New Roman"/>
          <w:sz w:val="24"/>
          <w:szCs w:val="24"/>
        </w:rPr>
        <w:t>Apenas se houver dúvida fundada acerca da autenticidade dos documentos acima, conforme art. 9º do Decreto nº 9.094/17, poderá haver solicitação de cópia autenticada por cartório ou pelo servidor, mediante comparação com o original.</w:t>
      </w:r>
    </w:p>
    <w:p w:rsidR="009E1D7B" w:rsidRPr="00BB7A57" w:rsidRDefault="00E74F75">
      <w:pPr>
        <w:numPr>
          <w:ilvl w:val="1"/>
          <w:numId w:val="1"/>
        </w:numPr>
        <w:spacing w:before="120" w:after="120"/>
        <w:jc w:val="both"/>
        <w:rPr>
          <w:rFonts w:ascii="Times New Roman" w:hAnsi="Times New Roman" w:cs="Times New Roman"/>
          <w:sz w:val="24"/>
          <w:szCs w:val="24"/>
        </w:rPr>
      </w:pPr>
      <w:r w:rsidRPr="00BB7A57">
        <w:rPr>
          <w:rFonts w:ascii="Times New Roman" w:eastAsia="Times New Roman" w:hAnsi="Times New Roman" w:cs="Times New Roman"/>
          <w:sz w:val="24"/>
          <w:szCs w:val="24"/>
        </w:rPr>
        <w:t>Observar as diretrizes, critérios e procedimentos para a gestão dos resíduos da construção civil estabelecidos na Resolução nº 307, de 05/07/2002, com as alterações posteriores, do Conselho Nacional de Meio Ambiente - CONAMA, conforme artigo 4°, §§ 2° e 3°, da Instrução Normativa SLTI/MP n° 1, de 19/01/2010, nos seguintes termos:</w:t>
      </w:r>
    </w:p>
    <w:p w:rsidR="009E1D7B" w:rsidRPr="00BB7A57" w:rsidRDefault="00E74F75">
      <w:pPr>
        <w:numPr>
          <w:ilvl w:val="2"/>
          <w:numId w:val="1"/>
        </w:numPr>
        <w:tabs>
          <w:tab w:val="left" w:pos="1560"/>
        </w:tabs>
        <w:spacing w:before="120" w:after="120"/>
        <w:jc w:val="both"/>
        <w:rPr>
          <w:rFonts w:ascii="Times New Roman" w:eastAsia="Times New Roman" w:hAnsi="Times New Roman" w:cs="Times New Roman"/>
          <w:sz w:val="24"/>
          <w:szCs w:val="24"/>
        </w:rPr>
      </w:pPr>
      <w:r w:rsidRPr="00BB7A57">
        <w:rPr>
          <w:rFonts w:ascii="Times New Roman" w:eastAsia="Times New Roman" w:hAnsi="Times New Roman" w:cs="Times New Roman"/>
          <w:sz w:val="24"/>
          <w:szCs w:val="24"/>
        </w:rPr>
        <w:t>O gerenciamento dos resíduos originários da contratação deverá obedecer às diretrizes técnicas e procedimentos do Programa Municipal de Gerenciamento de Resíduos da Construção Civil, ou do Projeto de Gerenciamento de Resíduos da Construção Civil apresentado ao órgão competente, conforme o caso;</w:t>
      </w:r>
    </w:p>
    <w:p w:rsidR="009E1D7B" w:rsidRPr="00BB7A57" w:rsidRDefault="00E74F75">
      <w:pPr>
        <w:numPr>
          <w:ilvl w:val="2"/>
          <w:numId w:val="1"/>
        </w:numPr>
        <w:tabs>
          <w:tab w:val="left" w:pos="1560"/>
        </w:tabs>
        <w:spacing w:before="120" w:after="120"/>
        <w:jc w:val="both"/>
        <w:rPr>
          <w:rFonts w:ascii="Times New Roman" w:eastAsia="Times New Roman" w:hAnsi="Times New Roman" w:cs="Times New Roman"/>
          <w:sz w:val="24"/>
          <w:szCs w:val="24"/>
        </w:rPr>
      </w:pPr>
      <w:r w:rsidRPr="00BB7A57">
        <w:rPr>
          <w:rFonts w:ascii="Times New Roman" w:eastAsia="Times New Roman" w:hAnsi="Times New Roman" w:cs="Times New Roman"/>
          <w:sz w:val="24"/>
          <w:szCs w:val="24"/>
        </w:rPr>
        <w:t>Nos termos dos artigos 3° e 10° da Resolução CONAMA n° 307, de 05/07/2002, a CONTRATADA deverá providenciar a destinação ambientalmente adequada dos resíduos da construção civil originários da contratação, obedecendo, no que couber, aos seguintes procedimentos:</w:t>
      </w:r>
    </w:p>
    <w:p w:rsidR="00E74F75" w:rsidRPr="00BB7A57" w:rsidRDefault="00E74F75" w:rsidP="00E74F75">
      <w:pPr>
        <w:pStyle w:val="PargrafodaLista"/>
        <w:numPr>
          <w:ilvl w:val="3"/>
          <w:numId w:val="9"/>
        </w:numPr>
        <w:tabs>
          <w:tab w:val="left" w:pos="2410"/>
        </w:tabs>
        <w:spacing w:before="120" w:after="120"/>
        <w:jc w:val="both"/>
        <w:rPr>
          <w:rFonts w:ascii="Times New Roman" w:eastAsia="Times New Roman" w:hAnsi="Times New Roman" w:cs="Times New Roman"/>
          <w:color w:val="000000"/>
          <w:sz w:val="24"/>
          <w:szCs w:val="24"/>
        </w:rPr>
      </w:pPr>
      <w:r w:rsidRPr="00BB7A57">
        <w:rPr>
          <w:rFonts w:ascii="Times New Roman" w:eastAsia="Times New Roman" w:hAnsi="Times New Roman" w:cs="Times New Roman"/>
          <w:sz w:val="24"/>
          <w:szCs w:val="24"/>
        </w:rPr>
        <w:t xml:space="preserve"> resíduos Classe A (reutilizáveis ou recicláveis como agregados): deverão ser reutilizados ou reciclados na forma de agregados, ou encaminhados a aterros de resíduos classe A de reservação de material para usos futuros; </w:t>
      </w:r>
    </w:p>
    <w:p w:rsidR="00E74F75" w:rsidRPr="00BB7A57" w:rsidRDefault="00E74F75" w:rsidP="00E74F75">
      <w:pPr>
        <w:pStyle w:val="PargrafodaLista"/>
        <w:numPr>
          <w:ilvl w:val="3"/>
          <w:numId w:val="9"/>
        </w:numPr>
        <w:tabs>
          <w:tab w:val="left" w:pos="2410"/>
        </w:tabs>
        <w:spacing w:before="120" w:after="120"/>
        <w:jc w:val="both"/>
        <w:rPr>
          <w:rFonts w:ascii="Times New Roman" w:eastAsia="Times New Roman" w:hAnsi="Times New Roman" w:cs="Times New Roman"/>
          <w:color w:val="000000"/>
          <w:sz w:val="24"/>
          <w:szCs w:val="24"/>
        </w:rPr>
      </w:pPr>
      <w:r w:rsidRPr="00BB7A57">
        <w:rPr>
          <w:rFonts w:ascii="Times New Roman" w:eastAsia="Times New Roman" w:hAnsi="Times New Roman" w:cs="Times New Roman"/>
          <w:sz w:val="24"/>
          <w:szCs w:val="24"/>
        </w:rPr>
        <w:t xml:space="preserve"> resíduos Classe B (recicláveis para outras destinações): deverão ser reutilizados, reciclados ou encaminhados a áreas de armazenamento temporário, sendo dispostos de modo a permitir a sua utilização ou reciclagem futura;</w:t>
      </w:r>
    </w:p>
    <w:p w:rsidR="00E74F75" w:rsidRPr="00BB7A57" w:rsidRDefault="00E74F75" w:rsidP="00E74F75">
      <w:pPr>
        <w:pStyle w:val="PargrafodaLista"/>
        <w:numPr>
          <w:ilvl w:val="3"/>
          <w:numId w:val="9"/>
        </w:numPr>
        <w:tabs>
          <w:tab w:val="left" w:pos="2410"/>
        </w:tabs>
        <w:spacing w:before="120" w:after="120"/>
        <w:jc w:val="both"/>
        <w:rPr>
          <w:rFonts w:ascii="Times New Roman" w:eastAsia="Times New Roman" w:hAnsi="Times New Roman" w:cs="Times New Roman"/>
          <w:color w:val="000000"/>
          <w:sz w:val="24"/>
          <w:szCs w:val="24"/>
        </w:rPr>
      </w:pPr>
      <w:r w:rsidRPr="00BB7A57">
        <w:rPr>
          <w:rFonts w:ascii="Times New Roman" w:eastAsia="Times New Roman" w:hAnsi="Times New Roman" w:cs="Times New Roman"/>
          <w:sz w:val="24"/>
          <w:szCs w:val="24"/>
        </w:rPr>
        <w:t xml:space="preserve"> resíduos Classe C (para os quais não foram desenvolvidas tecnologias ou aplicações economicamente viáveis que permitam a sua reciclagem/recuperação): deverão ser armazenados, </w:t>
      </w:r>
      <w:r w:rsidRPr="00BB7A57">
        <w:rPr>
          <w:rFonts w:ascii="Times New Roman" w:eastAsia="Times New Roman" w:hAnsi="Times New Roman" w:cs="Times New Roman"/>
          <w:sz w:val="24"/>
          <w:szCs w:val="24"/>
        </w:rPr>
        <w:lastRenderedPageBreak/>
        <w:t>transportados e destinados em conformidade com as normas técnicas específicas;</w:t>
      </w:r>
    </w:p>
    <w:p w:rsidR="009E1D7B" w:rsidRPr="00BB7A57" w:rsidRDefault="00E74F75" w:rsidP="00E74F75">
      <w:pPr>
        <w:pStyle w:val="PargrafodaLista"/>
        <w:numPr>
          <w:ilvl w:val="3"/>
          <w:numId w:val="9"/>
        </w:numPr>
        <w:tabs>
          <w:tab w:val="left" w:pos="2410"/>
        </w:tabs>
        <w:spacing w:before="120" w:after="120"/>
        <w:jc w:val="both"/>
        <w:rPr>
          <w:rFonts w:ascii="Times New Roman" w:eastAsia="Times New Roman" w:hAnsi="Times New Roman" w:cs="Times New Roman"/>
          <w:color w:val="000000"/>
          <w:sz w:val="24"/>
          <w:szCs w:val="24"/>
        </w:rPr>
      </w:pPr>
      <w:r w:rsidRPr="00BB7A57">
        <w:rPr>
          <w:rFonts w:ascii="Times New Roman" w:eastAsia="Times New Roman" w:hAnsi="Times New Roman" w:cs="Times New Roman"/>
          <w:sz w:val="24"/>
          <w:szCs w:val="24"/>
        </w:rPr>
        <w:t xml:space="preserve"> resíduos Classe D (perigosos, contaminados ou prejudiciais à saúde): deverão ser armazenados, transportados, reutilizados e destinados em conformidade com as normas técnicas específicas.</w:t>
      </w:r>
    </w:p>
    <w:p w:rsidR="009E1D7B" w:rsidRPr="00BB7A57" w:rsidRDefault="00E74F75">
      <w:pPr>
        <w:numPr>
          <w:ilvl w:val="2"/>
          <w:numId w:val="1"/>
        </w:numPr>
        <w:tabs>
          <w:tab w:val="left" w:pos="1701"/>
        </w:tabs>
        <w:spacing w:before="120" w:after="120"/>
        <w:jc w:val="both"/>
        <w:rPr>
          <w:rFonts w:ascii="Times New Roman" w:eastAsia="Times New Roman" w:hAnsi="Times New Roman" w:cs="Times New Roman"/>
          <w:sz w:val="24"/>
          <w:szCs w:val="24"/>
        </w:rPr>
      </w:pPr>
      <w:r w:rsidRPr="00BB7A57">
        <w:rPr>
          <w:rFonts w:ascii="Times New Roman" w:eastAsia="Times New Roman" w:hAnsi="Times New Roman" w:cs="Times New Roman"/>
          <w:sz w:val="24"/>
          <w:szCs w:val="24"/>
        </w:rPr>
        <w:t>Em nenhuma hipótese a Contratada poderá dispor os resíduos originários da contratação em aterros de resíduos sólidos urbanos, áreas de “bota fora”, encostas, corpos d´água, lotes vagos e áreas protegidas por Lei, bem como em áreas não licenciadas;</w:t>
      </w:r>
    </w:p>
    <w:p w:rsidR="009E1D7B" w:rsidRPr="00BB7A57" w:rsidRDefault="00E74F75">
      <w:pPr>
        <w:numPr>
          <w:ilvl w:val="2"/>
          <w:numId w:val="1"/>
        </w:numPr>
        <w:tabs>
          <w:tab w:val="left" w:pos="1701"/>
        </w:tabs>
        <w:spacing w:before="120" w:after="120"/>
        <w:jc w:val="both"/>
        <w:rPr>
          <w:rFonts w:ascii="Times New Roman" w:eastAsia="Times New Roman" w:hAnsi="Times New Roman" w:cs="Times New Roman"/>
          <w:sz w:val="24"/>
          <w:szCs w:val="24"/>
        </w:rPr>
      </w:pPr>
      <w:r w:rsidRPr="00BB7A57">
        <w:rPr>
          <w:rFonts w:ascii="Times New Roman" w:eastAsia="Times New Roman" w:hAnsi="Times New Roman" w:cs="Times New Roman"/>
          <w:sz w:val="24"/>
          <w:szCs w:val="24"/>
        </w:rPr>
        <w:t>Para fins de fiscalização do fiel cumprimento do Programa Municipal de Gerenciamento de Resíduos da Construção Civil, ou do Projeto de Gerenciamento de Resíduos da Construção Civil, conforme o caso, a contratada comprovará, sob pena de multa, que todos os resíduos removidos estão acompanhados de Controle de Transporte de Resíduos, em conformidade com as normas da Agência Brasileira de Normas Técnicas - ABNT, ABNT NBR ns. 15.112, 15.113, 15.114, 15.115 e 15.116, de 2004.</w:t>
      </w:r>
    </w:p>
    <w:p w:rsidR="009E1D7B" w:rsidRPr="00BB7A57" w:rsidRDefault="00E74F75">
      <w:pPr>
        <w:numPr>
          <w:ilvl w:val="1"/>
          <w:numId w:val="1"/>
        </w:numPr>
        <w:spacing w:before="120" w:after="120"/>
        <w:jc w:val="both"/>
        <w:rPr>
          <w:rFonts w:ascii="Times New Roman" w:hAnsi="Times New Roman" w:cs="Times New Roman"/>
          <w:sz w:val="24"/>
          <w:szCs w:val="24"/>
        </w:rPr>
      </w:pPr>
      <w:r w:rsidRPr="00BB7A57">
        <w:rPr>
          <w:rFonts w:ascii="Times New Roman" w:eastAsia="Times New Roman" w:hAnsi="Times New Roman" w:cs="Times New Roman"/>
          <w:sz w:val="24"/>
          <w:szCs w:val="24"/>
        </w:rPr>
        <w:t>Observar as seguintes diretrizes de caráter ambiental:</w:t>
      </w:r>
    </w:p>
    <w:p w:rsidR="009E1D7B" w:rsidRPr="00BB7A57" w:rsidRDefault="00E74F75">
      <w:pPr>
        <w:numPr>
          <w:ilvl w:val="2"/>
          <w:numId w:val="1"/>
        </w:numPr>
        <w:tabs>
          <w:tab w:val="left" w:pos="1701"/>
        </w:tabs>
        <w:spacing w:before="120" w:after="120"/>
        <w:jc w:val="both"/>
        <w:rPr>
          <w:rFonts w:ascii="Times New Roman" w:eastAsia="Times New Roman" w:hAnsi="Times New Roman" w:cs="Times New Roman"/>
          <w:sz w:val="24"/>
          <w:szCs w:val="24"/>
        </w:rPr>
      </w:pPr>
      <w:r w:rsidRPr="00BB7A57">
        <w:rPr>
          <w:rFonts w:ascii="Times New Roman" w:eastAsia="Times New Roman" w:hAnsi="Times New Roman" w:cs="Times New Roman"/>
          <w:sz w:val="24"/>
          <w:szCs w:val="24"/>
        </w:rPr>
        <w:t>Qualquer instalação, equipamento ou processo, situado em local fixo, que libere ou emita matéria para a atmosfera, por emissão pontual ou fugitiva, utilizado na execução contratual, deverá respeitar os limites máximos de emissão de poluentes admitidos na Resolução CONAMA n° 382, de 26/12/2006, e legislação correlata, de acordo com o poluente e o tipo de fonte;</w:t>
      </w:r>
    </w:p>
    <w:p w:rsidR="009E1D7B" w:rsidRPr="00BB7A57" w:rsidRDefault="00E74F75">
      <w:pPr>
        <w:numPr>
          <w:ilvl w:val="2"/>
          <w:numId w:val="1"/>
        </w:numPr>
        <w:tabs>
          <w:tab w:val="left" w:pos="1701"/>
        </w:tabs>
        <w:spacing w:before="120" w:after="120"/>
        <w:jc w:val="both"/>
        <w:rPr>
          <w:rFonts w:ascii="Times New Roman" w:eastAsia="Times New Roman" w:hAnsi="Times New Roman" w:cs="Times New Roman"/>
          <w:sz w:val="24"/>
          <w:szCs w:val="24"/>
        </w:rPr>
      </w:pPr>
      <w:r w:rsidRPr="00BB7A57">
        <w:rPr>
          <w:rFonts w:ascii="Times New Roman" w:eastAsia="Times New Roman" w:hAnsi="Times New Roman" w:cs="Times New Roman"/>
          <w:sz w:val="24"/>
          <w:szCs w:val="24"/>
        </w:rPr>
        <w:t>Na execução contratual, conforme o caso, a emissão de ruídos não poderá ultrapassar os níveis considerados aceitáveis pela Norma NBR-10.151 - Avaliação do Ruído em Áreas Habitadas visando o conforto da comunidade, da Associação Brasileira de Normas Técnicas - ABNT, ou aqueles estabelecidos na NBR-10.152 - Níveis de Ruído para conforto acústico, da Associação Brasileira de Normas Técnicas - ABNT, nos termos da Resolução CONAMA n° 01, de 08/03/90, e legislação correlata;</w:t>
      </w:r>
    </w:p>
    <w:p w:rsidR="009E1D7B" w:rsidRPr="00BB7A57" w:rsidRDefault="00E74F75">
      <w:pPr>
        <w:numPr>
          <w:ilvl w:val="2"/>
          <w:numId w:val="1"/>
        </w:numPr>
        <w:tabs>
          <w:tab w:val="left" w:pos="1701"/>
        </w:tabs>
        <w:spacing w:before="120" w:after="120"/>
        <w:jc w:val="both"/>
        <w:rPr>
          <w:rFonts w:ascii="Times New Roman" w:eastAsia="Times New Roman" w:hAnsi="Times New Roman" w:cs="Times New Roman"/>
          <w:sz w:val="24"/>
          <w:szCs w:val="24"/>
        </w:rPr>
      </w:pPr>
      <w:r w:rsidRPr="00BB7A57">
        <w:rPr>
          <w:rFonts w:ascii="Times New Roman" w:eastAsia="Times New Roman" w:hAnsi="Times New Roman" w:cs="Times New Roman"/>
          <w:sz w:val="24"/>
          <w:szCs w:val="24"/>
        </w:rPr>
        <w:t xml:space="preserve">Nos termos do artigo 4°, § 3°, da Instrução Normativa SLTI/MPOG n° 1, de 19/01/2010, deverão ser utilizados, na execução contratual, agregados reciclados, sempre que existir a oferta de tais materiais, </w:t>
      </w:r>
      <w:r w:rsidRPr="00BB7A57">
        <w:rPr>
          <w:rFonts w:ascii="Times New Roman" w:eastAsia="Times New Roman" w:hAnsi="Times New Roman" w:cs="Times New Roman"/>
          <w:sz w:val="24"/>
          <w:szCs w:val="24"/>
        </w:rPr>
        <w:lastRenderedPageBreak/>
        <w:t>capacidade de suprimento e custo inferior em relação aos agregados naturais, inserindo-se na planilha de formação de preços os custos correspondentes;</w:t>
      </w:r>
    </w:p>
    <w:p w:rsidR="009E1D7B" w:rsidRPr="00BB7A57" w:rsidRDefault="00E74F75">
      <w:pPr>
        <w:numPr>
          <w:ilvl w:val="1"/>
          <w:numId w:val="1"/>
        </w:numPr>
        <w:spacing w:before="120" w:after="120"/>
        <w:jc w:val="both"/>
        <w:rPr>
          <w:rFonts w:ascii="Times New Roman" w:hAnsi="Times New Roman" w:cs="Times New Roman"/>
          <w:sz w:val="24"/>
          <w:szCs w:val="24"/>
        </w:rPr>
      </w:pPr>
      <w:r w:rsidRPr="00BB7A57">
        <w:rPr>
          <w:rFonts w:ascii="Times New Roman" w:eastAsia="Times New Roman" w:hAnsi="Times New Roman" w:cs="Times New Roman"/>
          <w:sz w:val="24"/>
          <w:szCs w:val="24"/>
        </w:rPr>
        <w:t>Responder por qualquer acidente de trabalho na execução dos serviços, por uso indevido de patentes registradas em nome de terceiros, por qualquer causa de destruição, danificação, defeitos ou incorreções dos serviços ou dos bens da Contratante, de seus funcionários ou de terceiros, ainda que ocorridos em via pública junto à obra.</w:t>
      </w:r>
    </w:p>
    <w:p w:rsidR="009E1D7B" w:rsidRPr="00BB7A57" w:rsidRDefault="00E74F75">
      <w:pPr>
        <w:numPr>
          <w:ilvl w:val="1"/>
          <w:numId w:val="1"/>
        </w:numPr>
        <w:spacing w:before="120" w:after="120"/>
        <w:jc w:val="both"/>
        <w:rPr>
          <w:rFonts w:ascii="Times New Roman" w:hAnsi="Times New Roman" w:cs="Times New Roman"/>
          <w:sz w:val="24"/>
          <w:szCs w:val="24"/>
        </w:rPr>
      </w:pPr>
      <w:r w:rsidRPr="00BB7A57">
        <w:rPr>
          <w:rFonts w:ascii="Times New Roman" w:eastAsia="Times New Roman" w:hAnsi="Times New Roman" w:cs="Times New Roman"/>
          <w:sz w:val="24"/>
          <w:szCs w:val="24"/>
        </w:rPr>
        <w:t>Realizar, conforme o caso, por meio de laboratórios previamente aprovados pela fiscalização e sob suas custas, os testes, ensaios, exames e provas necessárias ao controle de qualidade dos materiais, serviços e equipamentos a serem aplicados nos trabalhos, conforme procedimento previsto neste Projeto Básico e demais documentos anexos;</w:t>
      </w:r>
    </w:p>
    <w:p w:rsidR="009E1D7B" w:rsidRPr="00BB7A57" w:rsidRDefault="00E74F75">
      <w:pPr>
        <w:numPr>
          <w:ilvl w:val="1"/>
          <w:numId w:val="1"/>
        </w:numPr>
        <w:spacing w:before="120" w:after="120"/>
        <w:jc w:val="both"/>
        <w:rPr>
          <w:rFonts w:ascii="Times New Roman" w:hAnsi="Times New Roman" w:cs="Times New Roman"/>
          <w:sz w:val="24"/>
          <w:szCs w:val="24"/>
        </w:rPr>
      </w:pPr>
      <w:r w:rsidRPr="00BB7A57">
        <w:rPr>
          <w:rFonts w:ascii="Times New Roman" w:eastAsia="Times New Roman" w:hAnsi="Times New Roman" w:cs="Times New Roman"/>
          <w:sz w:val="24"/>
          <w:szCs w:val="24"/>
        </w:rPr>
        <w:t>Providenciar, conforme o caso, as ligações definitivas das utilidades previstas no projeto (água, esgoto, gás, energia elétrica, telefone, etc.), bem como atuar junto aos órgãos federais, estaduais e municipais e concessionárias de serviços públicos para a obtenção de licenças e regularização dos serviços e atividades concluídas (ex.: Habite-se, Licença Ambiental de Operação, etc.);</w:t>
      </w:r>
    </w:p>
    <w:p w:rsidR="009E1D7B" w:rsidRPr="00BB7A57" w:rsidRDefault="00E74F75">
      <w:pPr>
        <w:numPr>
          <w:ilvl w:val="1"/>
          <w:numId w:val="1"/>
        </w:numPr>
        <w:spacing w:before="120" w:after="120"/>
        <w:jc w:val="both"/>
        <w:rPr>
          <w:rFonts w:ascii="Times New Roman" w:hAnsi="Times New Roman" w:cs="Times New Roman"/>
          <w:sz w:val="24"/>
          <w:szCs w:val="24"/>
        </w:rPr>
      </w:pPr>
      <w:r w:rsidRPr="00BB7A57">
        <w:rPr>
          <w:rFonts w:ascii="Times New Roman" w:eastAsia="Times New Roman" w:hAnsi="Times New Roman" w:cs="Times New Roman"/>
          <w:sz w:val="24"/>
          <w:szCs w:val="24"/>
        </w:rPr>
        <w:t>Cumprir o Acordo, Dissídio, Convenção Coletiva ou equivalente, relativo à categoria profissional abrangida no contrato bem como da legislação em vigor e não havendo na região Acordo, Dissídio ou Convenção Coletiva relativa à categoria profissional abrangida no contrato, garantir os direitos trabalhistas, fixado em regulamento de trabalho ou profissão de natureza similar da região mais próxima;</w:t>
      </w:r>
    </w:p>
    <w:p w:rsidR="009E1D7B" w:rsidRPr="00BB7A57" w:rsidRDefault="00E74F75">
      <w:pPr>
        <w:numPr>
          <w:ilvl w:val="1"/>
          <w:numId w:val="1"/>
        </w:numPr>
        <w:spacing w:before="120" w:after="120"/>
        <w:jc w:val="both"/>
        <w:rPr>
          <w:rFonts w:ascii="Times New Roman" w:hAnsi="Times New Roman" w:cs="Times New Roman"/>
          <w:sz w:val="24"/>
          <w:szCs w:val="24"/>
        </w:rPr>
      </w:pPr>
      <w:r w:rsidRPr="00BB7A57">
        <w:rPr>
          <w:rFonts w:ascii="Times New Roman" w:eastAsia="Times New Roman" w:hAnsi="Times New Roman" w:cs="Times New Roman"/>
          <w:sz w:val="24"/>
          <w:szCs w:val="24"/>
        </w:rPr>
        <w:t>Aceitar que a Administração Pública não se vincula às disposições contidas em Acordos, Dissídios ou Convenções Coletivas que tratem de pagamento de participação dos trabalhadores nos lucros ou resultados da empresa contratada, de matéria não trabalhista, ou que estabeleçam direitos não previstos em lei, tais como valores ou índices obrigatórios de encargos sociais ou previdenciários, bem como de preços para os insumos relacionados ao exercício da atividade;</w:t>
      </w:r>
    </w:p>
    <w:p w:rsidR="009E1D7B" w:rsidRPr="00BB7A57" w:rsidRDefault="00E74F75">
      <w:pPr>
        <w:numPr>
          <w:ilvl w:val="1"/>
          <w:numId w:val="1"/>
        </w:numPr>
        <w:spacing w:before="120" w:after="120"/>
        <w:jc w:val="both"/>
        <w:rPr>
          <w:rFonts w:ascii="Times New Roman" w:hAnsi="Times New Roman" w:cs="Times New Roman"/>
          <w:sz w:val="24"/>
          <w:szCs w:val="24"/>
        </w:rPr>
      </w:pPr>
      <w:r w:rsidRPr="00BB7A57">
        <w:rPr>
          <w:rFonts w:ascii="Times New Roman" w:eastAsia="Times New Roman" w:hAnsi="Times New Roman" w:cs="Times New Roman"/>
          <w:sz w:val="24"/>
          <w:szCs w:val="24"/>
        </w:rPr>
        <w:t xml:space="preserve">Aceitar a rescisão do contrato por ato unilateral e escrito da contratante e a aplicação das penalidades cabíveis para os casos do não pagamento dos salários e demais verbas trabalhistas, bem como pelo não recolhimento das contribuições sociais, previdenciárias e para com o Fundo de Garantia do </w:t>
      </w:r>
      <w:r w:rsidRPr="00BB7A57">
        <w:rPr>
          <w:rFonts w:ascii="Times New Roman" w:eastAsia="Times New Roman" w:hAnsi="Times New Roman" w:cs="Times New Roman"/>
          <w:sz w:val="24"/>
          <w:szCs w:val="24"/>
        </w:rPr>
        <w:lastRenderedPageBreak/>
        <w:t>Tempo de Serviço (FGTS), em relação aos empregados da contratada que efetivamente participarem da execução do contrato;</w:t>
      </w:r>
    </w:p>
    <w:p w:rsidR="009E1D7B" w:rsidRPr="00BB7A57" w:rsidRDefault="00E74F75">
      <w:pPr>
        <w:numPr>
          <w:ilvl w:val="1"/>
          <w:numId w:val="1"/>
        </w:numPr>
        <w:spacing w:before="120" w:after="120"/>
        <w:jc w:val="both"/>
        <w:rPr>
          <w:rFonts w:ascii="Times New Roman" w:hAnsi="Times New Roman" w:cs="Times New Roman"/>
          <w:sz w:val="24"/>
          <w:szCs w:val="24"/>
        </w:rPr>
      </w:pPr>
      <w:r w:rsidRPr="00BB7A57">
        <w:rPr>
          <w:rFonts w:ascii="Times New Roman" w:eastAsia="Times New Roman" w:hAnsi="Times New Roman" w:cs="Times New Roman"/>
          <w:sz w:val="24"/>
          <w:szCs w:val="24"/>
        </w:rPr>
        <w:t>Reconhecer sua responsabilidade exclusiva da contratada sobre a quitação dos encargos trabalhistas e sociais decorrentes do contrato;</w:t>
      </w:r>
    </w:p>
    <w:p w:rsidR="009E1D7B" w:rsidRPr="00BB7A57" w:rsidRDefault="00E74F75">
      <w:pPr>
        <w:numPr>
          <w:ilvl w:val="1"/>
          <w:numId w:val="1"/>
        </w:numPr>
        <w:spacing w:before="120" w:after="120"/>
        <w:jc w:val="both"/>
        <w:rPr>
          <w:rFonts w:ascii="Times New Roman" w:hAnsi="Times New Roman" w:cs="Times New Roman"/>
          <w:sz w:val="24"/>
          <w:szCs w:val="24"/>
        </w:rPr>
      </w:pPr>
      <w:r w:rsidRPr="00BB7A57">
        <w:rPr>
          <w:rFonts w:ascii="Times New Roman" w:eastAsia="Times New Roman" w:hAnsi="Times New Roman" w:cs="Times New Roman"/>
          <w:sz w:val="24"/>
          <w:szCs w:val="24"/>
        </w:rPr>
        <w:t>Apresentar a comprovação, conforme solicitado pela contratada, do cumprimento das obrigações trabalhistas, previdenciárias e para com o FGTS, em relação aos empregados da contratada que efetivamente participarem da execução do contrato;</w:t>
      </w:r>
    </w:p>
    <w:p w:rsidR="009E1D7B" w:rsidRPr="00BB7A57" w:rsidRDefault="00E74F75">
      <w:pPr>
        <w:numPr>
          <w:ilvl w:val="1"/>
          <w:numId w:val="1"/>
        </w:numPr>
        <w:spacing w:before="120" w:after="120"/>
        <w:jc w:val="both"/>
        <w:rPr>
          <w:rFonts w:ascii="Times New Roman" w:hAnsi="Times New Roman" w:cs="Times New Roman"/>
          <w:sz w:val="24"/>
          <w:szCs w:val="24"/>
        </w:rPr>
      </w:pPr>
      <w:r w:rsidRPr="00BB7A57">
        <w:rPr>
          <w:rFonts w:ascii="Times New Roman" w:eastAsia="Times New Roman" w:hAnsi="Times New Roman" w:cs="Times New Roman"/>
          <w:sz w:val="24"/>
          <w:szCs w:val="24"/>
        </w:rPr>
        <w:t>Aceitar, em caso de descumprimento da obrigação acima, a retenção do pagamento da fatura mensal, em valor proporcional ao inadimplemento, até que a situação seja regularizada e não havendo quitação das obrigações por parte da contratada no prazo de quinze dias, aceitar que contratante efetue o pagamento das obrigações diretamente aos empregados da contratada que tenham participado da execução dos serviços objeto do contrato;</w:t>
      </w:r>
    </w:p>
    <w:p w:rsidR="009E1D7B" w:rsidRPr="00BB7A57" w:rsidRDefault="00E74F75">
      <w:pPr>
        <w:numPr>
          <w:ilvl w:val="1"/>
          <w:numId w:val="1"/>
        </w:numPr>
        <w:spacing w:before="120" w:after="120"/>
        <w:jc w:val="both"/>
        <w:rPr>
          <w:rFonts w:ascii="Times New Roman" w:hAnsi="Times New Roman" w:cs="Times New Roman"/>
          <w:sz w:val="24"/>
          <w:szCs w:val="24"/>
        </w:rPr>
      </w:pPr>
      <w:r w:rsidRPr="00BB7A57">
        <w:rPr>
          <w:rFonts w:ascii="Times New Roman" w:eastAsia="Times New Roman" w:hAnsi="Times New Roman" w:cs="Times New Roman"/>
          <w:sz w:val="24"/>
          <w:szCs w:val="24"/>
        </w:rPr>
        <w:t xml:space="preserve">Observar os preceitos da legislação sobre a jornada de trabalho, conforme a categoria profissional; </w:t>
      </w:r>
    </w:p>
    <w:p w:rsidR="009E1D7B" w:rsidRPr="00BB7A57" w:rsidRDefault="00E74F75">
      <w:pPr>
        <w:numPr>
          <w:ilvl w:val="1"/>
          <w:numId w:val="1"/>
        </w:numPr>
        <w:spacing w:before="120" w:after="120"/>
        <w:jc w:val="both"/>
        <w:rPr>
          <w:rFonts w:ascii="Times New Roman" w:hAnsi="Times New Roman" w:cs="Times New Roman"/>
          <w:sz w:val="24"/>
          <w:szCs w:val="24"/>
        </w:rPr>
      </w:pPr>
      <w:r w:rsidRPr="00BB7A57">
        <w:rPr>
          <w:rFonts w:ascii="Times New Roman" w:eastAsia="Times New Roman" w:hAnsi="Times New Roman" w:cs="Times New Roman"/>
          <w:sz w:val="24"/>
          <w:szCs w:val="24"/>
        </w:rPr>
        <w:t>Subcontratar somente empresas que aceitem expressamente as obrigações estabelecidas na Instrução Normativa SEGES/MP nº 6, de 6 de julho de 2018.</w:t>
      </w:r>
    </w:p>
    <w:p w:rsidR="009E1D7B" w:rsidRPr="00BB7A57" w:rsidRDefault="00E74F75">
      <w:pPr>
        <w:numPr>
          <w:ilvl w:val="1"/>
          <w:numId w:val="1"/>
        </w:numPr>
        <w:spacing w:before="120" w:after="120"/>
        <w:jc w:val="both"/>
        <w:rPr>
          <w:rFonts w:ascii="Times New Roman" w:hAnsi="Times New Roman" w:cs="Times New Roman"/>
          <w:sz w:val="24"/>
          <w:szCs w:val="24"/>
        </w:rPr>
      </w:pPr>
      <w:r w:rsidRPr="00BB7A57">
        <w:rPr>
          <w:rFonts w:ascii="Times New Roman" w:eastAsia="Times New Roman" w:hAnsi="Times New Roman" w:cs="Times New Roman"/>
          <w:sz w:val="24"/>
          <w:szCs w:val="24"/>
        </w:rPr>
        <w:t>Inscrever a Obra no Cadastro Nacional de Obras – CNO da Receita Federal do Brasil em até 30 (trinta) dias contados do início das atividades, em conformidade com a Instrução Normativa RFB nº 1845, de 22 de Novembro de 2018.</w:t>
      </w:r>
    </w:p>
    <w:p w:rsidR="009E1D7B" w:rsidRPr="00BB7A57" w:rsidRDefault="00E74F75">
      <w:pPr>
        <w:numPr>
          <w:ilvl w:val="1"/>
          <w:numId w:val="1"/>
        </w:numPr>
        <w:spacing w:before="120" w:after="120"/>
        <w:jc w:val="both"/>
        <w:rPr>
          <w:rFonts w:ascii="Times New Roman" w:hAnsi="Times New Roman" w:cs="Times New Roman"/>
          <w:sz w:val="24"/>
          <w:szCs w:val="24"/>
        </w:rPr>
      </w:pPr>
      <w:r w:rsidRPr="00BB7A57">
        <w:rPr>
          <w:rFonts w:ascii="Times New Roman" w:eastAsia="Times New Roman" w:hAnsi="Times New Roman" w:cs="Times New Roman"/>
          <w:sz w:val="24"/>
          <w:szCs w:val="24"/>
        </w:rPr>
        <w:t xml:space="preserve">Elaborar </w:t>
      </w:r>
      <w:r w:rsidRPr="00BB7A57">
        <w:rPr>
          <w:rFonts w:ascii="Times New Roman" w:eastAsia="Times New Roman" w:hAnsi="Times New Roman" w:cs="Times New Roman"/>
          <w:i/>
          <w:sz w:val="24"/>
          <w:szCs w:val="24"/>
        </w:rPr>
        <w:t>“as built”</w:t>
      </w:r>
      <w:r w:rsidRPr="00BB7A57">
        <w:rPr>
          <w:rFonts w:ascii="Times New Roman" w:eastAsia="Times New Roman" w:hAnsi="Times New Roman" w:cs="Times New Roman"/>
          <w:sz w:val="24"/>
          <w:szCs w:val="24"/>
        </w:rPr>
        <w:t xml:space="preserve">, ao final da obra, em conformidade com a NBR 14645-1:2001 da ABNT. </w:t>
      </w:r>
    </w:p>
    <w:p w:rsidR="009E1D7B" w:rsidRPr="00BB7A57" w:rsidRDefault="00E74F75">
      <w:pPr>
        <w:numPr>
          <w:ilvl w:val="1"/>
          <w:numId w:val="1"/>
        </w:numPr>
        <w:spacing w:before="120" w:after="120"/>
        <w:jc w:val="both"/>
        <w:rPr>
          <w:rFonts w:ascii="Times New Roman" w:hAnsi="Times New Roman" w:cs="Times New Roman"/>
          <w:strike/>
          <w:sz w:val="24"/>
          <w:szCs w:val="24"/>
        </w:rPr>
      </w:pPr>
      <w:r w:rsidRPr="00BB7A57">
        <w:rPr>
          <w:rFonts w:ascii="Times New Roman" w:eastAsia="Times New Roman" w:hAnsi="Times New Roman" w:cs="Times New Roman"/>
          <w:strike/>
          <w:sz w:val="24"/>
          <w:szCs w:val="24"/>
        </w:rPr>
        <w:t>Fornecer os projetos executivos  da contratação, que formarão um conjunto de documentos técnicos, gráficos e descritivos referentes aos segmentos especializados de engenharia, previamente e devidamente compatibilizados, de modo a considerar todas as possíveis interferências capazes de oferecer impedimento total ou parcial, permanente ou temporário, à execução do empreendimento, de maneira a abrangê-la em seu todo, compreendendo a completa caracterização e entendimento de todas as suas especificações técnicas, para posterior execução e implantação do objeto garantindo a plena compreensão das informações prestadas, bem como sua aplicação correta nos trabalhos:</w:t>
      </w:r>
    </w:p>
    <w:p w:rsidR="009E1D7B" w:rsidRPr="00BB7A57" w:rsidRDefault="00E74F75">
      <w:pPr>
        <w:numPr>
          <w:ilvl w:val="2"/>
          <w:numId w:val="1"/>
        </w:numPr>
        <w:spacing w:before="120" w:after="120"/>
        <w:jc w:val="both"/>
        <w:rPr>
          <w:rFonts w:ascii="Times New Roman" w:hAnsi="Times New Roman" w:cs="Times New Roman"/>
          <w:strike/>
          <w:sz w:val="24"/>
          <w:szCs w:val="24"/>
        </w:rPr>
      </w:pPr>
      <w:r w:rsidRPr="00BB7A57">
        <w:rPr>
          <w:rFonts w:ascii="Times New Roman" w:eastAsia="Times New Roman" w:hAnsi="Times New Roman" w:cs="Times New Roman"/>
          <w:strike/>
          <w:sz w:val="24"/>
          <w:szCs w:val="24"/>
        </w:rPr>
        <w:lastRenderedPageBreak/>
        <w:t>A elaboração dos projetos executivos deverá partir das soluções desenvolvidas nos anteprojetos constantes neste Projeto Básico e seus anexos (Caderno de Encargos e Especificações Técnicas) e apresentar o detalhamento dos elementos construtivos e especificações técnicas, incorporando as alterações exigidas pelas mútuas interferências entre os diversos projetos;</w:t>
      </w:r>
    </w:p>
    <w:p w:rsidR="009E1D7B" w:rsidRPr="00BB7A57" w:rsidRDefault="00E74F75">
      <w:pPr>
        <w:numPr>
          <w:ilvl w:val="2"/>
          <w:numId w:val="1"/>
        </w:numPr>
        <w:spacing w:before="120" w:after="120"/>
        <w:jc w:val="both"/>
        <w:rPr>
          <w:rFonts w:ascii="Times New Roman" w:eastAsia="Times New Roman" w:hAnsi="Times New Roman" w:cs="Times New Roman"/>
          <w:strike/>
          <w:sz w:val="24"/>
          <w:szCs w:val="24"/>
        </w:rPr>
      </w:pPr>
      <w:r w:rsidRPr="00BB7A57">
        <w:rPr>
          <w:rFonts w:ascii="Times New Roman" w:eastAsia="Times New Roman" w:hAnsi="Times New Roman" w:cs="Times New Roman"/>
          <w:strike/>
          <w:sz w:val="24"/>
          <w:szCs w:val="24"/>
        </w:rPr>
        <w:t> A execução de cada etapa será precedida de projeto executivo para a etapa e da conclusão e aprovação, pelo órgão ou entidade contratante, dos trabalhos relativos às etapas anteriores;</w:t>
      </w:r>
    </w:p>
    <w:p w:rsidR="009E1D7B" w:rsidRPr="00BB7A57" w:rsidRDefault="00E74F75" w:rsidP="00530F9F">
      <w:pPr>
        <w:pStyle w:val="PargrafodaLista"/>
        <w:numPr>
          <w:ilvl w:val="3"/>
          <w:numId w:val="17"/>
        </w:numPr>
        <w:spacing w:before="120" w:after="120"/>
        <w:jc w:val="both"/>
        <w:rPr>
          <w:rFonts w:ascii="Times New Roman" w:eastAsia="Times New Roman" w:hAnsi="Times New Roman" w:cs="Times New Roman"/>
          <w:strike/>
          <w:sz w:val="24"/>
          <w:szCs w:val="24"/>
        </w:rPr>
      </w:pPr>
      <w:r w:rsidRPr="00BB7A57">
        <w:rPr>
          <w:rFonts w:ascii="Times New Roman" w:eastAsia="Times New Roman" w:hAnsi="Times New Roman" w:cs="Times New Roman"/>
          <w:strike/>
          <w:sz w:val="24"/>
          <w:szCs w:val="24"/>
        </w:rPr>
        <w:t>O projeto executivo de etapa posterior poderá ser desenvolvido concomitantemente com a execução das obras e serviços de etapa anterior, desde que autorizado pelo contratante</w:t>
      </w:r>
      <w:r w:rsidR="00530F9F" w:rsidRPr="00BB7A57">
        <w:rPr>
          <w:rFonts w:ascii="Times New Roman" w:eastAsia="Times New Roman" w:hAnsi="Times New Roman" w:cs="Times New Roman"/>
          <w:sz w:val="24"/>
          <w:szCs w:val="24"/>
        </w:rPr>
        <w:t>. (SUPRIMIDO)</w:t>
      </w:r>
    </w:p>
    <w:p w:rsidR="009E1D7B" w:rsidRPr="00BB7A57" w:rsidRDefault="00E74F75">
      <w:pPr>
        <w:numPr>
          <w:ilvl w:val="1"/>
          <w:numId w:val="1"/>
        </w:numPr>
        <w:pBdr>
          <w:top w:val="nil"/>
          <w:left w:val="nil"/>
          <w:bottom w:val="nil"/>
          <w:right w:val="nil"/>
          <w:between w:val="nil"/>
        </w:pBdr>
        <w:spacing w:before="120" w:after="120"/>
        <w:jc w:val="both"/>
        <w:rPr>
          <w:rFonts w:ascii="Times New Roman" w:hAnsi="Times New Roman" w:cs="Times New Roman"/>
          <w:sz w:val="24"/>
          <w:szCs w:val="24"/>
        </w:rPr>
      </w:pPr>
      <w:r w:rsidRPr="00BB7A57">
        <w:rPr>
          <w:rFonts w:ascii="Times New Roman" w:eastAsia="Times New Roman" w:hAnsi="Times New Roman" w:cs="Times New Roman"/>
          <w:sz w:val="24"/>
          <w:szCs w:val="24"/>
        </w:rPr>
        <w:t>Em se tratando do regime empreitada por preço global ou empreitada integral a participação na licitação ou a assinatura do contrato implica a concordância do licitante ou contratado com a adequação de todos os projetos anexos ao edital, de modo que eventuais alegações de falhas ou omissões em qualquer das peças, orçamentos, plantas, especificações, memoriais e estudos técnicos preliminares dos projetos não poderão ultrapassar, no seu conjunto, a dez por cento do valor total do futuro contrato, nos termos do inciso III do § 4º do art. 42 do Decreto nº 7.541/2011.</w:t>
      </w:r>
    </w:p>
    <w:p w:rsidR="009E1D7B" w:rsidRPr="00BB7A57" w:rsidRDefault="00E74F75">
      <w:pPr>
        <w:numPr>
          <w:ilvl w:val="1"/>
          <w:numId w:val="1"/>
        </w:numPr>
        <w:spacing w:before="120" w:after="120"/>
        <w:jc w:val="both"/>
        <w:rPr>
          <w:rFonts w:ascii="Times New Roman" w:hAnsi="Times New Roman" w:cs="Times New Roman"/>
          <w:sz w:val="24"/>
          <w:szCs w:val="24"/>
        </w:rPr>
      </w:pPr>
      <w:r w:rsidRPr="00BB7A57">
        <w:rPr>
          <w:rFonts w:ascii="Times New Roman" w:eastAsia="Times New Roman" w:hAnsi="Times New Roman" w:cs="Times New Roman"/>
          <w:sz w:val="24"/>
          <w:szCs w:val="24"/>
        </w:rPr>
        <w:t>Após a assinatura do contrato, a contratada deverá participar de reunião inicial com a contratante para apresentação do plano de fiscalização, que conterá informações acerca das obrigações contratuais, dos mecanismos de fiscalização, das estratégias para execução do objeto, do plano complementar de execução da contratada, quando houver, do método de aferição dos resultados e das sanções aplicáveis, dentre outros.</w:t>
      </w:r>
    </w:p>
    <w:p w:rsidR="009E1D7B" w:rsidRPr="00BB7A57" w:rsidRDefault="00E74F75">
      <w:pPr>
        <w:numPr>
          <w:ilvl w:val="1"/>
          <w:numId w:val="1"/>
        </w:numPr>
        <w:spacing w:before="120" w:after="120"/>
        <w:jc w:val="both"/>
        <w:rPr>
          <w:rFonts w:ascii="Times New Roman" w:hAnsi="Times New Roman" w:cs="Times New Roman"/>
          <w:sz w:val="24"/>
          <w:szCs w:val="24"/>
        </w:rPr>
      </w:pPr>
      <w:r w:rsidRPr="00BB7A57">
        <w:rPr>
          <w:rFonts w:ascii="Times New Roman" w:eastAsia="Times New Roman" w:hAnsi="Times New Roman" w:cs="Times New Roman"/>
          <w:sz w:val="24"/>
          <w:szCs w:val="24"/>
        </w:rPr>
        <w:t>Comprovar, ao longo da vigência contratual, a regularidade fiscal das microempresas e/ou empresas de pequeno porte subcontratadas no decorrer da execução do contrato, quando se tratar da subcontratação prevista no artigo 48, II, da Lei Complementar n. 123, de 2006.</w:t>
      </w:r>
    </w:p>
    <w:p w:rsidR="009E1D7B" w:rsidRPr="00BB7A57" w:rsidRDefault="00E74F75">
      <w:pPr>
        <w:numPr>
          <w:ilvl w:val="1"/>
          <w:numId w:val="1"/>
        </w:numPr>
        <w:spacing w:after="0"/>
        <w:jc w:val="both"/>
        <w:rPr>
          <w:rFonts w:ascii="Times New Roman" w:hAnsi="Times New Roman" w:cs="Times New Roman"/>
          <w:sz w:val="24"/>
          <w:szCs w:val="24"/>
        </w:rPr>
      </w:pPr>
      <w:r w:rsidRPr="00BB7A57">
        <w:rPr>
          <w:rFonts w:ascii="Times New Roman" w:eastAsia="Times New Roman" w:hAnsi="Times New Roman" w:cs="Times New Roman"/>
          <w:sz w:val="24"/>
          <w:szCs w:val="24"/>
        </w:rPr>
        <w:t xml:space="preserve">Substituir a empresa subcontratada, no prazo máximo de trinta dias, na hipótese de extinção da subcontratação, mantendo o percentual originalmente subcontratado até a sua execução total, notificando o órgão ou entidade contratante, sob pena de rescisão, sem prejuízo das sanções cabíveis, ou a </w:t>
      </w:r>
      <w:r w:rsidRPr="00BB7A57">
        <w:rPr>
          <w:rFonts w:ascii="Times New Roman" w:eastAsia="Times New Roman" w:hAnsi="Times New Roman" w:cs="Times New Roman"/>
          <w:sz w:val="24"/>
          <w:szCs w:val="24"/>
        </w:rPr>
        <w:lastRenderedPageBreak/>
        <w:t>demonstrar a inviabilidade da substituição, hipótese em que ficará responsável pela execução da parcela originalmente subcontratada.</w:t>
      </w:r>
    </w:p>
    <w:p w:rsidR="009E1D7B" w:rsidRPr="00BB7A57" w:rsidRDefault="00E74F75">
      <w:pPr>
        <w:numPr>
          <w:ilvl w:val="1"/>
          <w:numId w:val="1"/>
        </w:numPr>
        <w:spacing w:before="120" w:after="120"/>
        <w:jc w:val="both"/>
        <w:rPr>
          <w:rFonts w:ascii="Times New Roman" w:hAnsi="Times New Roman" w:cs="Times New Roman"/>
          <w:sz w:val="24"/>
          <w:szCs w:val="24"/>
        </w:rPr>
      </w:pPr>
      <w:r w:rsidRPr="00BB7A57">
        <w:rPr>
          <w:rFonts w:ascii="Times New Roman" w:eastAsia="Times New Roman" w:hAnsi="Times New Roman" w:cs="Times New Roman"/>
          <w:sz w:val="24"/>
          <w:szCs w:val="24"/>
        </w:rPr>
        <w:t>Responsabilizar-se pela padronização, pela compatibilidade, pelo gerenciamento centralizado e pela qualidade da subcontratação.</w:t>
      </w:r>
    </w:p>
    <w:p w:rsidR="009E1D7B" w:rsidRPr="00BB7A57" w:rsidRDefault="009E1D7B">
      <w:pPr>
        <w:shd w:val="clear" w:color="auto" w:fill="FFFFFF"/>
        <w:spacing w:before="200" w:line="240" w:lineRule="auto"/>
        <w:jc w:val="both"/>
        <w:rPr>
          <w:rFonts w:ascii="Times New Roman" w:eastAsia="Times New Roman" w:hAnsi="Times New Roman" w:cs="Times New Roman"/>
          <w:sz w:val="24"/>
          <w:szCs w:val="24"/>
        </w:rPr>
      </w:pPr>
      <w:bookmarkStart w:id="1" w:name="_heading=h.3dy6vkm" w:colFirst="0" w:colLast="0"/>
      <w:bookmarkEnd w:id="1"/>
    </w:p>
    <w:p w:rsidR="009E1D7B" w:rsidRPr="00BB7A57" w:rsidRDefault="00E74F75">
      <w:pPr>
        <w:numPr>
          <w:ilvl w:val="0"/>
          <w:numId w:val="1"/>
        </w:numPr>
        <w:shd w:val="clear" w:color="auto" w:fill="D9D9D9"/>
        <w:spacing w:before="200" w:line="240" w:lineRule="auto"/>
        <w:jc w:val="both"/>
        <w:rPr>
          <w:rFonts w:ascii="Times New Roman" w:hAnsi="Times New Roman" w:cs="Times New Roman"/>
          <w:sz w:val="24"/>
          <w:szCs w:val="24"/>
        </w:rPr>
      </w:pPr>
      <w:bookmarkStart w:id="2" w:name="_heading=h.3znysh7" w:colFirst="0" w:colLast="0"/>
      <w:bookmarkEnd w:id="2"/>
      <w:r w:rsidRPr="00BB7A57">
        <w:rPr>
          <w:rFonts w:ascii="Times New Roman" w:eastAsia="Times New Roman" w:hAnsi="Times New Roman" w:cs="Times New Roman"/>
          <w:b/>
          <w:sz w:val="24"/>
          <w:szCs w:val="24"/>
        </w:rPr>
        <w:t xml:space="preserve"> DA SUBCONTRATAÇÃO</w:t>
      </w:r>
    </w:p>
    <w:p w:rsidR="009E1D7B" w:rsidRPr="00BB7A57" w:rsidRDefault="00E74F75">
      <w:pPr>
        <w:numPr>
          <w:ilvl w:val="1"/>
          <w:numId w:val="1"/>
        </w:numPr>
        <w:shd w:val="clear" w:color="auto" w:fill="FFFFFF"/>
        <w:spacing w:before="200"/>
        <w:jc w:val="both"/>
        <w:rPr>
          <w:rFonts w:ascii="Times New Roman" w:hAnsi="Times New Roman" w:cs="Times New Roman"/>
          <w:sz w:val="24"/>
          <w:szCs w:val="24"/>
        </w:rPr>
      </w:pPr>
      <w:r w:rsidRPr="00BB7A57">
        <w:rPr>
          <w:rFonts w:ascii="Times New Roman" w:eastAsia="Times New Roman" w:hAnsi="Times New Roman" w:cs="Times New Roman"/>
          <w:color w:val="FF0000"/>
          <w:sz w:val="24"/>
          <w:szCs w:val="24"/>
        </w:rPr>
        <w:t xml:space="preserve"> </w:t>
      </w:r>
      <w:r w:rsidRPr="00BB7A57">
        <w:rPr>
          <w:rFonts w:ascii="Times New Roman" w:eastAsia="Times New Roman" w:hAnsi="Times New Roman" w:cs="Times New Roman"/>
          <w:sz w:val="24"/>
          <w:szCs w:val="24"/>
        </w:rPr>
        <w:t>É permitida a subcontratação parcial do objeto, até o limite de 20% (vinte) do valor total do contrato, nas seguintes condições:</w:t>
      </w:r>
    </w:p>
    <w:p w:rsidR="009E1D7B" w:rsidRPr="00BB7A57" w:rsidRDefault="00E74F75">
      <w:pPr>
        <w:numPr>
          <w:ilvl w:val="2"/>
          <w:numId w:val="1"/>
        </w:numPr>
        <w:shd w:val="clear" w:color="auto" w:fill="FFFFFF"/>
        <w:spacing w:before="200"/>
        <w:ind w:hanging="720"/>
        <w:jc w:val="both"/>
        <w:rPr>
          <w:rFonts w:ascii="Times New Roman" w:eastAsia="Times New Roman" w:hAnsi="Times New Roman" w:cs="Times New Roman"/>
          <w:sz w:val="24"/>
          <w:szCs w:val="24"/>
        </w:rPr>
      </w:pPr>
      <w:r w:rsidRPr="00BB7A57">
        <w:rPr>
          <w:rFonts w:ascii="Times New Roman" w:eastAsia="Times New Roman" w:hAnsi="Times New Roman" w:cs="Times New Roman"/>
          <w:sz w:val="24"/>
          <w:szCs w:val="24"/>
        </w:rPr>
        <w:t>É vedada a sub-rogação completa ou da parcela principal da obrigação.</w:t>
      </w:r>
    </w:p>
    <w:p w:rsidR="009E1D7B" w:rsidRPr="00BB7A57" w:rsidRDefault="007E77B4">
      <w:pPr>
        <w:numPr>
          <w:ilvl w:val="2"/>
          <w:numId w:val="1"/>
        </w:numPr>
        <w:shd w:val="clear" w:color="auto" w:fill="FFFFFF"/>
        <w:spacing w:before="200"/>
        <w:ind w:hanging="720"/>
        <w:jc w:val="both"/>
        <w:rPr>
          <w:rFonts w:ascii="Times New Roman" w:eastAsia="Times New Roman" w:hAnsi="Times New Roman" w:cs="Times New Roman"/>
          <w:sz w:val="24"/>
          <w:szCs w:val="24"/>
          <w:highlight w:val="lightGray"/>
        </w:rPr>
      </w:pPr>
      <w:r>
        <w:rPr>
          <w:rFonts w:ascii="Times New Roman" w:eastAsia="Times New Roman" w:hAnsi="Times New Roman" w:cs="Times New Roman"/>
          <w:sz w:val="24"/>
          <w:szCs w:val="24"/>
          <w:highlight w:val="lightGray"/>
        </w:rPr>
        <w:t>Fica permitida</w:t>
      </w:r>
      <w:r w:rsidR="00E74F75" w:rsidRPr="00BB7A57">
        <w:rPr>
          <w:rFonts w:ascii="Times New Roman" w:eastAsia="Times New Roman" w:hAnsi="Times New Roman" w:cs="Times New Roman"/>
          <w:sz w:val="24"/>
          <w:szCs w:val="24"/>
          <w:highlight w:val="lightGray"/>
        </w:rPr>
        <w:t xml:space="preserve"> a subcontratação dos serviços de </w:t>
      </w:r>
      <w:r>
        <w:rPr>
          <w:rFonts w:ascii="Times New Roman" w:eastAsia="Times New Roman" w:hAnsi="Times New Roman" w:cs="Times New Roman"/>
          <w:sz w:val="24"/>
          <w:szCs w:val="24"/>
          <w:highlight w:val="lightGray"/>
        </w:rPr>
        <w:t>obras civis e elétrica.</w:t>
      </w:r>
    </w:p>
    <w:p w:rsidR="009E1D7B" w:rsidRPr="00BB7A57" w:rsidRDefault="00E74F75">
      <w:pPr>
        <w:numPr>
          <w:ilvl w:val="1"/>
          <w:numId w:val="1"/>
        </w:numPr>
        <w:shd w:val="clear" w:color="auto" w:fill="FFFFFF"/>
        <w:spacing w:before="200"/>
        <w:jc w:val="both"/>
        <w:rPr>
          <w:rFonts w:ascii="Times New Roman" w:hAnsi="Times New Roman" w:cs="Times New Roman"/>
          <w:sz w:val="24"/>
          <w:szCs w:val="24"/>
        </w:rPr>
      </w:pPr>
      <w:r w:rsidRPr="00BB7A57">
        <w:rPr>
          <w:rFonts w:ascii="Times New Roman" w:eastAsia="Times New Roman" w:hAnsi="Times New Roman" w:cs="Times New Roman"/>
          <w:sz w:val="24"/>
          <w:szCs w:val="24"/>
        </w:rPr>
        <w:t xml:space="preserve"> A subcontratação depende de autorização prévia da Contratante, a quem incumbe avaliar se a subcontratada cumpre os requisitos de qualificação técnica necessários para a execução do objeto. </w:t>
      </w:r>
    </w:p>
    <w:p w:rsidR="009E1D7B" w:rsidRPr="00BB7A57" w:rsidRDefault="00E74F75">
      <w:pPr>
        <w:numPr>
          <w:ilvl w:val="2"/>
          <w:numId w:val="1"/>
        </w:numPr>
        <w:spacing w:before="120" w:after="120"/>
        <w:jc w:val="both"/>
        <w:rPr>
          <w:rFonts w:ascii="Times New Roman" w:eastAsia="Times New Roman" w:hAnsi="Times New Roman" w:cs="Times New Roman"/>
          <w:sz w:val="24"/>
          <w:szCs w:val="24"/>
        </w:rPr>
      </w:pPr>
      <w:r w:rsidRPr="00BB7A57">
        <w:rPr>
          <w:rFonts w:ascii="Times New Roman" w:eastAsia="Times New Roman" w:hAnsi="Times New Roman" w:cs="Times New Roman"/>
          <w:sz w:val="24"/>
          <w:szCs w:val="24"/>
        </w:rPr>
        <w:t>Somente será autorizada a subcontratação de empresas que expressamente aceitem o cumprimento das cláusulas assecuratórias de direitos trabalhistas, previstas na Instrução Normativa SEGES/MP nº 6, de 6 de julho de 2018.</w:t>
      </w:r>
    </w:p>
    <w:p w:rsidR="009E1D7B" w:rsidRPr="00BB7A57" w:rsidRDefault="00E74F75">
      <w:pPr>
        <w:numPr>
          <w:ilvl w:val="1"/>
          <w:numId w:val="1"/>
        </w:numPr>
        <w:shd w:val="clear" w:color="auto" w:fill="FFFFFF"/>
        <w:spacing w:before="200"/>
        <w:jc w:val="both"/>
        <w:rPr>
          <w:rFonts w:ascii="Times New Roman" w:hAnsi="Times New Roman" w:cs="Times New Roman"/>
          <w:sz w:val="24"/>
          <w:szCs w:val="24"/>
        </w:rPr>
      </w:pPr>
      <w:r w:rsidRPr="00BB7A57">
        <w:rPr>
          <w:rFonts w:ascii="Times New Roman" w:eastAsia="Times New Roman" w:hAnsi="Times New Roman" w:cs="Times New Roman"/>
          <w:sz w:val="24"/>
          <w:szCs w:val="24"/>
        </w:rPr>
        <w:t xml:space="preserve"> Em qualquer hipótese de subcontratação, permanece a responsabilidade integral da Contratada pela perfeita execução contratual, cabendo-lhe realizar a supervisão e coordenação das atividades da subcontratada, bem como responder perante a Contratante pelo rigoroso cumprimento das obrigações contratuais correspondentes ao objeto da subcontratação.</w:t>
      </w:r>
    </w:p>
    <w:p w:rsidR="009E1D7B" w:rsidRPr="00BB7A57" w:rsidRDefault="00E74F75">
      <w:pPr>
        <w:numPr>
          <w:ilvl w:val="1"/>
          <w:numId w:val="1"/>
        </w:numPr>
        <w:shd w:val="clear" w:color="auto" w:fill="FFFFFF"/>
        <w:spacing w:before="200"/>
        <w:jc w:val="both"/>
        <w:rPr>
          <w:rFonts w:ascii="Times New Roman" w:hAnsi="Times New Roman" w:cs="Times New Roman"/>
          <w:sz w:val="24"/>
          <w:szCs w:val="24"/>
        </w:rPr>
      </w:pPr>
      <w:r w:rsidRPr="00BB7A57">
        <w:rPr>
          <w:rFonts w:ascii="Times New Roman" w:eastAsia="Times New Roman" w:hAnsi="Times New Roman" w:cs="Times New Roman"/>
          <w:sz w:val="24"/>
          <w:szCs w:val="24"/>
        </w:rPr>
        <w:t xml:space="preserve"> </w:t>
      </w:r>
      <w:r w:rsidRPr="00BB7A57">
        <w:rPr>
          <w:rFonts w:ascii="Times New Roman" w:eastAsia="Times New Roman" w:hAnsi="Times New Roman" w:cs="Times New Roman"/>
          <w:strike/>
          <w:sz w:val="24"/>
          <w:szCs w:val="24"/>
        </w:rPr>
        <w:t>A licitante vencedora deverá subcontratar Microempresas e Empresas de Pequeno Porte, nos termos do art. 7º do Decreto nº 8.538, de 2015, no percentual mínimo de ...... e máximo de ..... , atendidas as disposições dos subitens acima, bem como as seguintes regras:</w:t>
      </w:r>
    </w:p>
    <w:p w:rsidR="009E1D7B" w:rsidRPr="00BB7A57" w:rsidRDefault="00E74F75">
      <w:pPr>
        <w:numPr>
          <w:ilvl w:val="2"/>
          <w:numId w:val="1"/>
        </w:numPr>
        <w:spacing w:before="120" w:after="120"/>
        <w:jc w:val="both"/>
        <w:rPr>
          <w:rFonts w:ascii="Times New Roman" w:eastAsia="Times New Roman" w:hAnsi="Times New Roman" w:cs="Times New Roman"/>
          <w:strike/>
          <w:sz w:val="24"/>
          <w:szCs w:val="24"/>
        </w:rPr>
      </w:pPr>
      <w:r w:rsidRPr="00BB7A57">
        <w:rPr>
          <w:rFonts w:ascii="Times New Roman" w:eastAsia="Times New Roman" w:hAnsi="Times New Roman" w:cs="Times New Roman"/>
          <w:strike/>
          <w:sz w:val="24"/>
          <w:szCs w:val="24"/>
        </w:rPr>
        <w:t xml:space="preserve">as microempresas e as empresas de pequeno porte a serem subcontratadas deverão ser indicadas e qualificadas pelos licitantes no momento da apresentação das propostas,  com a descrição dos bens e serviços a serem fornecidos e seus respectivos valores; </w:t>
      </w:r>
    </w:p>
    <w:p w:rsidR="009E1D7B" w:rsidRPr="00BB7A57" w:rsidRDefault="00E74F75">
      <w:pPr>
        <w:numPr>
          <w:ilvl w:val="2"/>
          <w:numId w:val="1"/>
        </w:numPr>
        <w:spacing w:before="120" w:after="120"/>
        <w:jc w:val="both"/>
        <w:rPr>
          <w:rFonts w:ascii="Times New Roman" w:eastAsia="Times New Roman" w:hAnsi="Times New Roman" w:cs="Times New Roman"/>
          <w:strike/>
          <w:sz w:val="24"/>
          <w:szCs w:val="24"/>
        </w:rPr>
      </w:pPr>
      <w:r w:rsidRPr="00BB7A57">
        <w:rPr>
          <w:rFonts w:ascii="Times New Roman" w:eastAsia="Times New Roman" w:hAnsi="Times New Roman" w:cs="Times New Roman"/>
          <w:strike/>
          <w:sz w:val="24"/>
          <w:szCs w:val="24"/>
        </w:rPr>
        <w:lastRenderedPageBreak/>
        <w:t>no momento da habilitação e ao longo da vigência contratual, será apresentada a documentação de regularidade fiscal das microempresas e empresas de pequeno porte subcontratadas, sob pena de rescisão, aplicando-se o prazo para regularização previsto no § 1º do art. 4º do Decreto nº 8.538, de 2015;</w:t>
      </w:r>
    </w:p>
    <w:p w:rsidR="009E1D7B" w:rsidRPr="00BB7A57" w:rsidRDefault="00E74F75">
      <w:pPr>
        <w:numPr>
          <w:ilvl w:val="2"/>
          <w:numId w:val="1"/>
        </w:numPr>
        <w:spacing w:before="120" w:after="120"/>
        <w:jc w:val="both"/>
        <w:rPr>
          <w:rFonts w:ascii="Times New Roman" w:eastAsia="Times New Roman" w:hAnsi="Times New Roman" w:cs="Times New Roman"/>
          <w:strike/>
          <w:sz w:val="24"/>
          <w:szCs w:val="24"/>
        </w:rPr>
      </w:pPr>
      <w:r w:rsidRPr="00BB7A57">
        <w:rPr>
          <w:rFonts w:ascii="Times New Roman" w:eastAsia="Times New Roman" w:hAnsi="Times New Roman" w:cs="Times New Roman"/>
          <w:strike/>
          <w:sz w:val="24"/>
          <w:szCs w:val="24"/>
        </w:rPr>
        <w:t>a empresa contratada se comprometerá a substituir a subcontratada, no prazo máximo de trinta dias, na hipótese de extinção da subcontratação, mantendo o percentual originalmente subcontratado até a sua execução total, notificando o órgão ou entidade contratante, sob pena de rescisão, sem prejuízo das sanções cabíveis, ou a demonstrar a inviabilidade da substituição, hipótese em que ficará responsável pela execução da parcela originalmente subcontratada;</w:t>
      </w:r>
    </w:p>
    <w:p w:rsidR="009E1D7B" w:rsidRPr="00BB7A57" w:rsidRDefault="00E74F75">
      <w:pPr>
        <w:numPr>
          <w:ilvl w:val="2"/>
          <w:numId w:val="1"/>
        </w:numPr>
        <w:spacing w:before="120" w:after="120"/>
        <w:jc w:val="both"/>
        <w:rPr>
          <w:rFonts w:ascii="Times New Roman" w:eastAsia="Times New Roman" w:hAnsi="Times New Roman" w:cs="Times New Roman"/>
          <w:strike/>
          <w:sz w:val="24"/>
          <w:szCs w:val="24"/>
        </w:rPr>
      </w:pPr>
      <w:r w:rsidRPr="00BB7A57">
        <w:rPr>
          <w:rFonts w:ascii="Times New Roman" w:eastAsia="Times New Roman" w:hAnsi="Times New Roman" w:cs="Times New Roman"/>
          <w:strike/>
          <w:sz w:val="24"/>
          <w:szCs w:val="24"/>
        </w:rPr>
        <w:t>a exigência de subcontratação não será aplicável quando o licitante for:</w:t>
      </w:r>
    </w:p>
    <w:p w:rsidR="00E74F75" w:rsidRPr="00BB7A57" w:rsidRDefault="00E74F75" w:rsidP="00E74F75">
      <w:pPr>
        <w:pStyle w:val="PargrafodaLista"/>
        <w:numPr>
          <w:ilvl w:val="3"/>
          <w:numId w:val="10"/>
        </w:numPr>
        <w:spacing w:before="120" w:after="120"/>
        <w:jc w:val="both"/>
        <w:rPr>
          <w:rFonts w:ascii="Times New Roman" w:eastAsia="Times New Roman" w:hAnsi="Times New Roman" w:cs="Times New Roman"/>
          <w:strike/>
          <w:sz w:val="24"/>
          <w:szCs w:val="24"/>
        </w:rPr>
      </w:pPr>
      <w:r w:rsidRPr="00BB7A57">
        <w:rPr>
          <w:rFonts w:ascii="Times New Roman" w:eastAsia="Times New Roman" w:hAnsi="Times New Roman" w:cs="Times New Roman"/>
          <w:strike/>
          <w:sz w:val="24"/>
          <w:szCs w:val="24"/>
        </w:rPr>
        <w:t xml:space="preserve"> microempresa ou empresa de pequeno porte;</w:t>
      </w:r>
    </w:p>
    <w:p w:rsidR="00E74F75" w:rsidRPr="00BB7A57" w:rsidRDefault="00E74F75" w:rsidP="00E74F75">
      <w:pPr>
        <w:pStyle w:val="PargrafodaLista"/>
        <w:numPr>
          <w:ilvl w:val="3"/>
          <w:numId w:val="10"/>
        </w:numPr>
        <w:spacing w:before="120" w:after="120"/>
        <w:jc w:val="both"/>
        <w:rPr>
          <w:rFonts w:ascii="Times New Roman" w:eastAsia="Times New Roman" w:hAnsi="Times New Roman" w:cs="Times New Roman"/>
          <w:strike/>
          <w:sz w:val="24"/>
          <w:szCs w:val="24"/>
        </w:rPr>
      </w:pPr>
      <w:r w:rsidRPr="00BB7A57">
        <w:rPr>
          <w:rFonts w:ascii="Times New Roman" w:eastAsia="Times New Roman" w:hAnsi="Times New Roman" w:cs="Times New Roman"/>
          <w:strike/>
          <w:sz w:val="24"/>
          <w:szCs w:val="24"/>
        </w:rPr>
        <w:t xml:space="preserve"> consórcio composto em sua totalidade por microempresas e empresas de pequeno porte, respeitado o disposto no </w:t>
      </w:r>
      <w:hyperlink r:id="rId8" w:anchor="art33">
        <w:r w:rsidRPr="00BB7A57">
          <w:rPr>
            <w:rFonts w:ascii="Times New Roman" w:eastAsia="Times New Roman" w:hAnsi="Times New Roman" w:cs="Times New Roman"/>
            <w:strike/>
            <w:sz w:val="24"/>
            <w:szCs w:val="24"/>
          </w:rPr>
          <w:t>art. 33 da Lei nº 8.666, de 1993</w:t>
        </w:r>
      </w:hyperlink>
      <w:r w:rsidRPr="00BB7A57">
        <w:rPr>
          <w:rFonts w:ascii="Times New Roman" w:eastAsia="Times New Roman" w:hAnsi="Times New Roman" w:cs="Times New Roman"/>
          <w:strike/>
          <w:sz w:val="24"/>
          <w:szCs w:val="24"/>
        </w:rPr>
        <w:t>; e</w:t>
      </w:r>
    </w:p>
    <w:p w:rsidR="009E1D7B" w:rsidRPr="00BB7A57" w:rsidRDefault="00E74F75" w:rsidP="00E74F75">
      <w:pPr>
        <w:pStyle w:val="PargrafodaLista"/>
        <w:numPr>
          <w:ilvl w:val="3"/>
          <w:numId w:val="10"/>
        </w:numPr>
        <w:spacing w:before="120" w:after="120"/>
        <w:jc w:val="both"/>
        <w:rPr>
          <w:rFonts w:ascii="Times New Roman" w:eastAsia="Times New Roman" w:hAnsi="Times New Roman" w:cs="Times New Roman"/>
          <w:strike/>
          <w:sz w:val="24"/>
          <w:szCs w:val="24"/>
        </w:rPr>
      </w:pPr>
      <w:r w:rsidRPr="00BB7A57">
        <w:rPr>
          <w:rFonts w:ascii="Times New Roman" w:eastAsia="Times New Roman" w:hAnsi="Times New Roman" w:cs="Times New Roman"/>
          <w:strike/>
          <w:sz w:val="24"/>
          <w:szCs w:val="24"/>
        </w:rPr>
        <w:t xml:space="preserve"> consórcio composto parcialmente por microempresas ou empresas de pequeno porte com participação igual ou superior ao percentual exigido de subcontratação. </w:t>
      </w:r>
      <w:r w:rsidR="00530F9F" w:rsidRPr="00BB7A57">
        <w:rPr>
          <w:rFonts w:ascii="Times New Roman" w:eastAsia="Times New Roman" w:hAnsi="Times New Roman" w:cs="Times New Roman"/>
          <w:sz w:val="24"/>
          <w:szCs w:val="24"/>
        </w:rPr>
        <w:t>(SUPRIMIDO)</w:t>
      </w:r>
    </w:p>
    <w:p w:rsidR="009E1D7B" w:rsidRPr="00BB7A57" w:rsidRDefault="00E74F75">
      <w:pPr>
        <w:numPr>
          <w:ilvl w:val="2"/>
          <w:numId w:val="1"/>
        </w:numPr>
        <w:spacing w:before="120" w:after="120"/>
        <w:jc w:val="both"/>
        <w:rPr>
          <w:rFonts w:ascii="Times New Roman" w:eastAsia="Times New Roman" w:hAnsi="Times New Roman" w:cs="Times New Roman"/>
          <w:sz w:val="24"/>
          <w:szCs w:val="24"/>
        </w:rPr>
      </w:pPr>
      <w:r w:rsidRPr="00BB7A57">
        <w:rPr>
          <w:rFonts w:ascii="Times New Roman" w:eastAsia="Times New Roman" w:hAnsi="Times New Roman" w:cs="Times New Roman"/>
          <w:sz w:val="24"/>
          <w:szCs w:val="24"/>
        </w:rPr>
        <w:t xml:space="preserve"> Não se admite a exigência de subcontratação para o fornecimento de bens, exceto quando estiver vinculado à prestação de serviços acessórios. </w:t>
      </w:r>
    </w:p>
    <w:p w:rsidR="009E1D7B" w:rsidRPr="00BB7A57" w:rsidRDefault="00E74F75">
      <w:pPr>
        <w:numPr>
          <w:ilvl w:val="2"/>
          <w:numId w:val="1"/>
        </w:numPr>
        <w:spacing w:before="120" w:after="120"/>
        <w:jc w:val="both"/>
        <w:rPr>
          <w:rFonts w:ascii="Times New Roman" w:hAnsi="Times New Roman" w:cs="Times New Roman"/>
          <w:sz w:val="24"/>
          <w:szCs w:val="24"/>
        </w:rPr>
      </w:pPr>
      <w:r w:rsidRPr="00BB7A57">
        <w:rPr>
          <w:rFonts w:ascii="Times New Roman" w:eastAsia="Times New Roman" w:hAnsi="Times New Roman" w:cs="Times New Roman"/>
          <w:sz w:val="24"/>
          <w:szCs w:val="24"/>
        </w:rPr>
        <w:t>Os empenhos e pagamentos referentes às parcelas subcontratadas serão destinados diretamente às microempresas e empresas de pequeno porte subcontratada</w:t>
      </w:r>
      <w:r w:rsidRPr="00BB7A57">
        <w:rPr>
          <w:rFonts w:ascii="Times New Roman" w:eastAsia="Times New Roman" w:hAnsi="Times New Roman" w:cs="Times New Roman"/>
          <w:i/>
          <w:sz w:val="24"/>
          <w:szCs w:val="24"/>
        </w:rPr>
        <w:t>s.</w:t>
      </w:r>
    </w:p>
    <w:p w:rsidR="009E1D7B" w:rsidRPr="00BB7A57" w:rsidRDefault="009E1D7B">
      <w:pPr>
        <w:spacing w:before="120" w:after="120" w:line="240" w:lineRule="auto"/>
        <w:ind w:left="786"/>
        <w:jc w:val="both"/>
        <w:rPr>
          <w:rFonts w:ascii="Times New Roman" w:eastAsia="Arial" w:hAnsi="Times New Roman" w:cs="Times New Roman"/>
          <w:i/>
          <w:color w:val="FF0000"/>
          <w:sz w:val="24"/>
          <w:szCs w:val="24"/>
        </w:rPr>
      </w:pPr>
    </w:p>
    <w:p w:rsidR="009E1D7B" w:rsidRPr="00BB7A57" w:rsidRDefault="00E74F75">
      <w:pPr>
        <w:keepNext/>
        <w:keepLines/>
        <w:numPr>
          <w:ilvl w:val="0"/>
          <w:numId w:val="1"/>
        </w:numPr>
        <w:spacing w:before="120" w:after="120" w:line="240" w:lineRule="auto"/>
        <w:jc w:val="both"/>
        <w:rPr>
          <w:rFonts w:ascii="Times New Roman" w:hAnsi="Times New Roman" w:cs="Times New Roman"/>
          <w:sz w:val="24"/>
          <w:szCs w:val="24"/>
          <w:shd w:val="clear" w:color="auto" w:fill="D9D9D9"/>
        </w:rPr>
      </w:pPr>
      <w:r w:rsidRPr="00BB7A57">
        <w:rPr>
          <w:rFonts w:ascii="Times New Roman" w:eastAsia="Times New Roman" w:hAnsi="Times New Roman" w:cs="Times New Roman"/>
          <w:b/>
          <w:sz w:val="24"/>
          <w:szCs w:val="24"/>
          <w:shd w:val="clear" w:color="auto" w:fill="D9D9D9"/>
        </w:rPr>
        <w:lastRenderedPageBreak/>
        <w:t>ALTERAÇÃO SUBJETIVA</w:t>
      </w:r>
    </w:p>
    <w:p w:rsidR="009E1D7B" w:rsidRPr="00BB7A57" w:rsidRDefault="00E74F75">
      <w:pPr>
        <w:keepNext/>
        <w:keepLines/>
        <w:numPr>
          <w:ilvl w:val="1"/>
          <w:numId w:val="1"/>
        </w:numPr>
        <w:spacing w:before="120" w:after="120"/>
        <w:jc w:val="both"/>
        <w:rPr>
          <w:rFonts w:ascii="Times New Roman" w:hAnsi="Times New Roman" w:cs="Times New Roman"/>
          <w:sz w:val="24"/>
          <w:szCs w:val="24"/>
        </w:rPr>
      </w:pPr>
      <w:r w:rsidRPr="00BB7A57">
        <w:rPr>
          <w:rFonts w:ascii="Times New Roman" w:eastAsia="Arial" w:hAnsi="Times New Roman" w:cs="Times New Roman"/>
          <w:sz w:val="24"/>
          <w:szCs w:val="24"/>
        </w:rPr>
        <w:t xml:space="preserve"> </w:t>
      </w:r>
      <w:r w:rsidRPr="00BB7A57">
        <w:rPr>
          <w:rFonts w:ascii="Times New Roman" w:eastAsia="Times New Roman" w:hAnsi="Times New Roman" w:cs="Times New Roman"/>
          <w:sz w:val="24"/>
          <w:szCs w:val="24"/>
        </w:rPr>
        <w:t>Não haverá rescisão contratual em razão de fusão, cisão ou incorporação do contratado, ou de substituição de consorciado, desde que mantidas as condições de habilitação previamente atestadas.</w:t>
      </w:r>
    </w:p>
    <w:p w:rsidR="009E1D7B" w:rsidRPr="00BB7A57" w:rsidRDefault="009E1D7B">
      <w:pPr>
        <w:keepNext/>
        <w:keepLines/>
        <w:spacing w:before="120" w:after="120" w:line="240" w:lineRule="auto"/>
        <w:jc w:val="both"/>
        <w:rPr>
          <w:rFonts w:ascii="Times New Roman" w:eastAsia="Arial" w:hAnsi="Times New Roman" w:cs="Times New Roman"/>
          <w:sz w:val="24"/>
          <w:szCs w:val="24"/>
          <w:shd w:val="clear" w:color="auto" w:fill="D9D9D9"/>
        </w:rPr>
      </w:pPr>
    </w:p>
    <w:p w:rsidR="009E1D7B" w:rsidRPr="00BB7A57" w:rsidRDefault="00E74F75">
      <w:pPr>
        <w:keepNext/>
        <w:keepLines/>
        <w:numPr>
          <w:ilvl w:val="0"/>
          <w:numId w:val="1"/>
        </w:numPr>
        <w:spacing w:before="120" w:after="120" w:line="240" w:lineRule="auto"/>
        <w:jc w:val="both"/>
        <w:rPr>
          <w:rFonts w:ascii="Times New Roman" w:hAnsi="Times New Roman" w:cs="Times New Roman"/>
          <w:sz w:val="24"/>
          <w:szCs w:val="24"/>
          <w:shd w:val="clear" w:color="auto" w:fill="D9D9D9"/>
        </w:rPr>
      </w:pPr>
      <w:r w:rsidRPr="00BB7A57">
        <w:rPr>
          <w:rFonts w:ascii="Times New Roman" w:eastAsia="Times New Roman" w:hAnsi="Times New Roman" w:cs="Times New Roman"/>
          <w:b/>
          <w:sz w:val="24"/>
          <w:szCs w:val="24"/>
          <w:shd w:val="clear" w:color="auto" w:fill="D9D9D9"/>
        </w:rPr>
        <w:t>CONTROLE E FISCALIZAÇÃO DA EXECUÇÃO</w:t>
      </w:r>
    </w:p>
    <w:p w:rsidR="009E1D7B" w:rsidRPr="00BB7A57" w:rsidRDefault="00E74F75">
      <w:pPr>
        <w:numPr>
          <w:ilvl w:val="1"/>
          <w:numId w:val="1"/>
        </w:numPr>
        <w:spacing w:before="120" w:after="120"/>
        <w:jc w:val="both"/>
        <w:rPr>
          <w:rFonts w:ascii="Times New Roman" w:hAnsi="Times New Roman" w:cs="Times New Roman"/>
          <w:sz w:val="24"/>
          <w:szCs w:val="24"/>
        </w:rPr>
      </w:pPr>
      <w:r w:rsidRPr="00BB7A57">
        <w:rPr>
          <w:rFonts w:ascii="Times New Roman" w:eastAsia="Times New Roman" w:hAnsi="Times New Roman" w:cs="Times New Roman"/>
          <w:sz w:val="24"/>
          <w:szCs w:val="24"/>
        </w:rPr>
        <w:t>O acompanhamento e a fiscalização da execução do contrato consistem na verificação da conformidade da prestação dos serviços, dos materiais, técnicas e equipamentos empregados, de forma a assegurar o perfeito cumprimento do ajuste, que serão exercidos por um ou mais representantes da Contratante, especialmente designados, na forma dos arts. 67 e 73 da Lei nº 8.666, de 1993</w:t>
      </w:r>
    </w:p>
    <w:p w:rsidR="009E1D7B" w:rsidRPr="00BB7A57" w:rsidRDefault="00E74F75">
      <w:pPr>
        <w:numPr>
          <w:ilvl w:val="1"/>
          <w:numId w:val="1"/>
        </w:numPr>
        <w:spacing w:before="120" w:after="120"/>
        <w:jc w:val="both"/>
        <w:rPr>
          <w:rFonts w:ascii="Times New Roman" w:hAnsi="Times New Roman" w:cs="Times New Roman"/>
          <w:sz w:val="24"/>
          <w:szCs w:val="24"/>
        </w:rPr>
      </w:pPr>
      <w:r w:rsidRPr="00BB7A57">
        <w:rPr>
          <w:rFonts w:ascii="Times New Roman" w:eastAsia="Times New Roman" w:hAnsi="Times New Roman" w:cs="Times New Roman"/>
          <w:sz w:val="24"/>
          <w:szCs w:val="24"/>
        </w:rPr>
        <w:t>O representante da Contratante deverá ter a qualificação necessária para o acompanhamento e controle da execução dos serviços e do contrato.</w:t>
      </w:r>
    </w:p>
    <w:p w:rsidR="009E1D7B" w:rsidRPr="00BB7A57" w:rsidRDefault="00E74F75">
      <w:pPr>
        <w:numPr>
          <w:ilvl w:val="1"/>
          <w:numId w:val="1"/>
        </w:numPr>
        <w:spacing w:before="120" w:after="120"/>
        <w:jc w:val="both"/>
        <w:rPr>
          <w:rFonts w:ascii="Times New Roman" w:hAnsi="Times New Roman" w:cs="Times New Roman"/>
          <w:sz w:val="24"/>
          <w:szCs w:val="24"/>
        </w:rPr>
      </w:pPr>
      <w:r w:rsidRPr="00BB7A57">
        <w:rPr>
          <w:rFonts w:ascii="Times New Roman" w:eastAsia="Times New Roman" w:hAnsi="Times New Roman" w:cs="Times New Roman"/>
          <w:sz w:val="24"/>
          <w:szCs w:val="24"/>
        </w:rPr>
        <w:t>A verificação da adequação da prestação do serviço deverá ser realizada com base nos critérios previstos neste Projeto Básico.</w:t>
      </w:r>
    </w:p>
    <w:p w:rsidR="009E1D7B" w:rsidRPr="00BB7A57" w:rsidRDefault="00E74F75">
      <w:pPr>
        <w:numPr>
          <w:ilvl w:val="1"/>
          <w:numId w:val="1"/>
        </w:numPr>
        <w:spacing w:before="120" w:after="120"/>
        <w:jc w:val="both"/>
        <w:rPr>
          <w:rFonts w:ascii="Times New Roman" w:hAnsi="Times New Roman" w:cs="Times New Roman"/>
          <w:sz w:val="24"/>
          <w:szCs w:val="24"/>
        </w:rPr>
      </w:pPr>
      <w:r w:rsidRPr="00BB7A57">
        <w:rPr>
          <w:rFonts w:ascii="Times New Roman" w:eastAsia="Times New Roman" w:hAnsi="Times New Roman" w:cs="Times New Roman"/>
          <w:sz w:val="24"/>
          <w:szCs w:val="24"/>
        </w:rPr>
        <w:t>A fiscalização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rsidR="009E1D7B" w:rsidRPr="00BB7A57" w:rsidRDefault="00E74F75">
      <w:pPr>
        <w:numPr>
          <w:ilvl w:val="1"/>
          <w:numId w:val="1"/>
        </w:numPr>
        <w:spacing w:before="120" w:after="120"/>
        <w:jc w:val="both"/>
        <w:rPr>
          <w:rFonts w:ascii="Times New Roman" w:hAnsi="Times New Roman" w:cs="Times New Roman"/>
          <w:sz w:val="24"/>
          <w:szCs w:val="24"/>
        </w:rPr>
      </w:pPr>
      <w:r w:rsidRPr="00BB7A57">
        <w:rPr>
          <w:rFonts w:ascii="Times New Roman" w:eastAsia="Times New Roman" w:hAnsi="Times New Roman" w:cs="Times New Roman"/>
          <w:sz w:val="24"/>
          <w:szCs w:val="24"/>
        </w:rPr>
        <w:t>A conformidade do material/técnica/equipamento a ser utilizado na execução dos serviços deverá ser verificada juntamente com o documento da Contratada que contenha a relação detalhada dos mesmos, de acordo com o estabelecido neste Projeto Básico, informando as respectivas quantidades e especificações técnicas, tais como: marca, qualidade e forma de uso.</w:t>
      </w:r>
    </w:p>
    <w:p w:rsidR="009E1D7B" w:rsidRPr="00BB7A57" w:rsidRDefault="00E74F75">
      <w:pPr>
        <w:numPr>
          <w:ilvl w:val="1"/>
          <w:numId w:val="1"/>
        </w:numPr>
        <w:spacing w:before="120" w:after="120"/>
        <w:jc w:val="both"/>
        <w:rPr>
          <w:rFonts w:ascii="Times New Roman" w:hAnsi="Times New Roman" w:cs="Times New Roman"/>
          <w:sz w:val="24"/>
          <w:szCs w:val="24"/>
        </w:rPr>
      </w:pPr>
      <w:r w:rsidRPr="00BB7A57">
        <w:rPr>
          <w:rFonts w:ascii="Times New Roman" w:eastAsia="Times New Roman" w:hAnsi="Times New Roman" w:cs="Times New Roman"/>
          <w:sz w:val="24"/>
          <w:szCs w:val="24"/>
        </w:rPr>
        <w:t>O representante da Contratante deverá promover o registro das ocorrências verificadas, adotando as providências necessárias ao fiel cumprimento das cláusulas contratuais, conforme o disposto nos §§ 1º e 2º do art. 67 da Lei nº 8.666, de 1993.</w:t>
      </w:r>
    </w:p>
    <w:p w:rsidR="009E1D7B" w:rsidRPr="00BB7A57" w:rsidRDefault="00E74F75">
      <w:pPr>
        <w:numPr>
          <w:ilvl w:val="1"/>
          <w:numId w:val="1"/>
        </w:numPr>
        <w:spacing w:before="120" w:after="120"/>
        <w:jc w:val="both"/>
        <w:rPr>
          <w:rFonts w:ascii="Times New Roman" w:hAnsi="Times New Roman" w:cs="Times New Roman"/>
          <w:sz w:val="24"/>
          <w:szCs w:val="24"/>
        </w:rPr>
      </w:pPr>
      <w:r w:rsidRPr="00BB7A57">
        <w:rPr>
          <w:rFonts w:ascii="Times New Roman" w:eastAsia="Times New Roman" w:hAnsi="Times New Roman" w:cs="Times New Roman"/>
          <w:sz w:val="24"/>
          <w:szCs w:val="24"/>
        </w:rPr>
        <w:t xml:space="preserve">O descumprimento total ou parcial das obrigações e responsabilidades assumidas pela Contratada, sobretudo quanto às obrigações e encargos sociais e trabalhistas, ensejará a aplicação de sanções administrativas, previstas neste </w:t>
      </w:r>
      <w:r w:rsidRPr="00BB7A57">
        <w:rPr>
          <w:rFonts w:ascii="Times New Roman" w:eastAsia="Times New Roman" w:hAnsi="Times New Roman" w:cs="Times New Roman"/>
          <w:sz w:val="24"/>
          <w:szCs w:val="24"/>
        </w:rPr>
        <w:lastRenderedPageBreak/>
        <w:t>Projeto Básico e na legislação vigente, podendo culminar em rescisão contratual, conforme disposto nos artigos 77 e 87 da Lei nº 8.666, de 1993.</w:t>
      </w:r>
    </w:p>
    <w:p w:rsidR="009E1D7B" w:rsidRPr="00BB7A57" w:rsidRDefault="00E74F75">
      <w:pPr>
        <w:numPr>
          <w:ilvl w:val="1"/>
          <w:numId w:val="1"/>
        </w:numPr>
        <w:spacing w:before="120" w:after="120"/>
        <w:jc w:val="both"/>
        <w:rPr>
          <w:rFonts w:ascii="Times New Roman" w:hAnsi="Times New Roman" w:cs="Times New Roman"/>
          <w:sz w:val="24"/>
          <w:szCs w:val="24"/>
        </w:rPr>
      </w:pPr>
      <w:r w:rsidRPr="00BB7A57">
        <w:rPr>
          <w:rFonts w:ascii="Times New Roman" w:eastAsia="Times New Roman" w:hAnsi="Times New Roman" w:cs="Times New Roman"/>
          <w:sz w:val="24"/>
          <w:szCs w:val="24"/>
        </w:rPr>
        <w:t xml:space="preserve">As atividades de gestão e fiscalização da execução contratual devem ser realizadas de forma preventiva, rotineira e sistemática, podendo ser exercidas por servidores, equipe de fiscalização ou único servidor, desde que, no exercício dessas atribuições, fique assegurada a distinção dessas atividades e, em razão do volume de trabalho, não comprometa o desempenho de todas as ações relacionadas à Gestão do Contrato. </w:t>
      </w:r>
    </w:p>
    <w:p w:rsidR="009E1D7B" w:rsidRPr="00BB7A57" w:rsidRDefault="00E74F75">
      <w:pPr>
        <w:numPr>
          <w:ilvl w:val="1"/>
          <w:numId w:val="1"/>
        </w:numPr>
        <w:spacing w:before="120" w:after="120"/>
        <w:jc w:val="both"/>
        <w:rPr>
          <w:rFonts w:ascii="Times New Roman" w:hAnsi="Times New Roman" w:cs="Times New Roman"/>
          <w:sz w:val="24"/>
          <w:szCs w:val="24"/>
        </w:rPr>
      </w:pPr>
      <w:r w:rsidRPr="00BB7A57">
        <w:rPr>
          <w:rFonts w:ascii="Times New Roman" w:eastAsia="Times New Roman" w:hAnsi="Times New Roman" w:cs="Times New Roman"/>
          <w:sz w:val="24"/>
          <w:szCs w:val="24"/>
        </w:rPr>
        <w:t xml:space="preserve">Durante a execução do objeto, o fiscal técnico deverá monitorar constantemente o nível de qualidade dos serviços para evitar a sua degeneração, devendo intervir para requerer à CONTRATADA a correção das faltas, falhas e irregularidades constatadas. </w:t>
      </w:r>
    </w:p>
    <w:p w:rsidR="009E1D7B" w:rsidRPr="00BB7A57" w:rsidRDefault="00E74F75">
      <w:pPr>
        <w:numPr>
          <w:ilvl w:val="1"/>
          <w:numId w:val="1"/>
        </w:numPr>
        <w:spacing w:before="120" w:after="120"/>
        <w:jc w:val="both"/>
        <w:rPr>
          <w:rFonts w:ascii="Times New Roman" w:hAnsi="Times New Roman" w:cs="Times New Roman"/>
          <w:sz w:val="24"/>
          <w:szCs w:val="24"/>
        </w:rPr>
      </w:pPr>
      <w:r w:rsidRPr="00BB7A57">
        <w:rPr>
          <w:rFonts w:ascii="Times New Roman" w:eastAsia="Times New Roman" w:hAnsi="Times New Roman" w:cs="Times New Roman"/>
          <w:sz w:val="24"/>
          <w:szCs w:val="24"/>
        </w:rPr>
        <w:t xml:space="preserve">O fiscal técnico deverá apresentar ao preposto da CONTRATADA a avaliação da execução do objeto ou, se for o caso, a avaliação de desempenho e qualidade da prestação dos serviços realizada. </w:t>
      </w:r>
    </w:p>
    <w:p w:rsidR="009E1D7B" w:rsidRPr="00BB7A57" w:rsidRDefault="00E74F75">
      <w:pPr>
        <w:numPr>
          <w:ilvl w:val="1"/>
          <w:numId w:val="1"/>
        </w:numPr>
        <w:spacing w:before="120" w:after="120"/>
        <w:jc w:val="both"/>
        <w:rPr>
          <w:rFonts w:ascii="Times New Roman" w:hAnsi="Times New Roman" w:cs="Times New Roman"/>
          <w:sz w:val="24"/>
          <w:szCs w:val="24"/>
        </w:rPr>
      </w:pPr>
      <w:r w:rsidRPr="00BB7A57">
        <w:rPr>
          <w:rFonts w:ascii="Times New Roman" w:eastAsia="Times New Roman" w:hAnsi="Times New Roman" w:cs="Times New Roman"/>
          <w:sz w:val="24"/>
          <w:szCs w:val="24"/>
        </w:rPr>
        <w:t xml:space="preserve">Em hipótese alguma, será admitido que a própria CONTRATADA materialize a avaliação de desempenho e qualidade da prestação dos serviços realizada. </w:t>
      </w:r>
    </w:p>
    <w:p w:rsidR="009E1D7B" w:rsidRPr="00BB7A57" w:rsidRDefault="00E74F75">
      <w:pPr>
        <w:numPr>
          <w:ilvl w:val="1"/>
          <w:numId w:val="1"/>
        </w:numPr>
        <w:spacing w:before="120" w:after="120"/>
        <w:jc w:val="both"/>
        <w:rPr>
          <w:rFonts w:ascii="Times New Roman" w:hAnsi="Times New Roman" w:cs="Times New Roman"/>
          <w:sz w:val="24"/>
          <w:szCs w:val="24"/>
        </w:rPr>
      </w:pPr>
      <w:r w:rsidRPr="00BB7A57">
        <w:rPr>
          <w:rFonts w:ascii="Times New Roman" w:eastAsia="Times New Roman" w:hAnsi="Times New Roman" w:cs="Times New Roman"/>
          <w:sz w:val="24"/>
          <w:szCs w:val="24"/>
        </w:rPr>
        <w:t>A CONTRATADA poderá apresentar justificativa para a prestação do serviço com menor nível de conformidade, que poderá ser aceita pelo fiscal técnico, desde que comprovada a excepcionalidade da ocorrência, resultante exclusivamente de fatores imprevisíveis e alheios ao controle do prestador.</w:t>
      </w:r>
    </w:p>
    <w:p w:rsidR="009E1D7B" w:rsidRPr="00BB7A57" w:rsidRDefault="00E74F75">
      <w:pPr>
        <w:numPr>
          <w:ilvl w:val="1"/>
          <w:numId w:val="1"/>
        </w:numPr>
        <w:spacing w:before="120" w:after="120"/>
        <w:jc w:val="both"/>
        <w:rPr>
          <w:rFonts w:ascii="Times New Roman" w:hAnsi="Times New Roman" w:cs="Times New Roman"/>
          <w:sz w:val="24"/>
          <w:szCs w:val="24"/>
        </w:rPr>
      </w:pPr>
      <w:r w:rsidRPr="00BB7A57">
        <w:rPr>
          <w:rFonts w:ascii="Times New Roman" w:eastAsia="Times New Roman" w:hAnsi="Times New Roman" w:cs="Times New Roman"/>
          <w:sz w:val="24"/>
          <w:szCs w:val="24"/>
        </w:rPr>
        <w:t>Na hipótese de comportamento contínuo de desconformidade da prestação do serviço em relação à qualidade exigida, bem como quando esta ultrapassar os níveis mínimos toleráveis previstos nos indicadores, além dos fatores redutores, devem ser aplicadas as sanções à CONTRATADA de acordo com as regras previstas no ato convocatório.</w:t>
      </w:r>
    </w:p>
    <w:p w:rsidR="009E1D7B" w:rsidRPr="00BB7A57" w:rsidRDefault="00E74F75">
      <w:pPr>
        <w:numPr>
          <w:ilvl w:val="1"/>
          <w:numId w:val="1"/>
        </w:numPr>
        <w:spacing w:before="120" w:after="120"/>
        <w:jc w:val="both"/>
        <w:rPr>
          <w:rFonts w:ascii="Times New Roman" w:hAnsi="Times New Roman" w:cs="Times New Roman"/>
          <w:sz w:val="24"/>
          <w:szCs w:val="24"/>
        </w:rPr>
      </w:pPr>
      <w:r w:rsidRPr="00BB7A57">
        <w:rPr>
          <w:rFonts w:ascii="Times New Roman" w:eastAsia="Times New Roman" w:hAnsi="Times New Roman" w:cs="Times New Roman"/>
          <w:sz w:val="24"/>
          <w:szCs w:val="24"/>
        </w:rPr>
        <w:t xml:space="preserve">O fiscal técnico poderá realizar avaliação diária, semanal ou mensal, desde que o período escolhido seja suficiente para avaliar ou, se for o caso, aferir o desempenho e qualidade da prestação dos serviços. </w:t>
      </w:r>
    </w:p>
    <w:p w:rsidR="009E1D7B" w:rsidRPr="00BB7A57" w:rsidRDefault="00E74F75">
      <w:pPr>
        <w:numPr>
          <w:ilvl w:val="1"/>
          <w:numId w:val="1"/>
        </w:numPr>
        <w:spacing w:before="120" w:after="120"/>
        <w:jc w:val="both"/>
        <w:rPr>
          <w:rFonts w:ascii="Times New Roman" w:hAnsi="Times New Roman" w:cs="Times New Roman"/>
          <w:sz w:val="24"/>
          <w:szCs w:val="24"/>
        </w:rPr>
      </w:pPr>
      <w:r w:rsidRPr="00BB7A57">
        <w:rPr>
          <w:rFonts w:ascii="Times New Roman" w:eastAsia="Times New Roman" w:hAnsi="Times New Roman" w:cs="Times New Roman"/>
          <w:sz w:val="24"/>
          <w:szCs w:val="24"/>
        </w:rPr>
        <w:t xml:space="preserve">A conformidade do material a ser utilizado na execução dos serviços deverá ser verificada juntamente com o documento da CONTRATADA que contenha sua relação detalhada, de acordo com o estabelecido neste Projeto </w:t>
      </w:r>
      <w:r w:rsidRPr="00BB7A57">
        <w:rPr>
          <w:rFonts w:ascii="Times New Roman" w:eastAsia="Times New Roman" w:hAnsi="Times New Roman" w:cs="Times New Roman"/>
          <w:sz w:val="24"/>
          <w:szCs w:val="24"/>
        </w:rPr>
        <w:lastRenderedPageBreak/>
        <w:t xml:space="preserve">Básico e na proposta, informando as respectivas quantidades e especificações técnicas, tais como: marca, qualidade e forma de uso. </w:t>
      </w:r>
    </w:p>
    <w:p w:rsidR="009E1D7B" w:rsidRPr="00BB7A57" w:rsidRDefault="00E74F75">
      <w:pPr>
        <w:numPr>
          <w:ilvl w:val="1"/>
          <w:numId w:val="1"/>
        </w:numPr>
        <w:spacing w:before="120" w:after="120"/>
        <w:jc w:val="both"/>
        <w:rPr>
          <w:rFonts w:ascii="Times New Roman" w:hAnsi="Times New Roman" w:cs="Times New Roman"/>
          <w:sz w:val="24"/>
          <w:szCs w:val="24"/>
        </w:rPr>
      </w:pPr>
      <w:r w:rsidRPr="00BB7A57">
        <w:rPr>
          <w:rFonts w:ascii="Times New Roman" w:eastAsia="Times New Roman" w:hAnsi="Times New Roman" w:cs="Times New Roman"/>
          <w:sz w:val="24"/>
          <w:szCs w:val="24"/>
        </w:rPr>
        <w:t>Cumpre, ainda, à fiscalização:</w:t>
      </w:r>
    </w:p>
    <w:p w:rsidR="009E1D7B" w:rsidRPr="00BB7A57" w:rsidRDefault="00E74F75">
      <w:pPr>
        <w:numPr>
          <w:ilvl w:val="2"/>
          <w:numId w:val="1"/>
        </w:numPr>
        <w:spacing w:before="120" w:after="120"/>
        <w:jc w:val="both"/>
        <w:rPr>
          <w:rFonts w:ascii="Times New Roman" w:eastAsia="Times New Roman" w:hAnsi="Times New Roman" w:cs="Times New Roman"/>
          <w:sz w:val="24"/>
          <w:szCs w:val="24"/>
        </w:rPr>
      </w:pPr>
      <w:r w:rsidRPr="00BB7A57">
        <w:rPr>
          <w:rFonts w:ascii="Times New Roman" w:eastAsia="Times New Roman" w:hAnsi="Times New Roman" w:cs="Times New Roman"/>
          <w:sz w:val="24"/>
          <w:szCs w:val="24"/>
        </w:rPr>
        <w:t xml:space="preserve">solicitar, mensalmente, por amostragem, que a contratada apresente os documentos comprobatórios das obrigações trabalhistas e previdenciárias dos empregados alocados na execução da obra, em especial, quanto: </w:t>
      </w:r>
    </w:p>
    <w:p w:rsidR="00E74F75" w:rsidRPr="00BB7A57" w:rsidRDefault="00E74F75" w:rsidP="00E74F75">
      <w:pPr>
        <w:pStyle w:val="PargrafodaLista"/>
        <w:numPr>
          <w:ilvl w:val="3"/>
          <w:numId w:val="11"/>
        </w:numPr>
        <w:spacing w:before="120" w:after="120"/>
        <w:jc w:val="both"/>
        <w:rPr>
          <w:rFonts w:ascii="Times New Roman" w:eastAsia="Times New Roman" w:hAnsi="Times New Roman" w:cs="Times New Roman"/>
          <w:color w:val="000000"/>
          <w:sz w:val="24"/>
          <w:szCs w:val="24"/>
        </w:rPr>
      </w:pPr>
      <w:r w:rsidRPr="00BB7A57">
        <w:rPr>
          <w:rFonts w:ascii="Times New Roman" w:eastAsia="Times New Roman" w:hAnsi="Times New Roman" w:cs="Times New Roman"/>
          <w:sz w:val="24"/>
          <w:szCs w:val="24"/>
        </w:rPr>
        <w:t xml:space="preserve"> ao pagamento de salários, adicionais, horas extras, repouso semanal remunerado e décimo terceiro salário;</w:t>
      </w:r>
    </w:p>
    <w:p w:rsidR="00E74F75" w:rsidRPr="00BB7A57" w:rsidRDefault="00E74F75" w:rsidP="00E74F75">
      <w:pPr>
        <w:pStyle w:val="PargrafodaLista"/>
        <w:numPr>
          <w:ilvl w:val="3"/>
          <w:numId w:val="11"/>
        </w:numPr>
        <w:spacing w:before="120" w:after="120"/>
        <w:jc w:val="both"/>
        <w:rPr>
          <w:rFonts w:ascii="Times New Roman" w:eastAsia="Times New Roman" w:hAnsi="Times New Roman" w:cs="Times New Roman"/>
          <w:color w:val="000000"/>
          <w:sz w:val="24"/>
          <w:szCs w:val="24"/>
        </w:rPr>
      </w:pPr>
      <w:r w:rsidRPr="00BB7A57">
        <w:rPr>
          <w:rFonts w:ascii="Times New Roman" w:eastAsia="Times New Roman" w:hAnsi="Times New Roman" w:cs="Times New Roman"/>
          <w:sz w:val="24"/>
          <w:szCs w:val="24"/>
        </w:rPr>
        <w:t xml:space="preserve"> à concessão de férias remuneradas e pagamento do respectivo adicional;</w:t>
      </w:r>
    </w:p>
    <w:p w:rsidR="00E74F75" w:rsidRPr="00BB7A57" w:rsidRDefault="00E74F75" w:rsidP="00E74F75">
      <w:pPr>
        <w:pStyle w:val="PargrafodaLista"/>
        <w:numPr>
          <w:ilvl w:val="3"/>
          <w:numId w:val="11"/>
        </w:numPr>
        <w:spacing w:before="120" w:after="120"/>
        <w:jc w:val="both"/>
        <w:rPr>
          <w:rFonts w:ascii="Times New Roman" w:eastAsia="Times New Roman" w:hAnsi="Times New Roman" w:cs="Times New Roman"/>
          <w:color w:val="000000"/>
          <w:sz w:val="24"/>
          <w:szCs w:val="24"/>
        </w:rPr>
      </w:pPr>
      <w:r w:rsidRPr="00BB7A57">
        <w:rPr>
          <w:rFonts w:ascii="Times New Roman" w:eastAsia="Times New Roman" w:hAnsi="Times New Roman" w:cs="Times New Roman"/>
          <w:sz w:val="24"/>
          <w:szCs w:val="24"/>
        </w:rPr>
        <w:t xml:space="preserve"> à concessão do auxílio-transporte, auxílio-alimentação e auxílio-saúde, quando for devido;</w:t>
      </w:r>
    </w:p>
    <w:p w:rsidR="00E74F75" w:rsidRPr="00BB7A57" w:rsidRDefault="00E74F75" w:rsidP="00E74F75">
      <w:pPr>
        <w:pStyle w:val="PargrafodaLista"/>
        <w:numPr>
          <w:ilvl w:val="3"/>
          <w:numId w:val="11"/>
        </w:numPr>
        <w:spacing w:before="120" w:after="120"/>
        <w:jc w:val="both"/>
        <w:rPr>
          <w:rFonts w:ascii="Times New Roman" w:eastAsia="Times New Roman" w:hAnsi="Times New Roman" w:cs="Times New Roman"/>
          <w:color w:val="000000"/>
          <w:sz w:val="24"/>
          <w:szCs w:val="24"/>
        </w:rPr>
      </w:pPr>
      <w:r w:rsidRPr="00BB7A57">
        <w:rPr>
          <w:rFonts w:ascii="Times New Roman" w:eastAsia="Times New Roman" w:hAnsi="Times New Roman" w:cs="Times New Roman"/>
          <w:sz w:val="24"/>
          <w:szCs w:val="24"/>
        </w:rPr>
        <w:t xml:space="preserve"> aos depósitos do FGTS; e</w:t>
      </w:r>
    </w:p>
    <w:p w:rsidR="009E1D7B" w:rsidRPr="00BB7A57" w:rsidRDefault="00E74F75" w:rsidP="00E74F75">
      <w:pPr>
        <w:pStyle w:val="PargrafodaLista"/>
        <w:numPr>
          <w:ilvl w:val="3"/>
          <w:numId w:val="11"/>
        </w:numPr>
        <w:spacing w:before="120" w:after="120"/>
        <w:jc w:val="both"/>
        <w:rPr>
          <w:rFonts w:ascii="Times New Roman" w:eastAsia="Times New Roman" w:hAnsi="Times New Roman" w:cs="Times New Roman"/>
          <w:color w:val="000000"/>
          <w:sz w:val="24"/>
          <w:szCs w:val="24"/>
        </w:rPr>
      </w:pPr>
      <w:r w:rsidRPr="00BB7A57">
        <w:rPr>
          <w:rFonts w:ascii="Times New Roman" w:eastAsia="Times New Roman" w:hAnsi="Times New Roman" w:cs="Times New Roman"/>
          <w:sz w:val="24"/>
          <w:szCs w:val="24"/>
        </w:rPr>
        <w:t xml:space="preserve"> ao pagamento de obrigações trabalhistas e previdenciárias dos empregados dispensados até a data da extinção do contrato.</w:t>
      </w:r>
    </w:p>
    <w:p w:rsidR="009E1D7B" w:rsidRPr="00BB7A57" w:rsidRDefault="00E74F75">
      <w:pPr>
        <w:numPr>
          <w:ilvl w:val="2"/>
          <w:numId w:val="1"/>
        </w:numPr>
        <w:spacing w:before="120" w:after="120"/>
        <w:jc w:val="both"/>
        <w:rPr>
          <w:rFonts w:ascii="Times New Roman" w:eastAsia="Times New Roman" w:hAnsi="Times New Roman" w:cs="Times New Roman"/>
          <w:sz w:val="24"/>
          <w:szCs w:val="24"/>
        </w:rPr>
      </w:pPr>
      <w:r w:rsidRPr="00BB7A57">
        <w:rPr>
          <w:rFonts w:ascii="Times New Roman" w:eastAsia="Times New Roman" w:hAnsi="Times New Roman" w:cs="Times New Roman"/>
          <w:sz w:val="24"/>
          <w:szCs w:val="24"/>
        </w:rPr>
        <w:t>solicitar, por amostragem, aos empregados da contratada, que verifiquem se as contribuições previdenciárias e do FGTS estão ou não sendo recolhidas em seus nomes, por meio da apresentação de extratos, de forma que todos os empregados tenham tido seus extratos avaliados ao final de um ano da contratação, o que não impedirá que a análise de extratos possa ser realizada mais de uma vez em relação a um mesmo empregado;</w:t>
      </w:r>
    </w:p>
    <w:p w:rsidR="009E1D7B" w:rsidRPr="00BB7A57" w:rsidRDefault="00E74F75">
      <w:pPr>
        <w:numPr>
          <w:ilvl w:val="2"/>
          <w:numId w:val="1"/>
        </w:numPr>
        <w:spacing w:before="120" w:after="120"/>
        <w:jc w:val="both"/>
        <w:rPr>
          <w:rFonts w:ascii="Times New Roman" w:eastAsia="Times New Roman" w:hAnsi="Times New Roman" w:cs="Times New Roman"/>
          <w:sz w:val="24"/>
          <w:szCs w:val="24"/>
        </w:rPr>
      </w:pPr>
      <w:r w:rsidRPr="00BB7A57">
        <w:rPr>
          <w:rFonts w:ascii="Times New Roman" w:eastAsia="Times New Roman" w:hAnsi="Times New Roman" w:cs="Times New Roman"/>
          <w:sz w:val="24"/>
          <w:szCs w:val="24"/>
        </w:rPr>
        <w:t>oficiar os órgãos responsáveis pela fiscalização em caso de indício de irregularidade no cumprimento das obrigações trabalhistas, previdenciárias e para com o FGTS;</w:t>
      </w:r>
    </w:p>
    <w:p w:rsidR="009E1D7B" w:rsidRPr="00BB7A57" w:rsidRDefault="00E74F75">
      <w:pPr>
        <w:numPr>
          <w:ilvl w:val="2"/>
          <w:numId w:val="1"/>
        </w:numPr>
        <w:spacing w:before="120" w:after="120"/>
        <w:jc w:val="both"/>
        <w:rPr>
          <w:rFonts w:ascii="Times New Roman" w:eastAsia="Times New Roman" w:hAnsi="Times New Roman" w:cs="Times New Roman"/>
          <w:sz w:val="24"/>
          <w:szCs w:val="24"/>
        </w:rPr>
      </w:pPr>
      <w:r w:rsidRPr="00BB7A57">
        <w:rPr>
          <w:rFonts w:ascii="Times New Roman" w:eastAsia="Times New Roman" w:hAnsi="Times New Roman" w:cs="Times New Roman"/>
          <w:sz w:val="24"/>
          <w:szCs w:val="24"/>
        </w:rPr>
        <w:t>somente autorizar a subcontratação se as obrigações estabelecidas na Instrução Normativa SEGES/MP nº 6, de 6 de julho de 2018 forem expressamente aceitas pela subcontratada.</w:t>
      </w:r>
    </w:p>
    <w:p w:rsidR="009E1D7B" w:rsidRPr="00BB7A57" w:rsidRDefault="00E74F75">
      <w:pPr>
        <w:numPr>
          <w:ilvl w:val="1"/>
          <w:numId w:val="1"/>
        </w:numPr>
        <w:spacing w:before="120" w:after="120"/>
        <w:jc w:val="both"/>
        <w:rPr>
          <w:rFonts w:ascii="Times New Roman" w:hAnsi="Times New Roman" w:cs="Times New Roman"/>
          <w:sz w:val="24"/>
          <w:szCs w:val="24"/>
          <w:highlight w:val="lightGray"/>
        </w:rPr>
      </w:pPr>
      <w:r w:rsidRPr="00BB7A57">
        <w:rPr>
          <w:rFonts w:ascii="Times New Roman" w:eastAsia="Times New Roman" w:hAnsi="Times New Roman" w:cs="Times New Roman"/>
          <w:sz w:val="24"/>
          <w:szCs w:val="24"/>
          <w:highlight w:val="lightGray"/>
        </w:rPr>
        <w:t>A fiscalização da execução dos serviços abrange, ainda, as seguintes rotinas:</w:t>
      </w:r>
    </w:p>
    <w:p w:rsidR="009E1D7B" w:rsidRPr="00BB7A57" w:rsidRDefault="00E74F75">
      <w:pPr>
        <w:numPr>
          <w:ilvl w:val="2"/>
          <w:numId w:val="1"/>
        </w:numPr>
        <w:shd w:val="clear" w:color="auto" w:fill="FFFFFF"/>
        <w:spacing w:before="200"/>
        <w:jc w:val="both"/>
        <w:rPr>
          <w:rFonts w:ascii="Times New Roman" w:eastAsia="Times New Roman" w:hAnsi="Times New Roman" w:cs="Times New Roman"/>
          <w:sz w:val="24"/>
          <w:szCs w:val="24"/>
          <w:highlight w:val="lightGray"/>
        </w:rPr>
      </w:pPr>
      <w:r w:rsidRPr="00BB7A57">
        <w:rPr>
          <w:rFonts w:ascii="Times New Roman" w:eastAsia="Times New Roman" w:hAnsi="Times New Roman" w:cs="Times New Roman"/>
          <w:sz w:val="24"/>
          <w:szCs w:val="24"/>
          <w:highlight w:val="lightGray"/>
        </w:rPr>
        <w:t>contidas no Guia de Fiscalização de Obras do IFRS.</w:t>
      </w:r>
    </w:p>
    <w:p w:rsidR="009E1D7B" w:rsidRPr="00BB7A57" w:rsidRDefault="00E74F75">
      <w:pPr>
        <w:numPr>
          <w:ilvl w:val="1"/>
          <w:numId w:val="1"/>
        </w:numPr>
        <w:shd w:val="clear" w:color="auto" w:fill="FFFFFF"/>
        <w:spacing w:before="200"/>
        <w:jc w:val="both"/>
        <w:rPr>
          <w:rFonts w:ascii="Times New Roman" w:hAnsi="Times New Roman" w:cs="Times New Roman"/>
          <w:sz w:val="24"/>
          <w:szCs w:val="24"/>
        </w:rPr>
      </w:pPr>
      <w:r w:rsidRPr="00BB7A57">
        <w:rPr>
          <w:rFonts w:ascii="Times New Roman" w:eastAsia="Times New Roman" w:hAnsi="Times New Roman" w:cs="Times New Roman"/>
          <w:sz w:val="24"/>
          <w:szCs w:val="24"/>
        </w:rPr>
        <w:lastRenderedPageBreak/>
        <w:t xml:space="preserve">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corresponsabilidade da CONTRATANTE ou de seus agentes, gestores e fiscais, de conformidade com o art. 70 da Lei nº 8.666, de 1993. </w:t>
      </w:r>
    </w:p>
    <w:p w:rsidR="009E1D7B" w:rsidRPr="00BB7A57" w:rsidRDefault="009E1D7B">
      <w:pPr>
        <w:shd w:val="clear" w:color="auto" w:fill="FFFFFF"/>
        <w:spacing w:before="200" w:line="240" w:lineRule="auto"/>
        <w:ind w:left="1080"/>
        <w:jc w:val="both"/>
        <w:rPr>
          <w:rFonts w:ascii="Times New Roman" w:eastAsia="Arial" w:hAnsi="Times New Roman" w:cs="Times New Roman"/>
          <w:sz w:val="24"/>
          <w:szCs w:val="24"/>
        </w:rPr>
      </w:pPr>
    </w:p>
    <w:p w:rsidR="009E1D7B" w:rsidRPr="00BB7A57" w:rsidRDefault="00E74F75">
      <w:pPr>
        <w:numPr>
          <w:ilvl w:val="0"/>
          <w:numId w:val="1"/>
        </w:numPr>
        <w:shd w:val="clear" w:color="auto" w:fill="D9D9D9"/>
        <w:spacing w:before="200" w:line="240" w:lineRule="auto"/>
        <w:jc w:val="both"/>
        <w:rPr>
          <w:rFonts w:ascii="Times New Roman" w:hAnsi="Times New Roman" w:cs="Times New Roman"/>
          <w:sz w:val="24"/>
          <w:szCs w:val="24"/>
        </w:rPr>
      </w:pPr>
      <w:r w:rsidRPr="00BB7A57">
        <w:rPr>
          <w:rFonts w:ascii="Times New Roman" w:eastAsia="Times New Roman" w:hAnsi="Times New Roman" w:cs="Times New Roman"/>
          <w:b/>
          <w:sz w:val="24"/>
          <w:szCs w:val="24"/>
        </w:rPr>
        <w:t xml:space="preserve">DO RECEBIMENTO E ACEITAÇÃO DO OBJETO  </w:t>
      </w:r>
    </w:p>
    <w:p w:rsidR="009E1D7B" w:rsidRPr="00BB7A57" w:rsidRDefault="00E74F75">
      <w:pPr>
        <w:numPr>
          <w:ilvl w:val="1"/>
          <w:numId w:val="1"/>
        </w:numPr>
        <w:spacing w:before="120" w:after="120"/>
        <w:jc w:val="both"/>
        <w:rPr>
          <w:rFonts w:ascii="Times New Roman" w:hAnsi="Times New Roman" w:cs="Times New Roman"/>
          <w:sz w:val="24"/>
          <w:szCs w:val="24"/>
        </w:rPr>
      </w:pPr>
      <w:r w:rsidRPr="00BB7A57">
        <w:rPr>
          <w:rFonts w:ascii="Times New Roman" w:eastAsia="Times New Roman" w:hAnsi="Times New Roman" w:cs="Times New Roman"/>
          <w:sz w:val="24"/>
          <w:szCs w:val="24"/>
        </w:rPr>
        <w:t xml:space="preserve">A emissão da Nota Fiscal/Fatura deve ser precedida do recebimento definitivo dos serviços, nos termos abaixo. </w:t>
      </w:r>
    </w:p>
    <w:p w:rsidR="009E1D7B" w:rsidRPr="00BB7A57" w:rsidRDefault="00E74F75">
      <w:pPr>
        <w:numPr>
          <w:ilvl w:val="2"/>
          <w:numId w:val="1"/>
        </w:numPr>
        <w:spacing w:before="120" w:after="0"/>
        <w:jc w:val="both"/>
        <w:rPr>
          <w:rFonts w:ascii="Times New Roman" w:eastAsia="Times New Roman" w:hAnsi="Times New Roman" w:cs="Times New Roman"/>
          <w:sz w:val="24"/>
          <w:szCs w:val="24"/>
        </w:rPr>
      </w:pPr>
      <w:r w:rsidRPr="00BB7A57">
        <w:rPr>
          <w:rFonts w:ascii="Times New Roman" w:eastAsia="Times New Roman" w:hAnsi="Times New Roman" w:cs="Times New Roman"/>
          <w:sz w:val="24"/>
          <w:szCs w:val="24"/>
        </w:rPr>
        <w:t>Ao final de cada etapa da execução contratual, conforme previsto no Cronograma Físico-Financeiro, a Contratada apresentará a medição prévia dos serviços executados no período, através de planilha e memória de cálculo detalhada.</w:t>
      </w:r>
    </w:p>
    <w:p w:rsidR="009E1D7B" w:rsidRPr="00BB7A57" w:rsidRDefault="00E74F75">
      <w:pPr>
        <w:numPr>
          <w:ilvl w:val="2"/>
          <w:numId w:val="1"/>
        </w:numPr>
        <w:spacing w:after="0"/>
        <w:jc w:val="both"/>
        <w:rPr>
          <w:rFonts w:ascii="Times New Roman" w:eastAsia="Times New Roman" w:hAnsi="Times New Roman" w:cs="Times New Roman"/>
          <w:sz w:val="24"/>
          <w:szCs w:val="24"/>
        </w:rPr>
      </w:pPr>
      <w:r w:rsidRPr="00BB7A57">
        <w:rPr>
          <w:rFonts w:ascii="Times New Roman" w:eastAsia="Times New Roman" w:hAnsi="Times New Roman" w:cs="Times New Roman"/>
          <w:sz w:val="24"/>
          <w:szCs w:val="24"/>
        </w:rPr>
        <w:t>Uma etapa será considerada efetivamente concluída quando os serviços previstos para aquela etapa, no Cronograma Físico-Financeiro, estiverem executados em sua totalidade.</w:t>
      </w:r>
    </w:p>
    <w:p w:rsidR="009E1D7B" w:rsidRPr="00BB7A57" w:rsidRDefault="00E74F75">
      <w:pPr>
        <w:numPr>
          <w:ilvl w:val="2"/>
          <w:numId w:val="1"/>
        </w:numPr>
        <w:spacing w:after="0"/>
        <w:jc w:val="both"/>
        <w:rPr>
          <w:rFonts w:ascii="Times New Roman" w:eastAsia="Times New Roman" w:hAnsi="Times New Roman" w:cs="Times New Roman"/>
          <w:sz w:val="24"/>
          <w:szCs w:val="24"/>
        </w:rPr>
      </w:pPr>
      <w:r w:rsidRPr="00BB7A57">
        <w:rPr>
          <w:rFonts w:ascii="Times New Roman" w:eastAsia="Times New Roman" w:hAnsi="Times New Roman" w:cs="Times New Roman"/>
          <w:sz w:val="24"/>
          <w:szCs w:val="24"/>
        </w:rPr>
        <w:t>A Contratada também apresentará, a cada medição, os documentos comprobatórios da procedência legal dos produtos e subprodutos florestais utilizados naquela etapa da execução contratual, quando for o caso.</w:t>
      </w:r>
    </w:p>
    <w:p w:rsidR="009E1D7B" w:rsidRPr="00BB7A57" w:rsidRDefault="00E74F75">
      <w:pPr>
        <w:numPr>
          <w:ilvl w:val="2"/>
          <w:numId w:val="1"/>
        </w:numPr>
        <w:spacing w:after="120"/>
        <w:jc w:val="both"/>
        <w:rPr>
          <w:rFonts w:ascii="Times New Roman" w:eastAsia="Times New Roman" w:hAnsi="Times New Roman" w:cs="Times New Roman"/>
          <w:sz w:val="24"/>
          <w:szCs w:val="24"/>
        </w:rPr>
      </w:pPr>
      <w:r w:rsidRPr="00BB7A57">
        <w:rPr>
          <w:rFonts w:ascii="Times New Roman" w:eastAsia="Times New Roman" w:hAnsi="Times New Roman" w:cs="Times New Roman"/>
          <w:sz w:val="24"/>
          <w:szCs w:val="24"/>
        </w:rPr>
        <w:t>O recebimento provisório será realizado pelo fiscal técnico, administrativo e setorial ou pela comissão de recebimento após a entrega da documentação acima, da seguinte forma:</w:t>
      </w:r>
    </w:p>
    <w:p w:rsidR="009E1D7B" w:rsidRPr="00BB7A57" w:rsidRDefault="00E74F75">
      <w:pPr>
        <w:numPr>
          <w:ilvl w:val="2"/>
          <w:numId w:val="1"/>
        </w:numPr>
        <w:spacing w:before="120" w:after="120"/>
        <w:jc w:val="both"/>
        <w:rPr>
          <w:rFonts w:ascii="Times New Roman" w:eastAsia="Times New Roman" w:hAnsi="Times New Roman" w:cs="Times New Roman"/>
          <w:sz w:val="24"/>
          <w:szCs w:val="24"/>
        </w:rPr>
      </w:pPr>
      <w:r w:rsidRPr="00BB7A57">
        <w:rPr>
          <w:rFonts w:ascii="Times New Roman" w:eastAsia="Times New Roman" w:hAnsi="Times New Roman" w:cs="Times New Roman"/>
          <w:sz w:val="24"/>
          <w:szCs w:val="24"/>
        </w:rPr>
        <w:t>A contratante realizará inspeção minuciosa de todos os serviços executados, por meio de profissionais técnicos competentes, acompanhados dos profissionais encarregados pelo serviço, com a finalidade de verificar a adequação dos serviços e constatar e relacionar os arremates, retoques e revisões finais que se fizerem necessários.</w:t>
      </w:r>
    </w:p>
    <w:p w:rsidR="006118A2" w:rsidRPr="00BB7A57" w:rsidRDefault="00E74F75" w:rsidP="006118A2">
      <w:pPr>
        <w:pStyle w:val="PargrafodaLista"/>
        <w:numPr>
          <w:ilvl w:val="3"/>
          <w:numId w:val="12"/>
        </w:numPr>
        <w:spacing w:before="120" w:after="120"/>
        <w:jc w:val="both"/>
        <w:rPr>
          <w:rFonts w:ascii="Times New Roman" w:eastAsia="Times New Roman" w:hAnsi="Times New Roman" w:cs="Times New Roman"/>
          <w:color w:val="000000"/>
          <w:sz w:val="24"/>
          <w:szCs w:val="24"/>
        </w:rPr>
      </w:pPr>
      <w:r w:rsidRPr="00BB7A57">
        <w:rPr>
          <w:rFonts w:ascii="Times New Roman" w:eastAsia="Times New Roman" w:hAnsi="Times New Roman" w:cs="Times New Roman"/>
          <w:sz w:val="24"/>
          <w:szCs w:val="24"/>
        </w:rPr>
        <w:t xml:space="preserve">Para efeito de recebimento provisório, ao final de cada período de faturamento, o fiscal técnico do contrato irá apurar o resultado das avaliações da execução do objeto e, se for o caso, a análise do desempenho e qualidade da prestação dos serviços realizados em </w:t>
      </w:r>
      <w:r w:rsidRPr="00BB7A57">
        <w:rPr>
          <w:rFonts w:ascii="Times New Roman" w:eastAsia="Times New Roman" w:hAnsi="Times New Roman" w:cs="Times New Roman"/>
          <w:sz w:val="24"/>
          <w:szCs w:val="24"/>
        </w:rPr>
        <w:lastRenderedPageBreak/>
        <w:t>consonância com os indicadores previstos, que poderá resultar no redimensionamento de valores a serem pagos à contratada, registrando em relatório a ser encaminhado ao gestor do contrato.</w:t>
      </w:r>
    </w:p>
    <w:p w:rsidR="006118A2" w:rsidRPr="00BB7A57" w:rsidRDefault="006118A2" w:rsidP="006118A2">
      <w:pPr>
        <w:pStyle w:val="PargrafodaLista"/>
        <w:numPr>
          <w:ilvl w:val="3"/>
          <w:numId w:val="12"/>
        </w:numPr>
        <w:spacing w:before="120" w:after="120"/>
        <w:jc w:val="both"/>
        <w:rPr>
          <w:rFonts w:ascii="Times New Roman" w:eastAsia="Times New Roman" w:hAnsi="Times New Roman" w:cs="Times New Roman"/>
          <w:color w:val="000000"/>
          <w:sz w:val="24"/>
          <w:szCs w:val="24"/>
        </w:rPr>
      </w:pPr>
      <w:r w:rsidRPr="00BB7A57">
        <w:rPr>
          <w:rFonts w:ascii="Times New Roman" w:eastAsia="Times New Roman" w:hAnsi="Times New Roman" w:cs="Times New Roman"/>
          <w:sz w:val="24"/>
          <w:szCs w:val="24"/>
        </w:rPr>
        <w:t xml:space="preserve"> </w:t>
      </w:r>
      <w:r w:rsidR="00E74F75" w:rsidRPr="00BB7A57">
        <w:rPr>
          <w:rFonts w:ascii="Times New Roman" w:eastAsia="Times New Roman" w:hAnsi="Times New Roman" w:cs="Times New Roman"/>
          <w:sz w:val="24"/>
          <w:szCs w:val="24"/>
        </w:rPr>
        <w:t xml:space="preserve">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Recebimento Provisório. </w:t>
      </w:r>
    </w:p>
    <w:p w:rsidR="006118A2" w:rsidRPr="00BB7A57" w:rsidRDefault="006118A2" w:rsidP="006118A2">
      <w:pPr>
        <w:pStyle w:val="PargrafodaLista"/>
        <w:numPr>
          <w:ilvl w:val="3"/>
          <w:numId w:val="12"/>
        </w:numPr>
        <w:spacing w:before="120" w:after="120"/>
        <w:jc w:val="both"/>
        <w:rPr>
          <w:rFonts w:ascii="Times New Roman" w:eastAsia="Times New Roman" w:hAnsi="Times New Roman" w:cs="Times New Roman"/>
          <w:color w:val="000000"/>
          <w:sz w:val="24"/>
          <w:szCs w:val="24"/>
        </w:rPr>
      </w:pPr>
      <w:r w:rsidRPr="00BB7A57">
        <w:rPr>
          <w:rFonts w:ascii="Times New Roman" w:eastAsia="Times New Roman" w:hAnsi="Times New Roman" w:cs="Times New Roman"/>
          <w:sz w:val="24"/>
          <w:szCs w:val="24"/>
        </w:rPr>
        <w:t xml:space="preserve"> </w:t>
      </w:r>
      <w:r w:rsidR="00E74F75" w:rsidRPr="00BB7A57">
        <w:rPr>
          <w:rFonts w:ascii="Times New Roman" w:eastAsia="Times New Roman" w:hAnsi="Times New Roman" w:cs="Times New Roman"/>
          <w:sz w:val="24"/>
          <w:szCs w:val="24"/>
        </w:rPr>
        <w:t>O recebimento provisório também ficará sujeito, quando cabível, à conclusão de todos os testes de campo e à entrega dos Manuais e Instruções exigíveis.</w:t>
      </w:r>
    </w:p>
    <w:p w:rsidR="009E1D7B" w:rsidRPr="00BB7A57" w:rsidRDefault="006118A2" w:rsidP="006118A2">
      <w:pPr>
        <w:pStyle w:val="PargrafodaLista"/>
        <w:numPr>
          <w:ilvl w:val="3"/>
          <w:numId w:val="12"/>
        </w:numPr>
        <w:spacing w:before="120" w:after="120"/>
        <w:jc w:val="both"/>
        <w:rPr>
          <w:rFonts w:ascii="Times New Roman" w:eastAsia="Times New Roman" w:hAnsi="Times New Roman" w:cs="Times New Roman"/>
          <w:color w:val="000000"/>
          <w:sz w:val="24"/>
          <w:szCs w:val="24"/>
        </w:rPr>
      </w:pPr>
      <w:r w:rsidRPr="00BB7A57">
        <w:rPr>
          <w:rFonts w:ascii="Times New Roman" w:eastAsia="Times New Roman" w:hAnsi="Times New Roman" w:cs="Times New Roman"/>
          <w:sz w:val="24"/>
          <w:szCs w:val="24"/>
        </w:rPr>
        <w:t xml:space="preserve"> </w:t>
      </w:r>
      <w:r w:rsidR="00E74F75" w:rsidRPr="00BB7A57">
        <w:rPr>
          <w:rFonts w:ascii="Times New Roman" w:eastAsia="Times New Roman" w:hAnsi="Times New Roman" w:cs="Times New Roman"/>
          <w:sz w:val="24"/>
          <w:szCs w:val="24"/>
        </w:rPr>
        <w:t>A aprovação da medição prévia apresentada pela Contratada não a exime de qualquer das responsabilidades contratuais, nem implica aceitação definitiva dos serviços executados.</w:t>
      </w:r>
    </w:p>
    <w:p w:rsidR="009E1D7B" w:rsidRPr="00BB7A57" w:rsidRDefault="00E74F75">
      <w:pPr>
        <w:numPr>
          <w:ilvl w:val="2"/>
          <w:numId w:val="1"/>
        </w:numPr>
        <w:spacing w:before="120" w:after="120"/>
        <w:jc w:val="both"/>
        <w:rPr>
          <w:rFonts w:ascii="Times New Roman" w:eastAsia="Times New Roman" w:hAnsi="Times New Roman" w:cs="Times New Roman"/>
          <w:sz w:val="24"/>
          <w:szCs w:val="24"/>
        </w:rPr>
      </w:pPr>
      <w:r w:rsidRPr="00BB7A57">
        <w:rPr>
          <w:rFonts w:ascii="Times New Roman" w:eastAsia="Times New Roman" w:hAnsi="Times New Roman" w:cs="Times New Roman"/>
          <w:sz w:val="24"/>
          <w:szCs w:val="24"/>
        </w:rPr>
        <w:t xml:space="preserve">No prazo de até </w:t>
      </w:r>
      <w:r w:rsidRPr="00BB7A57">
        <w:rPr>
          <w:rFonts w:ascii="Times New Roman" w:eastAsia="Times New Roman" w:hAnsi="Times New Roman" w:cs="Times New Roman"/>
          <w:i/>
          <w:sz w:val="24"/>
          <w:szCs w:val="24"/>
        </w:rPr>
        <w:t>15 dias corridos</w:t>
      </w:r>
      <w:r w:rsidRPr="00BB7A57">
        <w:rPr>
          <w:rFonts w:ascii="Times New Roman" w:eastAsia="Times New Roman" w:hAnsi="Times New Roman" w:cs="Times New Roman"/>
          <w:sz w:val="24"/>
          <w:szCs w:val="24"/>
        </w:rPr>
        <w:t xml:space="preserve"> a partir do recebimento dos documentos da CONTRATADA, cada fiscal ou a equipe de fiscalização deverá elaborar Relatório Circunstanciado em consonância com suas atribuições, e encaminhá-lo ao gestor do contrato. </w:t>
      </w:r>
    </w:p>
    <w:p w:rsidR="006118A2" w:rsidRPr="00BB7A57" w:rsidRDefault="00E74F75" w:rsidP="006118A2">
      <w:pPr>
        <w:pStyle w:val="PargrafodaLista"/>
        <w:numPr>
          <w:ilvl w:val="3"/>
          <w:numId w:val="13"/>
        </w:numPr>
        <w:spacing w:before="120" w:after="120"/>
        <w:jc w:val="both"/>
        <w:rPr>
          <w:rFonts w:ascii="Times New Roman" w:eastAsia="Times New Roman" w:hAnsi="Times New Roman" w:cs="Times New Roman"/>
          <w:color w:val="000000"/>
          <w:sz w:val="24"/>
          <w:szCs w:val="24"/>
        </w:rPr>
      </w:pPr>
      <w:r w:rsidRPr="00BB7A57">
        <w:rPr>
          <w:rFonts w:ascii="Times New Roman" w:eastAsia="Times New Roman" w:hAnsi="Times New Roman" w:cs="Times New Roman"/>
          <w:sz w:val="24"/>
          <w:szCs w:val="24"/>
        </w:rPr>
        <w:t>quando a fiscalização for exercida por um único servidor, o relatório circunstanciado deverá conter o registro, a análise e a conclusão acerca das ocorrências na execução do contrato, em relação à fiscalização técnica e administrativa e demais documentos que julgar necessários, devendo encaminhá-los ao gestor do contrato para recebimento definitivo.</w:t>
      </w:r>
    </w:p>
    <w:p w:rsidR="009E1D7B" w:rsidRPr="00BB7A57" w:rsidRDefault="006118A2" w:rsidP="006118A2">
      <w:pPr>
        <w:pStyle w:val="PargrafodaLista"/>
        <w:numPr>
          <w:ilvl w:val="3"/>
          <w:numId w:val="13"/>
        </w:numPr>
        <w:spacing w:before="120" w:after="120"/>
        <w:jc w:val="both"/>
        <w:rPr>
          <w:rFonts w:ascii="Times New Roman" w:eastAsia="Times New Roman" w:hAnsi="Times New Roman" w:cs="Times New Roman"/>
          <w:color w:val="000000"/>
          <w:sz w:val="24"/>
          <w:szCs w:val="24"/>
        </w:rPr>
      </w:pPr>
      <w:r w:rsidRPr="00BB7A57">
        <w:rPr>
          <w:rFonts w:ascii="Times New Roman" w:eastAsia="Times New Roman" w:hAnsi="Times New Roman" w:cs="Times New Roman"/>
          <w:sz w:val="24"/>
          <w:szCs w:val="24"/>
        </w:rPr>
        <w:t xml:space="preserve"> </w:t>
      </w:r>
      <w:r w:rsidR="00E74F75" w:rsidRPr="00BB7A57">
        <w:rPr>
          <w:rFonts w:ascii="Times New Roman" w:eastAsia="Times New Roman" w:hAnsi="Times New Roman" w:cs="Times New Roman"/>
          <w:sz w:val="24"/>
          <w:szCs w:val="24"/>
        </w:rPr>
        <w:t xml:space="preserve">Será considerado como ocorrido o recebimento provisório com a entrega do relatório circunstanciado ou, em havendo mais de um a ser feito, com a entrega do último. </w:t>
      </w:r>
    </w:p>
    <w:p w:rsidR="009E1D7B" w:rsidRPr="00BB7A57" w:rsidRDefault="00E74F75" w:rsidP="006118A2">
      <w:pPr>
        <w:pStyle w:val="PargrafodaLista"/>
        <w:numPr>
          <w:ilvl w:val="4"/>
          <w:numId w:val="13"/>
        </w:numPr>
        <w:spacing w:before="120" w:after="120"/>
        <w:jc w:val="both"/>
        <w:rPr>
          <w:rFonts w:ascii="Times New Roman" w:eastAsia="Times New Roman" w:hAnsi="Times New Roman" w:cs="Times New Roman"/>
          <w:sz w:val="24"/>
          <w:szCs w:val="24"/>
        </w:rPr>
      </w:pPr>
      <w:r w:rsidRPr="00BB7A57">
        <w:rPr>
          <w:rFonts w:ascii="Times New Roman" w:eastAsia="Times New Roman" w:hAnsi="Times New Roman" w:cs="Times New Roman"/>
          <w:sz w:val="24"/>
          <w:szCs w:val="24"/>
        </w:rPr>
        <w:t>Na hipótese de a verificação a que se refere o parágrafo anterior não ser procedida tempestivamente, reputar-se-á como realizada, consumando-se o recebimento provisório no dia do esgotamento do prazo.</w:t>
      </w:r>
    </w:p>
    <w:p w:rsidR="009E1D7B" w:rsidRPr="00BB7A57" w:rsidRDefault="00E74F75" w:rsidP="006118A2">
      <w:pPr>
        <w:numPr>
          <w:ilvl w:val="1"/>
          <w:numId w:val="13"/>
        </w:numPr>
        <w:spacing w:before="120" w:after="120"/>
        <w:jc w:val="both"/>
        <w:rPr>
          <w:rFonts w:ascii="Times New Roman" w:hAnsi="Times New Roman" w:cs="Times New Roman"/>
          <w:sz w:val="24"/>
          <w:szCs w:val="24"/>
        </w:rPr>
      </w:pPr>
      <w:r w:rsidRPr="00BB7A57">
        <w:rPr>
          <w:rFonts w:ascii="Times New Roman" w:eastAsia="Times New Roman" w:hAnsi="Times New Roman" w:cs="Times New Roman"/>
          <w:sz w:val="24"/>
          <w:szCs w:val="24"/>
        </w:rPr>
        <w:t xml:space="preserve">No prazo de até </w:t>
      </w:r>
      <w:r w:rsidRPr="00BB7A57">
        <w:rPr>
          <w:rFonts w:ascii="Times New Roman" w:eastAsia="Times New Roman" w:hAnsi="Times New Roman" w:cs="Times New Roman"/>
          <w:i/>
          <w:sz w:val="24"/>
          <w:szCs w:val="24"/>
        </w:rPr>
        <w:t>30 (trinta) dias corridos</w:t>
      </w:r>
      <w:r w:rsidRPr="00BB7A57">
        <w:rPr>
          <w:rFonts w:ascii="Times New Roman" w:eastAsia="Times New Roman" w:hAnsi="Times New Roman" w:cs="Times New Roman"/>
          <w:sz w:val="24"/>
          <w:szCs w:val="24"/>
        </w:rPr>
        <w:t xml:space="preserve"> a partir do recebimento provisório dos serviços, o Gestor do Contrato deverá providenciar o recebimento </w:t>
      </w:r>
      <w:r w:rsidRPr="00BB7A57">
        <w:rPr>
          <w:rFonts w:ascii="Times New Roman" w:eastAsia="Times New Roman" w:hAnsi="Times New Roman" w:cs="Times New Roman"/>
          <w:sz w:val="24"/>
          <w:szCs w:val="24"/>
        </w:rPr>
        <w:lastRenderedPageBreak/>
        <w:t xml:space="preserve">definitivo, ato que concretiza o ateste da execução dos serviços, obedecendo as seguintes diretrizes: </w:t>
      </w:r>
    </w:p>
    <w:p w:rsidR="009E1D7B" w:rsidRPr="00BB7A57" w:rsidRDefault="00E74F75" w:rsidP="003112AA">
      <w:pPr>
        <w:pStyle w:val="PargrafodaLista"/>
        <w:numPr>
          <w:ilvl w:val="2"/>
          <w:numId w:val="18"/>
        </w:numPr>
        <w:spacing w:before="120" w:after="120"/>
        <w:jc w:val="both"/>
        <w:rPr>
          <w:rFonts w:ascii="Times New Roman" w:eastAsia="Times New Roman" w:hAnsi="Times New Roman" w:cs="Times New Roman"/>
          <w:sz w:val="24"/>
          <w:szCs w:val="24"/>
        </w:rPr>
      </w:pPr>
      <w:r w:rsidRPr="00BB7A57">
        <w:rPr>
          <w:rFonts w:ascii="Times New Roman" w:eastAsia="Times New Roman" w:hAnsi="Times New Roman" w:cs="Times New Roman"/>
          <w:sz w:val="24"/>
          <w:szCs w:val="24"/>
        </w:rPr>
        <w:t xml:space="preserve">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 </w:t>
      </w:r>
    </w:p>
    <w:p w:rsidR="009E1D7B" w:rsidRPr="00BB7A57" w:rsidRDefault="00E74F75" w:rsidP="003112AA">
      <w:pPr>
        <w:numPr>
          <w:ilvl w:val="2"/>
          <w:numId w:val="18"/>
        </w:numPr>
        <w:spacing w:before="120" w:after="120"/>
        <w:jc w:val="both"/>
        <w:rPr>
          <w:rFonts w:ascii="Times New Roman" w:eastAsia="Times New Roman" w:hAnsi="Times New Roman" w:cs="Times New Roman"/>
          <w:sz w:val="24"/>
          <w:szCs w:val="24"/>
        </w:rPr>
      </w:pPr>
      <w:r w:rsidRPr="00BB7A57">
        <w:rPr>
          <w:rFonts w:ascii="Times New Roman" w:eastAsia="Times New Roman" w:hAnsi="Times New Roman" w:cs="Times New Roman"/>
          <w:sz w:val="24"/>
          <w:szCs w:val="24"/>
        </w:rPr>
        <w:t xml:space="preserve">Emitir Termo Circunstanciado para efeito de recebimento definitivo dos serviços prestados, com base nos relatórios e documentações apresentadas; e </w:t>
      </w:r>
    </w:p>
    <w:p w:rsidR="009E1D7B" w:rsidRPr="00BB7A57" w:rsidRDefault="00E74F75" w:rsidP="003112AA">
      <w:pPr>
        <w:numPr>
          <w:ilvl w:val="2"/>
          <w:numId w:val="18"/>
        </w:numPr>
        <w:spacing w:before="120" w:after="120"/>
        <w:jc w:val="both"/>
        <w:rPr>
          <w:rFonts w:ascii="Times New Roman" w:eastAsia="Times New Roman" w:hAnsi="Times New Roman" w:cs="Times New Roman"/>
          <w:sz w:val="24"/>
          <w:szCs w:val="24"/>
        </w:rPr>
      </w:pPr>
      <w:r w:rsidRPr="00BB7A57">
        <w:rPr>
          <w:rFonts w:ascii="Times New Roman" w:eastAsia="Times New Roman" w:hAnsi="Times New Roman" w:cs="Times New Roman"/>
          <w:sz w:val="24"/>
          <w:szCs w:val="24"/>
        </w:rPr>
        <w:t>Comunicar a empresa para que emita a Nota Fiscal ou Fatura, com o valor exato dimensionado pela fiscalização.</w:t>
      </w:r>
    </w:p>
    <w:p w:rsidR="009E1D7B" w:rsidRPr="00BB7A57" w:rsidRDefault="00E74F75" w:rsidP="003112AA">
      <w:pPr>
        <w:numPr>
          <w:ilvl w:val="1"/>
          <w:numId w:val="18"/>
        </w:numPr>
        <w:spacing w:before="120" w:after="120"/>
        <w:jc w:val="both"/>
        <w:rPr>
          <w:rFonts w:ascii="Times New Roman" w:hAnsi="Times New Roman" w:cs="Times New Roman"/>
          <w:sz w:val="24"/>
          <w:szCs w:val="24"/>
        </w:rPr>
      </w:pPr>
      <w:r w:rsidRPr="00BB7A57">
        <w:rPr>
          <w:rFonts w:ascii="Times New Roman" w:eastAsia="Times New Roman" w:hAnsi="Times New Roman" w:cs="Times New Roman"/>
          <w:sz w:val="24"/>
          <w:szCs w:val="24"/>
        </w:rPr>
        <w:t>O recebimento provisório da última etapa da obra é condicionada, além da execução do objeto em si, à entrega dos “</w:t>
      </w:r>
      <w:r w:rsidRPr="00BB7A57">
        <w:rPr>
          <w:rFonts w:ascii="Times New Roman" w:eastAsia="Times New Roman" w:hAnsi="Times New Roman" w:cs="Times New Roman"/>
          <w:i/>
          <w:sz w:val="24"/>
          <w:szCs w:val="24"/>
        </w:rPr>
        <w:t>as built”</w:t>
      </w:r>
      <w:r w:rsidRPr="00BB7A57">
        <w:rPr>
          <w:rFonts w:ascii="Times New Roman" w:eastAsia="Times New Roman" w:hAnsi="Times New Roman" w:cs="Times New Roman"/>
          <w:sz w:val="24"/>
          <w:szCs w:val="24"/>
        </w:rPr>
        <w:t>.</w:t>
      </w:r>
    </w:p>
    <w:p w:rsidR="009E1D7B" w:rsidRPr="00BB7A57" w:rsidRDefault="00E74F75" w:rsidP="003112AA">
      <w:pPr>
        <w:numPr>
          <w:ilvl w:val="1"/>
          <w:numId w:val="18"/>
        </w:numPr>
        <w:spacing w:before="120" w:after="120"/>
        <w:jc w:val="both"/>
        <w:rPr>
          <w:rFonts w:ascii="Times New Roman" w:hAnsi="Times New Roman" w:cs="Times New Roman"/>
          <w:sz w:val="24"/>
          <w:szCs w:val="24"/>
        </w:rPr>
      </w:pPr>
      <w:r w:rsidRPr="00BB7A57">
        <w:rPr>
          <w:rFonts w:ascii="Times New Roman" w:eastAsia="Times New Roman" w:hAnsi="Times New Roman" w:cs="Times New Roman"/>
          <w:sz w:val="24"/>
          <w:szCs w:val="24"/>
        </w:rPr>
        <w:t>O recebimento provisório ou definitivo do objeto não exclui a responsabilidade da Contratada pelos prejuízos resultantes da incorreta execução do contrato, das garantias concedidas e das responsabilidades assumidas em contrato e por força das disposições legais em vigor (Lei n° 10.406, de 2002).</w:t>
      </w:r>
    </w:p>
    <w:p w:rsidR="009E1D7B" w:rsidRPr="00BB7A57" w:rsidRDefault="00E74F75" w:rsidP="003112AA">
      <w:pPr>
        <w:numPr>
          <w:ilvl w:val="1"/>
          <w:numId w:val="18"/>
        </w:numPr>
        <w:spacing w:before="120" w:after="120"/>
        <w:jc w:val="both"/>
        <w:rPr>
          <w:rFonts w:ascii="Times New Roman" w:hAnsi="Times New Roman" w:cs="Times New Roman"/>
          <w:sz w:val="24"/>
          <w:szCs w:val="24"/>
        </w:rPr>
      </w:pPr>
      <w:r w:rsidRPr="00BB7A57">
        <w:rPr>
          <w:rFonts w:ascii="Times New Roman" w:eastAsia="Times New Roman" w:hAnsi="Times New Roman" w:cs="Times New Roman"/>
          <w:sz w:val="24"/>
          <w:szCs w:val="24"/>
        </w:rPr>
        <w:t>Os serviços poderão ser rejeitados, no todo ou em parte, quando em desacordo com as especificações constantes neste Projeto Básico e na proposta, devendo ser corrigidos/refeitos/substituídos no prazo fixado pelo fiscal do contrato, às custas da Contratada, sem prejuízo da aplicação de penalidades.</w:t>
      </w:r>
    </w:p>
    <w:p w:rsidR="009E1D7B" w:rsidRPr="00BB7A57" w:rsidRDefault="00E74F75" w:rsidP="003112AA">
      <w:pPr>
        <w:keepNext/>
        <w:keepLines/>
        <w:numPr>
          <w:ilvl w:val="0"/>
          <w:numId w:val="18"/>
        </w:numPr>
        <w:spacing w:before="480" w:after="0" w:line="240" w:lineRule="auto"/>
        <w:jc w:val="both"/>
        <w:rPr>
          <w:rFonts w:ascii="Times New Roman" w:hAnsi="Times New Roman" w:cs="Times New Roman"/>
          <w:sz w:val="24"/>
          <w:szCs w:val="24"/>
          <w:shd w:val="clear" w:color="auto" w:fill="D9D9D9"/>
        </w:rPr>
      </w:pPr>
      <w:r w:rsidRPr="00BB7A57">
        <w:rPr>
          <w:rFonts w:ascii="Times New Roman" w:eastAsia="Times New Roman" w:hAnsi="Times New Roman" w:cs="Times New Roman"/>
          <w:b/>
          <w:sz w:val="24"/>
          <w:szCs w:val="24"/>
          <w:shd w:val="clear" w:color="auto" w:fill="D9D9D9"/>
        </w:rPr>
        <w:t>DO PAGAMENTO</w:t>
      </w:r>
    </w:p>
    <w:p w:rsidR="009E1D7B" w:rsidRPr="00BB7A57" w:rsidRDefault="00E74F75" w:rsidP="003112AA">
      <w:pPr>
        <w:numPr>
          <w:ilvl w:val="1"/>
          <w:numId w:val="18"/>
        </w:numPr>
        <w:pBdr>
          <w:top w:val="nil"/>
          <w:left w:val="nil"/>
          <w:bottom w:val="nil"/>
          <w:right w:val="nil"/>
          <w:between w:val="nil"/>
        </w:pBdr>
        <w:spacing w:before="120" w:after="120"/>
        <w:jc w:val="both"/>
        <w:rPr>
          <w:rFonts w:ascii="Times New Roman" w:hAnsi="Times New Roman" w:cs="Times New Roman"/>
          <w:sz w:val="24"/>
          <w:szCs w:val="24"/>
        </w:rPr>
      </w:pPr>
      <w:r w:rsidRPr="00BB7A57">
        <w:rPr>
          <w:rFonts w:ascii="Times New Roman" w:eastAsia="Times New Roman" w:hAnsi="Times New Roman" w:cs="Times New Roman"/>
          <w:sz w:val="24"/>
          <w:szCs w:val="24"/>
        </w:rPr>
        <w:t xml:space="preserve">O pagamento será efetuado pela Contratante no prazo de </w:t>
      </w:r>
      <w:r w:rsidRPr="00BB7A57">
        <w:rPr>
          <w:rFonts w:ascii="Times New Roman" w:eastAsia="Times New Roman" w:hAnsi="Times New Roman" w:cs="Times New Roman"/>
          <w:sz w:val="24"/>
          <w:szCs w:val="24"/>
          <w:highlight w:val="lightGray"/>
        </w:rPr>
        <w:t>15 (quinze)</w:t>
      </w:r>
      <w:r w:rsidRPr="00BB7A57">
        <w:rPr>
          <w:rFonts w:ascii="Times New Roman" w:eastAsia="Times New Roman" w:hAnsi="Times New Roman" w:cs="Times New Roman"/>
          <w:sz w:val="24"/>
          <w:szCs w:val="24"/>
        </w:rPr>
        <w:t xml:space="preserve"> dias, contados do recebimento da Nota Fiscal/Fatura. </w:t>
      </w:r>
    </w:p>
    <w:p w:rsidR="009E1D7B" w:rsidRPr="00BB7A57" w:rsidRDefault="00E74F75" w:rsidP="006118A2">
      <w:pPr>
        <w:pStyle w:val="PargrafodaLista"/>
        <w:numPr>
          <w:ilvl w:val="2"/>
          <w:numId w:val="14"/>
        </w:numPr>
        <w:spacing w:before="120" w:after="120"/>
        <w:jc w:val="both"/>
        <w:rPr>
          <w:rFonts w:ascii="Times New Roman" w:eastAsia="Times New Roman" w:hAnsi="Times New Roman" w:cs="Times New Roman"/>
          <w:sz w:val="24"/>
          <w:szCs w:val="24"/>
        </w:rPr>
      </w:pPr>
      <w:r w:rsidRPr="00BB7A57">
        <w:rPr>
          <w:rFonts w:ascii="Times New Roman" w:eastAsia="Times New Roman" w:hAnsi="Times New Roman" w:cs="Times New Roman"/>
          <w:sz w:val="24"/>
          <w:szCs w:val="24"/>
        </w:rPr>
        <w:t>Os pagamentos decorrentes de despesas cujos valores não ultrapassem o limite de que trata o inciso II do art. 24 da Lei 8.666, de 1993, deverão ser efetuados no prazo de até 5 (cinco) dias úteis, contados da data da apresentação da Nota Fiscal/Fatura, nos termos do art. 5º, § 3º, da Lei nº 8.666, de 1993.</w:t>
      </w:r>
    </w:p>
    <w:p w:rsidR="009E1D7B" w:rsidRPr="00BB7A57" w:rsidRDefault="00E74F75" w:rsidP="006118A2">
      <w:pPr>
        <w:numPr>
          <w:ilvl w:val="1"/>
          <w:numId w:val="14"/>
        </w:numPr>
        <w:spacing w:before="120" w:after="120"/>
        <w:jc w:val="both"/>
        <w:rPr>
          <w:rFonts w:ascii="Times New Roman" w:hAnsi="Times New Roman" w:cs="Times New Roman"/>
          <w:sz w:val="24"/>
          <w:szCs w:val="24"/>
        </w:rPr>
      </w:pPr>
      <w:r w:rsidRPr="00BB7A57">
        <w:rPr>
          <w:rFonts w:ascii="Times New Roman" w:eastAsia="Times New Roman" w:hAnsi="Times New Roman" w:cs="Times New Roman"/>
          <w:sz w:val="24"/>
          <w:szCs w:val="24"/>
        </w:rPr>
        <w:t>A emissão da Nota Fiscal/Fatura será precedida do recebimento definitivo do serviço, conforme este Projeto Básico</w:t>
      </w:r>
    </w:p>
    <w:p w:rsidR="009E1D7B" w:rsidRPr="00BB7A57" w:rsidRDefault="00E74F75" w:rsidP="006118A2">
      <w:pPr>
        <w:numPr>
          <w:ilvl w:val="1"/>
          <w:numId w:val="14"/>
        </w:numPr>
        <w:spacing w:before="120" w:after="120"/>
        <w:jc w:val="both"/>
        <w:rPr>
          <w:rFonts w:ascii="Times New Roman" w:hAnsi="Times New Roman" w:cs="Times New Roman"/>
          <w:sz w:val="24"/>
          <w:szCs w:val="24"/>
        </w:rPr>
      </w:pPr>
      <w:r w:rsidRPr="00BB7A57">
        <w:rPr>
          <w:rFonts w:ascii="Times New Roman" w:eastAsia="Times New Roman" w:hAnsi="Times New Roman" w:cs="Times New Roman"/>
          <w:sz w:val="24"/>
          <w:szCs w:val="24"/>
        </w:rPr>
        <w:lastRenderedPageBreak/>
        <w:t xml:space="preserve">A Nota Fiscal ou Fatura deverá ser obrigatoriamente acompanhada da comprovação da regularidade fiscal, constatada por meio de consulta on-line ao SICAF ou, na impossibilidade de acesso ao referido Sistema, mediante consulta aos sítios eletrônicos oficiais ou à documentação mencionada no art. 29 da Lei nº 8.666, de 1993. </w:t>
      </w:r>
    </w:p>
    <w:p w:rsidR="009E1D7B" w:rsidRPr="00BB7A57" w:rsidRDefault="00E74F75" w:rsidP="006118A2">
      <w:pPr>
        <w:numPr>
          <w:ilvl w:val="2"/>
          <w:numId w:val="14"/>
        </w:numPr>
        <w:spacing w:before="120" w:after="120"/>
        <w:jc w:val="both"/>
        <w:rPr>
          <w:rFonts w:ascii="Times New Roman" w:eastAsia="Times New Roman" w:hAnsi="Times New Roman" w:cs="Times New Roman"/>
          <w:sz w:val="24"/>
          <w:szCs w:val="24"/>
        </w:rPr>
      </w:pPr>
      <w:r w:rsidRPr="00BB7A57">
        <w:rPr>
          <w:rFonts w:ascii="Times New Roman" w:eastAsia="Times New Roman" w:hAnsi="Times New Roman" w:cs="Times New Roman"/>
          <w:sz w:val="24"/>
          <w:szCs w:val="24"/>
        </w:rPr>
        <w:t>Constatando-se, junto ao SICAF, a situação de irregularidade do fornecedor contratado, deverão ser tomadas as providências previstas no do art. 31 da Instrução Normativa nº 3, de 26 de abril de 2018.</w:t>
      </w:r>
    </w:p>
    <w:p w:rsidR="009E1D7B" w:rsidRPr="00BB7A57" w:rsidRDefault="00E74F75" w:rsidP="006118A2">
      <w:pPr>
        <w:numPr>
          <w:ilvl w:val="1"/>
          <w:numId w:val="14"/>
        </w:numPr>
        <w:spacing w:before="120" w:after="120"/>
        <w:jc w:val="both"/>
        <w:rPr>
          <w:rFonts w:ascii="Times New Roman" w:hAnsi="Times New Roman" w:cs="Times New Roman"/>
          <w:sz w:val="24"/>
          <w:szCs w:val="24"/>
        </w:rPr>
      </w:pPr>
      <w:r w:rsidRPr="00BB7A57">
        <w:rPr>
          <w:rFonts w:ascii="Times New Roman" w:eastAsia="Times New Roman" w:hAnsi="Times New Roman" w:cs="Times New Roman"/>
          <w:sz w:val="24"/>
          <w:szCs w:val="24"/>
        </w:rPr>
        <w:t xml:space="preserve">O setor competente para proceder o pagamento deve verificar se a Nota Fiscal ou Fatura apresentada expressa os elementos necessários e essenciais do documento, tais como: </w:t>
      </w:r>
    </w:p>
    <w:p w:rsidR="009E1D7B" w:rsidRPr="00BB7A57" w:rsidRDefault="00E74F75" w:rsidP="006118A2">
      <w:pPr>
        <w:numPr>
          <w:ilvl w:val="2"/>
          <w:numId w:val="14"/>
        </w:numPr>
        <w:spacing w:before="120" w:after="120"/>
        <w:jc w:val="both"/>
        <w:rPr>
          <w:rFonts w:ascii="Times New Roman" w:eastAsia="Times New Roman" w:hAnsi="Times New Roman" w:cs="Times New Roman"/>
          <w:sz w:val="24"/>
          <w:szCs w:val="24"/>
        </w:rPr>
      </w:pPr>
      <w:r w:rsidRPr="00BB7A57">
        <w:rPr>
          <w:rFonts w:ascii="Times New Roman" w:eastAsia="Times New Roman" w:hAnsi="Times New Roman" w:cs="Times New Roman"/>
          <w:sz w:val="24"/>
          <w:szCs w:val="24"/>
        </w:rPr>
        <w:t xml:space="preserve">o prazo de validade; </w:t>
      </w:r>
    </w:p>
    <w:p w:rsidR="009E1D7B" w:rsidRPr="00BB7A57" w:rsidRDefault="00E74F75" w:rsidP="006118A2">
      <w:pPr>
        <w:numPr>
          <w:ilvl w:val="2"/>
          <w:numId w:val="14"/>
        </w:numPr>
        <w:spacing w:before="120" w:after="120"/>
        <w:jc w:val="both"/>
        <w:rPr>
          <w:rFonts w:ascii="Times New Roman" w:eastAsia="Times New Roman" w:hAnsi="Times New Roman" w:cs="Times New Roman"/>
          <w:sz w:val="24"/>
          <w:szCs w:val="24"/>
        </w:rPr>
      </w:pPr>
      <w:r w:rsidRPr="00BB7A57">
        <w:rPr>
          <w:rFonts w:ascii="Times New Roman" w:eastAsia="Times New Roman" w:hAnsi="Times New Roman" w:cs="Times New Roman"/>
          <w:sz w:val="24"/>
          <w:szCs w:val="24"/>
        </w:rPr>
        <w:t xml:space="preserve">a data da emissão; </w:t>
      </w:r>
    </w:p>
    <w:p w:rsidR="009E1D7B" w:rsidRPr="00BB7A57" w:rsidRDefault="00E74F75" w:rsidP="006118A2">
      <w:pPr>
        <w:numPr>
          <w:ilvl w:val="2"/>
          <w:numId w:val="14"/>
        </w:numPr>
        <w:spacing w:before="120" w:after="120"/>
        <w:jc w:val="both"/>
        <w:rPr>
          <w:rFonts w:ascii="Times New Roman" w:eastAsia="Times New Roman" w:hAnsi="Times New Roman" w:cs="Times New Roman"/>
          <w:sz w:val="24"/>
          <w:szCs w:val="24"/>
        </w:rPr>
      </w:pPr>
      <w:r w:rsidRPr="00BB7A57">
        <w:rPr>
          <w:rFonts w:ascii="Times New Roman" w:eastAsia="Times New Roman" w:hAnsi="Times New Roman" w:cs="Times New Roman"/>
          <w:sz w:val="24"/>
          <w:szCs w:val="24"/>
        </w:rPr>
        <w:t xml:space="preserve">os dados do contrato e do órgão contratante; </w:t>
      </w:r>
    </w:p>
    <w:p w:rsidR="009E1D7B" w:rsidRPr="00BB7A57" w:rsidRDefault="00E74F75" w:rsidP="006118A2">
      <w:pPr>
        <w:numPr>
          <w:ilvl w:val="2"/>
          <w:numId w:val="14"/>
        </w:numPr>
        <w:spacing w:before="120" w:after="120"/>
        <w:jc w:val="both"/>
        <w:rPr>
          <w:rFonts w:ascii="Times New Roman" w:eastAsia="Times New Roman" w:hAnsi="Times New Roman" w:cs="Times New Roman"/>
          <w:sz w:val="24"/>
          <w:szCs w:val="24"/>
        </w:rPr>
      </w:pPr>
      <w:r w:rsidRPr="00BB7A57">
        <w:rPr>
          <w:rFonts w:ascii="Times New Roman" w:eastAsia="Times New Roman" w:hAnsi="Times New Roman" w:cs="Times New Roman"/>
          <w:sz w:val="24"/>
          <w:szCs w:val="24"/>
        </w:rPr>
        <w:t xml:space="preserve">o período de prestação dos serviços; </w:t>
      </w:r>
    </w:p>
    <w:p w:rsidR="009E1D7B" w:rsidRPr="00BB7A57" w:rsidRDefault="00E74F75" w:rsidP="006118A2">
      <w:pPr>
        <w:numPr>
          <w:ilvl w:val="2"/>
          <w:numId w:val="14"/>
        </w:numPr>
        <w:spacing w:before="120" w:after="120"/>
        <w:jc w:val="both"/>
        <w:rPr>
          <w:rFonts w:ascii="Times New Roman" w:eastAsia="Times New Roman" w:hAnsi="Times New Roman" w:cs="Times New Roman"/>
          <w:sz w:val="24"/>
          <w:szCs w:val="24"/>
        </w:rPr>
      </w:pPr>
      <w:r w:rsidRPr="00BB7A57">
        <w:rPr>
          <w:rFonts w:ascii="Times New Roman" w:eastAsia="Times New Roman" w:hAnsi="Times New Roman" w:cs="Times New Roman"/>
          <w:sz w:val="24"/>
          <w:szCs w:val="24"/>
        </w:rPr>
        <w:t xml:space="preserve">o valor a pagar; e </w:t>
      </w:r>
    </w:p>
    <w:p w:rsidR="009E1D7B" w:rsidRPr="00BB7A57" w:rsidRDefault="00E74F75" w:rsidP="006118A2">
      <w:pPr>
        <w:numPr>
          <w:ilvl w:val="2"/>
          <w:numId w:val="14"/>
        </w:numPr>
        <w:spacing w:before="120" w:after="120"/>
        <w:jc w:val="both"/>
        <w:rPr>
          <w:rFonts w:ascii="Times New Roman" w:eastAsia="Times New Roman" w:hAnsi="Times New Roman" w:cs="Times New Roman"/>
          <w:sz w:val="24"/>
          <w:szCs w:val="24"/>
        </w:rPr>
      </w:pPr>
      <w:r w:rsidRPr="00BB7A57">
        <w:rPr>
          <w:rFonts w:ascii="Times New Roman" w:eastAsia="Times New Roman" w:hAnsi="Times New Roman" w:cs="Times New Roman"/>
          <w:sz w:val="24"/>
          <w:szCs w:val="24"/>
        </w:rPr>
        <w:t>eventual destaque do valor de retenções tributárias cabíveis.</w:t>
      </w:r>
    </w:p>
    <w:p w:rsidR="009E1D7B" w:rsidRPr="00BB7A57" w:rsidRDefault="00E74F75" w:rsidP="006118A2">
      <w:pPr>
        <w:numPr>
          <w:ilvl w:val="1"/>
          <w:numId w:val="14"/>
        </w:numPr>
        <w:spacing w:before="120" w:after="120"/>
        <w:jc w:val="both"/>
        <w:rPr>
          <w:rFonts w:ascii="Times New Roman" w:hAnsi="Times New Roman" w:cs="Times New Roman"/>
          <w:sz w:val="24"/>
          <w:szCs w:val="24"/>
        </w:rPr>
      </w:pPr>
      <w:r w:rsidRPr="00BB7A57">
        <w:rPr>
          <w:rFonts w:ascii="Times New Roman" w:eastAsia="Times New Roman" w:hAnsi="Times New Roman" w:cs="Times New Roman"/>
          <w:sz w:val="24"/>
          <w:szCs w:val="24"/>
        </w:rPr>
        <w:t>Havendo erro na apresentação da Nota Fiscal/Fatura, ou circunstância que impeça a liquidação da despesa, o pagamento ficará sobrestado até que a Contratada providencie as medidas saneadoras. Nesta hipótese, o prazo para pagamento iniciar-se-á após a comprovação da regularização da situação, não acarretando qualquer ônus para a Contratante;</w:t>
      </w:r>
    </w:p>
    <w:p w:rsidR="009E1D7B" w:rsidRPr="00BB7A57" w:rsidRDefault="00E74F75" w:rsidP="006118A2">
      <w:pPr>
        <w:numPr>
          <w:ilvl w:val="1"/>
          <w:numId w:val="14"/>
        </w:numPr>
        <w:spacing w:before="120" w:after="120"/>
        <w:jc w:val="both"/>
        <w:rPr>
          <w:rFonts w:ascii="Times New Roman" w:hAnsi="Times New Roman" w:cs="Times New Roman"/>
          <w:sz w:val="24"/>
          <w:szCs w:val="24"/>
        </w:rPr>
      </w:pPr>
      <w:r w:rsidRPr="00BB7A57">
        <w:rPr>
          <w:rFonts w:ascii="Times New Roman" w:eastAsia="Times New Roman" w:hAnsi="Times New Roman" w:cs="Times New Roman"/>
          <w:sz w:val="24"/>
          <w:szCs w:val="24"/>
        </w:rPr>
        <w:t>Será considerada data do pagamento o dia em que constar como emitida a ordem bancária para pagamento.</w:t>
      </w:r>
    </w:p>
    <w:p w:rsidR="009E1D7B" w:rsidRPr="00BB7A57" w:rsidRDefault="00E74F75" w:rsidP="006118A2">
      <w:pPr>
        <w:numPr>
          <w:ilvl w:val="1"/>
          <w:numId w:val="14"/>
        </w:numPr>
        <w:spacing w:before="120" w:after="120"/>
        <w:jc w:val="both"/>
        <w:rPr>
          <w:rFonts w:ascii="Times New Roman" w:hAnsi="Times New Roman" w:cs="Times New Roman"/>
          <w:sz w:val="24"/>
          <w:szCs w:val="24"/>
        </w:rPr>
      </w:pPr>
      <w:r w:rsidRPr="00BB7A57">
        <w:rPr>
          <w:rFonts w:ascii="Times New Roman" w:eastAsia="Times New Roman" w:hAnsi="Times New Roman" w:cs="Times New Roman"/>
          <w:sz w:val="24"/>
          <w:szCs w:val="24"/>
        </w:rPr>
        <w:t xml:space="preserve">Antes de cada pagamento à contratada, será realizada consulta ao SICAF para verificar a manutenção das condições de habilitação exigidas no edital. </w:t>
      </w:r>
    </w:p>
    <w:p w:rsidR="009E1D7B" w:rsidRPr="00BB7A57" w:rsidRDefault="00E74F75" w:rsidP="006118A2">
      <w:pPr>
        <w:numPr>
          <w:ilvl w:val="1"/>
          <w:numId w:val="14"/>
        </w:numPr>
        <w:spacing w:before="120" w:after="120"/>
        <w:jc w:val="both"/>
        <w:rPr>
          <w:rFonts w:ascii="Times New Roman" w:hAnsi="Times New Roman" w:cs="Times New Roman"/>
          <w:sz w:val="24"/>
          <w:szCs w:val="24"/>
        </w:rPr>
      </w:pPr>
      <w:r w:rsidRPr="00BB7A57">
        <w:rPr>
          <w:rFonts w:ascii="Times New Roman" w:eastAsia="Times New Roman" w:hAnsi="Times New Roman" w:cs="Times New Roman"/>
          <w:sz w:val="24"/>
          <w:szCs w:val="24"/>
        </w:rPr>
        <w:t>Constatando-se, junto ao SICAF, 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p>
    <w:p w:rsidR="009E1D7B" w:rsidRPr="00BB7A57" w:rsidRDefault="00E74F75" w:rsidP="006118A2">
      <w:pPr>
        <w:numPr>
          <w:ilvl w:val="1"/>
          <w:numId w:val="14"/>
        </w:numPr>
        <w:spacing w:before="120" w:after="120"/>
        <w:jc w:val="both"/>
        <w:rPr>
          <w:rFonts w:ascii="Times New Roman" w:hAnsi="Times New Roman" w:cs="Times New Roman"/>
          <w:sz w:val="24"/>
          <w:szCs w:val="24"/>
        </w:rPr>
      </w:pPr>
      <w:r w:rsidRPr="00BB7A57">
        <w:rPr>
          <w:rFonts w:ascii="Times New Roman" w:eastAsia="Times New Roman" w:hAnsi="Times New Roman" w:cs="Times New Roman"/>
          <w:sz w:val="24"/>
          <w:szCs w:val="24"/>
        </w:rPr>
        <w:lastRenderedPageBreak/>
        <w:t>Previamente à emissão de nota de empenho e a cada pagamento, a Administração deverá realizar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SEGES/MP nº 3, de 26 de abril de 2018.</w:t>
      </w:r>
    </w:p>
    <w:p w:rsidR="009E1D7B" w:rsidRPr="00BB7A57" w:rsidRDefault="00E74F75" w:rsidP="006118A2">
      <w:pPr>
        <w:numPr>
          <w:ilvl w:val="1"/>
          <w:numId w:val="14"/>
        </w:numPr>
        <w:spacing w:before="120" w:after="120"/>
        <w:jc w:val="both"/>
        <w:rPr>
          <w:rFonts w:ascii="Times New Roman" w:hAnsi="Times New Roman" w:cs="Times New Roman"/>
          <w:sz w:val="24"/>
          <w:szCs w:val="24"/>
        </w:rPr>
      </w:pPr>
      <w:r w:rsidRPr="00BB7A57">
        <w:rPr>
          <w:rFonts w:ascii="Times New Roman" w:eastAsia="Times New Roman" w:hAnsi="Times New Roman" w:cs="Times New Roman"/>
          <w:sz w:val="24"/>
          <w:szCs w:val="24"/>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rsidR="009E1D7B" w:rsidRPr="00BB7A57" w:rsidRDefault="00E74F75" w:rsidP="006118A2">
      <w:pPr>
        <w:numPr>
          <w:ilvl w:val="1"/>
          <w:numId w:val="14"/>
        </w:numPr>
        <w:spacing w:before="120" w:after="120"/>
        <w:jc w:val="both"/>
        <w:rPr>
          <w:rFonts w:ascii="Times New Roman" w:hAnsi="Times New Roman" w:cs="Times New Roman"/>
          <w:sz w:val="24"/>
          <w:szCs w:val="24"/>
        </w:rPr>
      </w:pPr>
      <w:r w:rsidRPr="00BB7A57">
        <w:rPr>
          <w:rFonts w:ascii="Times New Roman" w:eastAsia="Times New Roman" w:hAnsi="Times New Roman" w:cs="Times New Roman"/>
          <w:sz w:val="24"/>
          <w:szCs w:val="24"/>
        </w:rPr>
        <w:t xml:space="preserve">Persistindo a irregularidade, a contratante deverá adotar as medidas necessárias à rescisão contratual nos autos do processo administrativo correspondente, assegurada à contratada a ampla defesa. </w:t>
      </w:r>
    </w:p>
    <w:p w:rsidR="009E1D7B" w:rsidRPr="00BB7A57" w:rsidRDefault="00E74F75" w:rsidP="006118A2">
      <w:pPr>
        <w:numPr>
          <w:ilvl w:val="1"/>
          <w:numId w:val="14"/>
        </w:numPr>
        <w:spacing w:before="120" w:after="120"/>
        <w:jc w:val="both"/>
        <w:rPr>
          <w:rFonts w:ascii="Times New Roman" w:hAnsi="Times New Roman" w:cs="Times New Roman"/>
          <w:sz w:val="24"/>
          <w:szCs w:val="24"/>
        </w:rPr>
      </w:pPr>
      <w:r w:rsidRPr="00BB7A57">
        <w:rPr>
          <w:rFonts w:ascii="Times New Roman" w:eastAsia="Times New Roman" w:hAnsi="Times New Roman" w:cs="Times New Roman"/>
          <w:sz w:val="24"/>
          <w:szCs w:val="24"/>
        </w:rPr>
        <w:t xml:space="preserve">Havendo a efetiva execução do objeto, os pagamentos serão realizados normalmente, até que se decida pela rescisão do contrato, caso a contratada não regularize sua situação junto ao SICAF.  </w:t>
      </w:r>
    </w:p>
    <w:p w:rsidR="009E1D7B" w:rsidRPr="00BB7A57" w:rsidRDefault="00E74F75" w:rsidP="006118A2">
      <w:pPr>
        <w:numPr>
          <w:ilvl w:val="2"/>
          <w:numId w:val="14"/>
        </w:numPr>
        <w:spacing w:before="120" w:after="120"/>
        <w:jc w:val="both"/>
        <w:rPr>
          <w:rFonts w:ascii="Times New Roman" w:eastAsia="Times New Roman" w:hAnsi="Times New Roman" w:cs="Times New Roman"/>
          <w:sz w:val="24"/>
          <w:szCs w:val="24"/>
        </w:rPr>
      </w:pPr>
      <w:r w:rsidRPr="00BB7A57">
        <w:rPr>
          <w:rFonts w:ascii="Times New Roman" w:eastAsia="Times New Roman" w:hAnsi="Times New Roman" w:cs="Times New Roman"/>
          <w:sz w:val="24"/>
          <w:szCs w:val="24"/>
        </w:rPr>
        <w:t xml:space="preserve">Será rescindido o contrato em execução com a contratada inadimplente no SICAF, salvo por motivo de economicidade, segurança nacional ou outro de interesse público de alta relevância, devidamente justificado, em qualquer caso, pela máxima autoridade da contratante. </w:t>
      </w:r>
    </w:p>
    <w:p w:rsidR="009E1D7B" w:rsidRPr="00BB7A57" w:rsidRDefault="00E74F75" w:rsidP="006118A2">
      <w:pPr>
        <w:numPr>
          <w:ilvl w:val="1"/>
          <w:numId w:val="14"/>
        </w:numPr>
        <w:spacing w:before="120" w:after="120"/>
        <w:jc w:val="both"/>
        <w:rPr>
          <w:rFonts w:ascii="Times New Roman" w:hAnsi="Times New Roman" w:cs="Times New Roman"/>
          <w:sz w:val="24"/>
          <w:szCs w:val="24"/>
        </w:rPr>
      </w:pPr>
      <w:r w:rsidRPr="00BB7A57">
        <w:rPr>
          <w:rFonts w:ascii="Times New Roman" w:eastAsia="Times New Roman" w:hAnsi="Times New Roman" w:cs="Times New Roman"/>
          <w:sz w:val="24"/>
          <w:szCs w:val="24"/>
        </w:rPr>
        <w:t>Quando do pagamento, será efetuada a retenção tributária prevista na legislação aplicável.</w:t>
      </w:r>
    </w:p>
    <w:p w:rsidR="009E1D7B" w:rsidRPr="00BB7A57" w:rsidRDefault="00E74F75" w:rsidP="006118A2">
      <w:pPr>
        <w:numPr>
          <w:ilvl w:val="1"/>
          <w:numId w:val="14"/>
        </w:numPr>
        <w:spacing w:before="120" w:after="120"/>
        <w:jc w:val="both"/>
        <w:rPr>
          <w:rFonts w:ascii="Times New Roman" w:hAnsi="Times New Roman" w:cs="Times New Roman"/>
          <w:sz w:val="24"/>
          <w:szCs w:val="24"/>
        </w:rPr>
      </w:pPr>
      <w:r w:rsidRPr="00BB7A57">
        <w:rPr>
          <w:rFonts w:ascii="Times New Roman" w:eastAsia="Times New Roman" w:hAnsi="Times New Roman" w:cs="Times New Roman"/>
          <w:sz w:val="24"/>
          <w:szCs w:val="24"/>
        </w:rPr>
        <w:t>É vedado o pagamento, a qualquer título, por serviços prestados, à empresa privada que tenha em seu quadro societário servidor público da ativa do órgão contratante, com fundamento na Lei de Diretrizes Orçamentárias vigente.</w:t>
      </w:r>
    </w:p>
    <w:p w:rsidR="009E1D7B" w:rsidRPr="00BB7A57" w:rsidRDefault="00E74F75" w:rsidP="006118A2">
      <w:pPr>
        <w:numPr>
          <w:ilvl w:val="1"/>
          <w:numId w:val="14"/>
        </w:numPr>
        <w:spacing w:before="120" w:after="120"/>
        <w:jc w:val="both"/>
        <w:rPr>
          <w:rFonts w:ascii="Times New Roman" w:hAnsi="Times New Roman" w:cs="Times New Roman"/>
          <w:sz w:val="24"/>
          <w:szCs w:val="24"/>
        </w:rPr>
      </w:pPr>
      <w:r w:rsidRPr="00BB7A57">
        <w:rPr>
          <w:rFonts w:ascii="Times New Roman" w:eastAsia="Times New Roman" w:hAnsi="Times New Roman" w:cs="Times New Roman"/>
          <w:sz w:val="24"/>
          <w:szCs w:val="24"/>
        </w:rPr>
        <w:t>No caso de obras, caso não seja apresentada a documentação comprobatória do cumprimento das obrigações de que trata a IN SEGES/MP nº 6, de 2018, a contratante comunicará o fato à contratada e reterá o pagamento da fatura mensal, em valor proporcional ao inadimplemento, até que a situação seja regularizada.</w:t>
      </w:r>
    </w:p>
    <w:p w:rsidR="006118A2" w:rsidRPr="00BB7A57" w:rsidRDefault="00E74F75" w:rsidP="006118A2">
      <w:pPr>
        <w:pStyle w:val="PargrafodaLista"/>
        <w:numPr>
          <w:ilvl w:val="2"/>
          <w:numId w:val="14"/>
        </w:numPr>
        <w:spacing w:after="0"/>
        <w:jc w:val="both"/>
        <w:rPr>
          <w:rFonts w:ascii="Times New Roman" w:eastAsia="Times New Roman" w:hAnsi="Times New Roman" w:cs="Times New Roman"/>
          <w:color w:val="000000"/>
          <w:sz w:val="24"/>
          <w:szCs w:val="24"/>
        </w:rPr>
      </w:pPr>
      <w:r w:rsidRPr="00BB7A57">
        <w:rPr>
          <w:rFonts w:ascii="Times New Roman" w:eastAsia="Times New Roman" w:hAnsi="Times New Roman" w:cs="Times New Roman"/>
          <w:sz w:val="24"/>
          <w:szCs w:val="24"/>
        </w:rPr>
        <w:t xml:space="preserve">Na hipótese prevista no subitem anterior, não havendo quitação das obrigações por parte da contratada no prazo de quinze dias, a contratante poderá efetuar o pagamento das obrigações diretamente aos empregados </w:t>
      </w:r>
      <w:r w:rsidRPr="00BB7A57">
        <w:rPr>
          <w:rFonts w:ascii="Times New Roman" w:eastAsia="Times New Roman" w:hAnsi="Times New Roman" w:cs="Times New Roman"/>
          <w:sz w:val="24"/>
          <w:szCs w:val="24"/>
        </w:rPr>
        <w:lastRenderedPageBreak/>
        <w:t>da contratada que tenham participado da execução dos serviços objeto do contrato.</w:t>
      </w:r>
    </w:p>
    <w:p w:rsidR="009E1D7B" w:rsidRPr="00BB7A57" w:rsidRDefault="00E74F75" w:rsidP="006118A2">
      <w:pPr>
        <w:pStyle w:val="PargrafodaLista"/>
        <w:numPr>
          <w:ilvl w:val="2"/>
          <w:numId w:val="14"/>
        </w:numPr>
        <w:spacing w:after="0"/>
        <w:jc w:val="both"/>
        <w:rPr>
          <w:rFonts w:ascii="Times New Roman" w:eastAsia="Times New Roman" w:hAnsi="Times New Roman" w:cs="Times New Roman"/>
          <w:color w:val="000000"/>
          <w:sz w:val="24"/>
          <w:szCs w:val="24"/>
        </w:rPr>
      </w:pPr>
      <w:r w:rsidRPr="00BB7A57">
        <w:rPr>
          <w:rFonts w:ascii="Times New Roman" w:eastAsia="Times New Roman" w:hAnsi="Times New Roman" w:cs="Times New Roman"/>
          <w:sz w:val="24"/>
          <w:szCs w:val="24"/>
        </w:rPr>
        <w:t>O contrato poderá ser rescindido por ato unilateral e escrito da contratante e a aplicação das penalidades cabíveis para os casos do não pagamento dos salários e demais verbas trabalhistas, bem como pelo não recolhimento das contribuições sociais, previdenciárias e para com o Fundo de Garantia do Tempo de Serviço (FGTS), em relação aos empregados da contratada que efetivamente participarem da execução do contrato.</w:t>
      </w:r>
    </w:p>
    <w:p w:rsidR="009E1D7B" w:rsidRPr="00BB7A57" w:rsidRDefault="00E74F75" w:rsidP="006118A2">
      <w:pPr>
        <w:numPr>
          <w:ilvl w:val="2"/>
          <w:numId w:val="14"/>
        </w:numPr>
        <w:spacing w:before="120" w:after="120"/>
        <w:jc w:val="both"/>
        <w:rPr>
          <w:rFonts w:ascii="Times New Roman" w:eastAsia="Times New Roman" w:hAnsi="Times New Roman" w:cs="Times New Roman"/>
          <w:sz w:val="24"/>
          <w:szCs w:val="24"/>
        </w:rPr>
      </w:pPr>
      <w:r w:rsidRPr="00BB7A57">
        <w:rPr>
          <w:rFonts w:ascii="Times New Roman" w:eastAsia="Times New Roman" w:hAnsi="Times New Roman" w:cs="Times New Roman"/>
          <w:sz w:val="24"/>
          <w:szCs w:val="24"/>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rsidR="009E1D7B" w:rsidRPr="00BB7A57" w:rsidRDefault="00E74F75">
      <w:pPr>
        <w:spacing w:after="0"/>
        <w:ind w:left="426" w:firstLine="708"/>
        <w:jc w:val="both"/>
        <w:rPr>
          <w:rFonts w:ascii="Times New Roman" w:eastAsia="Times New Roman" w:hAnsi="Times New Roman" w:cs="Times New Roman"/>
          <w:sz w:val="24"/>
          <w:szCs w:val="24"/>
        </w:rPr>
      </w:pPr>
      <w:r w:rsidRPr="00BB7A57">
        <w:rPr>
          <w:rFonts w:ascii="Times New Roman" w:eastAsia="Times New Roman" w:hAnsi="Times New Roman" w:cs="Times New Roman"/>
          <w:sz w:val="24"/>
          <w:szCs w:val="24"/>
        </w:rPr>
        <w:t>EM = I x N x VP, sendo:</w:t>
      </w:r>
    </w:p>
    <w:p w:rsidR="009E1D7B" w:rsidRPr="00BB7A57" w:rsidRDefault="00E74F75">
      <w:pPr>
        <w:tabs>
          <w:tab w:val="left" w:pos="1701"/>
        </w:tabs>
        <w:spacing w:after="0"/>
        <w:ind w:firstLine="1134"/>
        <w:jc w:val="both"/>
        <w:rPr>
          <w:rFonts w:ascii="Times New Roman" w:eastAsia="Times New Roman" w:hAnsi="Times New Roman" w:cs="Times New Roman"/>
          <w:sz w:val="24"/>
          <w:szCs w:val="24"/>
        </w:rPr>
      </w:pPr>
      <w:r w:rsidRPr="00BB7A57">
        <w:rPr>
          <w:rFonts w:ascii="Times New Roman" w:eastAsia="Times New Roman" w:hAnsi="Times New Roman" w:cs="Times New Roman"/>
          <w:sz w:val="24"/>
          <w:szCs w:val="24"/>
        </w:rPr>
        <w:t>EM = Encargos moratórios;</w:t>
      </w:r>
    </w:p>
    <w:p w:rsidR="009E1D7B" w:rsidRPr="00BB7A57" w:rsidRDefault="00E74F75">
      <w:pPr>
        <w:tabs>
          <w:tab w:val="left" w:pos="1701"/>
        </w:tabs>
        <w:spacing w:after="0"/>
        <w:ind w:firstLine="1134"/>
        <w:jc w:val="both"/>
        <w:rPr>
          <w:rFonts w:ascii="Times New Roman" w:eastAsia="Times New Roman" w:hAnsi="Times New Roman" w:cs="Times New Roman"/>
          <w:sz w:val="24"/>
          <w:szCs w:val="24"/>
        </w:rPr>
      </w:pPr>
      <w:r w:rsidRPr="00BB7A57">
        <w:rPr>
          <w:rFonts w:ascii="Times New Roman" w:eastAsia="Times New Roman" w:hAnsi="Times New Roman" w:cs="Times New Roman"/>
          <w:sz w:val="24"/>
          <w:szCs w:val="24"/>
        </w:rPr>
        <w:t>N = Número de dias entre a data prevista para o pagamento e a do efetivo pagamento;</w:t>
      </w:r>
    </w:p>
    <w:p w:rsidR="009E1D7B" w:rsidRPr="00BB7A57" w:rsidRDefault="00E74F75">
      <w:pPr>
        <w:tabs>
          <w:tab w:val="left" w:pos="1701"/>
        </w:tabs>
        <w:spacing w:after="0"/>
        <w:ind w:firstLine="1134"/>
        <w:jc w:val="both"/>
        <w:rPr>
          <w:rFonts w:ascii="Times New Roman" w:eastAsia="Times New Roman" w:hAnsi="Times New Roman" w:cs="Times New Roman"/>
          <w:sz w:val="24"/>
          <w:szCs w:val="24"/>
        </w:rPr>
      </w:pPr>
      <w:r w:rsidRPr="00BB7A57">
        <w:rPr>
          <w:rFonts w:ascii="Times New Roman" w:eastAsia="Times New Roman" w:hAnsi="Times New Roman" w:cs="Times New Roman"/>
          <w:sz w:val="24"/>
          <w:szCs w:val="24"/>
        </w:rPr>
        <w:t>VP = Valor da parcela a ser paga.</w:t>
      </w:r>
    </w:p>
    <w:p w:rsidR="009E1D7B" w:rsidRPr="00BB7A57" w:rsidRDefault="00E74F75">
      <w:pPr>
        <w:tabs>
          <w:tab w:val="left" w:pos="1701"/>
        </w:tabs>
        <w:spacing w:after="0"/>
        <w:ind w:firstLine="1134"/>
        <w:jc w:val="both"/>
        <w:rPr>
          <w:rFonts w:ascii="Times New Roman" w:eastAsia="Times New Roman" w:hAnsi="Times New Roman" w:cs="Times New Roman"/>
          <w:sz w:val="24"/>
          <w:szCs w:val="24"/>
        </w:rPr>
      </w:pPr>
      <w:r w:rsidRPr="00BB7A57">
        <w:rPr>
          <w:rFonts w:ascii="Times New Roman" w:eastAsia="Times New Roman" w:hAnsi="Times New Roman" w:cs="Times New Roman"/>
          <w:sz w:val="24"/>
          <w:szCs w:val="24"/>
        </w:rPr>
        <w:t>I = Índice de compensação financeira = 0,00016438, assim apurado:</w:t>
      </w:r>
    </w:p>
    <w:tbl>
      <w:tblPr>
        <w:tblStyle w:val="aff"/>
        <w:tblW w:w="8646" w:type="dxa"/>
        <w:tblInd w:w="425" w:type="dxa"/>
        <w:tblBorders>
          <w:top w:val="nil"/>
          <w:left w:val="nil"/>
          <w:bottom w:val="nil"/>
          <w:right w:val="nil"/>
          <w:insideH w:val="nil"/>
          <w:insideV w:val="nil"/>
        </w:tblBorders>
        <w:tblLayout w:type="fixed"/>
        <w:tblLook w:val="0400" w:firstRow="0" w:lastRow="0" w:firstColumn="0" w:lastColumn="0" w:noHBand="0" w:noVBand="1"/>
      </w:tblPr>
      <w:tblGrid>
        <w:gridCol w:w="2148"/>
        <w:gridCol w:w="441"/>
        <w:gridCol w:w="1251"/>
        <w:gridCol w:w="4806"/>
      </w:tblGrid>
      <w:tr w:rsidR="009E1D7B" w:rsidRPr="00BB7A57">
        <w:tc>
          <w:tcPr>
            <w:tcW w:w="2148" w:type="dxa"/>
            <w:vMerge w:val="restart"/>
            <w:vAlign w:val="center"/>
          </w:tcPr>
          <w:p w:rsidR="009E1D7B" w:rsidRPr="00BB7A57" w:rsidRDefault="00E74F75">
            <w:pPr>
              <w:tabs>
                <w:tab w:val="left" w:pos="1701"/>
              </w:tabs>
              <w:spacing w:line="276" w:lineRule="auto"/>
              <w:jc w:val="both"/>
              <w:rPr>
                <w:rFonts w:ascii="Times New Roman" w:eastAsia="Times New Roman" w:hAnsi="Times New Roman" w:cs="Times New Roman"/>
                <w:sz w:val="24"/>
                <w:szCs w:val="24"/>
              </w:rPr>
            </w:pPr>
            <w:r w:rsidRPr="00BB7A57">
              <w:rPr>
                <w:rFonts w:ascii="Times New Roman" w:eastAsia="Times New Roman" w:hAnsi="Times New Roman" w:cs="Times New Roman"/>
                <w:sz w:val="24"/>
                <w:szCs w:val="24"/>
              </w:rPr>
              <w:t>I = (TX)</w:t>
            </w:r>
          </w:p>
        </w:tc>
        <w:tc>
          <w:tcPr>
            <w:tcW w:w="441" w:type="dxa"/>
            <w:vMerge w:val="restart"/>
            <w:vAlign w:val="center"/>
          </w:tcPr>
          <w:p w:rsidR="009E1D7B" w:rsidRPr="00BB7A57" w:rsidRDefault="00E74F75">
            <w:pPr>
              <w:tabs>
                <w:tab w:val="left" w:pos="1701"/>
              </w:tabs>
              <w:spacing w:line="276" w:lineRule="auto"/>
              <w:jc w:val="both"/>
              <w:rPr>
                <w:rFonts w:ascii="Times New Roman" w:eastAsia="Times New Roman" w:hAnsi="Times New Roman" w:cs="Times New Roman"/>
                <w:sz w:val="24"/>
                <w:szCs w:val="24"/>
              </w:rPr>
            </w:pPr>
            <w:r w:rsidRPr="00BB7A57">
              <w:rPr>
                <w:rFonts w:ascii="Times New Roman" w:eastAsia="Times New Roman" w:hAnsi="Times New Roman" w:cs="Times New Roman"/>
                <w:sz w:val="24"/>
                <w:szCs w:val="24"/>
              </w:rPr>
              <w:t xml:space="preserve">I = </w:t>
            </w:r>
          </w:p>
        </w:tc>
        <w:tc>
          <w:tcPr>
            <w:tcW w:w="1251" w:type="dxa"/>
            <w:tcBorders>
              <w:top w:val="nil"/>
              <w:left w:val="nil"/>
              <w:bottom w:val="single" w:sz="4" w:space="0" w:color="000000"/>
              <w:right w:val="nil"/>
            </w:tcBorders>
          </w:tcPr>
          <w:p w:rsidR="009E1D7B" w:rsidRPr="00BB7A57" w:rsidRDefault="00E74F75">
            <w:pPr>
              <w:tabs>
                <w:tab w:val="left" w:pos="1701"/>
              </w:tabs>
              <w:spacing w:line="276" w:lineRule="auto"/>
              <w:jc w:val="both"/>
              <w:rPr>
                <w:rFonts w:ascii="Times New Roman" w:eastAsia="Times New Roman" w:hAnsi="Times New Roman" w:cs="Times New Roman"/>
                <w:sz w:val="24"/>
                <w:szCs w:val="24"/>
              </w:rPr>
            </w:pPr>
            <w:r w:rsidRPr="00BB7A57">
              <w:rPr>
                <w:rFonts w:ascii="Times New Roman" w:eastAsia="Times New Roman" w:hAnsi="Times New Roman" w:cs="Times New Roman"/>
                <w:sz w:val="24"/>
                <w:szCs w:val="24"/>
              </w:rPr>
              <w:t>( 6 / 100 )</w:t>
            </w:r>
          </w:p>
        </w:tc>
        <w:tc>
          <w:tcPr>
            <w:tcW w:w="4806" w:type="dxa"/>
            <w:vMerge w:val="restart"/>
            <w:vAlign w:val="center"/>
          </w:tcPr>
          <w:p w:rsidR="009E1D7B" w:rsidRPr="00BB7A57" w:rsidRDefault="00E74F75">
            <w:pPr>
              <w:tabs>
                <w:tab w:val="left" w:pos="1701"/>
              </w:tabs>
              <w:spacing w:line="276" w:lineRule="auto"/>
              <w:ind w:left="742"/>
              <w:jc w:val="both"/>
              <w:rPr>
                <w:rFonts w:ascii="Times New Roman" w:eastAsia="Times New Roman" w:hAnsi="Times New Roman" w:cs="Times New Roman"/>
                <w:sz w:val="24"/>
                <w:szCs w:val="24"/>
              </w:rPr>
            </w:pPr>
            <w:r w:rsidRPr="00BB7A57">
              <w:rPr>
                <w:rFonts w:ascii="Times New Roman" w:eastAsia="Times New Roman" w:hAnsi="Times New Roman" w:cs="Times New Roman"/>
                <w:sz w:val="24"/>
                <w:szCs w:val="24"/>
              </w:rPr>
              <w:t>I = 0,00016438</w:t>
            </w:r>
          </w:p>
          <w:p w:rsidR="009E1D7B" w:rsidRPr="00BB7A57" w:rsidRDefault="00E74F75">
            <w:pPr>
              <w:tabs>
                <w:tab w:val="left" w:pos="1701"/>
              </w:tabs>
              <w:spacing w:line="276" w:lineRule="auto"/>
              <w:ind w:left="742"/>
              <w:jc w:val="both"/>
              <w:rPr>
                <w:rFonts w:ascii="Times New Roman" w:eastAsia="Times New Roman" w:hAnsi="Times New Roman" w:cs="Times New Roman"/>
                <w:sz w:val="24"/>
                <w:szCs w:val="24"/>
              </w:rPr>
            </w:pPr>
            <w:r w:rsidRPr="00BB7A57">
              <w:rPr>
                <w:rFonts w:ascii="Times New Roman" w:eastAsia="Times New Roman" w:hAnsi="Times New Roman" w:cs="Times New Roman"/>
                <w:sz w:val="24"/>
                <w:szCs w:val="24"/>
              </w:rPr>
              <w:t>TX = Percentual da taxa anual = 6%</w:t>
            </w:r>
          </w:p>
          <w:p w:rsidR="009E1D7B" w:rsidRPr="00BB7A57" w:rsidRDefault="009E1D7B">
            <w:pPr>
              <w:tabs>
                <w:tab w:val="left" w:pos="1701"/>
              </w:tabs>
              <w:spacing w:line="276" w:lineRule="auto"/>
              <w:ind w:left="742"/>
              <w:jc w:val="both"/>
              <w:rPr>
                <w:rFonts w:ascii="Times New Roman" w:eastAsia="Times New Roman" w:hAnsi="Times New Roman" w:cs="Times New Roman"/>
                <w:sz w:val="24"/>
                <w:szCs w:val="24"/>
              </w:rPr>
            </w:pPr>
          </w:p>
        </w:tc>
      </w:tr>
      <w:tr w:rsidR="009E1D7B" w:rsidRPr="00BB7A57">
        <w:tc>
          <w:tcPr>
            <w:tcW w:w="2148" w:type="dxa"/>
            <w:vMerge/>
            <w:vAlign w:val="center"/>
          </w:tcPr>
          <w:p w:rsidR="009E1D7B" w:rsidRPr="00BB7A57" w:rsidRDefault="009E1D7B">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441" w:type="dxa"/>
            <w:vMerge/>
            <w:vAlign w:val="center"/>
          </w:tcPr>
          <w:p w:rsidR="009E1D7B" w:rsidRPr="00BB7A57" w:rsidRDefault="009E1D7B">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251" w:type="dxa"/>
            <w:tcBorders>
              <w:top w:val="single" w:sz="4" w:space="0" w:color="000000"/>
              <w:left w:val="nil"/>
              <w:bottom w:val="nil"/>
              <w:right w:val="nil"/>
            </w:tcBorders>
          </w:tcPr>
          <w:p w:rsidR="009E1D7B" w:rsidRPr="00BB7A57" w:rsidRDefault="00E74F75">
            <w:pPr>
              <w:tabs>
                <w:tab w:val="left" w:pos="1701"/>
              </w:tabs>
              <w:spacing w:line="276" w:lineRule="auto"/>
              <w:jc w:val="both"/>
              <w:rPr>
                <w:rFonts w:ascii="Times New Roman" w:eastAsia="Times New Roman" w:hAnsi="Times New Roman" w:cs="Times New Roman"/>
                <w:sz w:val="24"/>
                <w:szCs w:val="24"/>
              </w:rPr>
            </w:pPr>
            <w:r w:rsidRPr="00BB7A57">
              <w:rPr>
                <w:rFonts w:ascii="Times New Roman" w:eastAsia="Times New Roman" w:hAnsi="Times New Roman" w:cs="Times New Roman"/>
                <w:sz w:val="24"/>
                <w:szCs w:val="24"/>
              </w:rPr>
              <w:t>365</w:t>
            </w:r>
          </w:p>
        </w:tc>
        <w:tc>
          <w:tcPr>
            <w:tcW w:w="4806" w:type="dxa"/>
            <w:vMerge/>
            <w:vAlign w:val="center"/>
          </w:tcPr>
          <w:p w:rsidR="009E1D7B" w:rsidRPr="00BB7A57" w:rsidRDefault="009E1D7B">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bl>
    <w:p w:rsidR="009E1D7B" w:rsidRPr="00BB7A57" w:rsidRDefault="00E74F75" w:rsidP="006118A2">
      <w:pPr>
        <w:keepNext/>
        <w:keepLines/>
        <w:numPr>
          <w:ilvl w:val="0"/>
          <w:numId w:val="14"/>
        </w:numPr>
        <w:pBdr>
          <w:top w:val="nil"/>
          <w:left w:val="nil"/>
          <w:bottom w:val="nil"/>
          <w:right w:val="nil"/>
          <w:between w:val="nil"/>
        </w:pBdr>
        <w:spacing w:before="480" w:after="0"/>
        <w:jc w:val="both"/>
        <w:rPr>
          <w:rFonts w:ascii="Times New Roman" w:hAnsi="Times New Roman" w:cs="Times New Roman"/>
          <w:sz w:val="24"/>
          <w:szCs w:val="24"/>
          <w:shd w:val="clear" w:color="auto" w:fill="D9D9D9"/>
        </w:rPr>
      </w:pPr>
      <w:r w:rsidRPr="00BB7A57">
        <w:rPr>
          <w:rFonts w:ascii="Times New Roman" w:eastAsia="Times New Roman" w:hAnsi="Times New Roman" w:cs="Times New Roman"/>
          <w:b/>
          <w:strike/>
          <w:sz w:val="24"/>
          <w:szCs w:val="24"/>
          <w:shd w:val="clear" w:color="auto" w:fill="D9D9D9"/>
        </w:rPr>
        <w:t>ANTECIPAÇÃO DO PAGAMENTO</w:t>
      </w:r>
      <w:r w:rsidR="00530F9F" w:rsidRPr="00BB7A57">
        <w:rPr>
          <w:rFonts w:ascii="Times New Roman" w:eastAsia="Times New Roman" w:hAnsi="Times New Roman" w:cs="Times New Roman"/>
          <w:b/>
          <w:strike/>
          <w:sz w:val="24"/>
          <w:szCs w:val="24"/>
          <w:shd w:val="clear" w:color="auto" w:fill="D9D9D9"/>
        </w:rPr>
        <w:t xml:space="preserve"> </w:t>
      </w:r>
      <w:r w:rsidR="00530F9F" w:rsidRPr="00BB7A57">
        <w:rPr>
          <w:rFonts w:ascii="Times New Roman" w:eastAsia="Times New Roman" w:hAnsi="Times New Roman" w:cs="Times New Roman"/>
          <w:b/>
          <w:sz w:val="24"/>
          <w:szCs w:val="24"/>
          <w:shd w:val="clear" w:color="auto" w:fill="D9D9D9"/>
        </w:rPr>
        <w:t>(SUPRIMIDO)</w:t>
      </w:r>
    </w:p>
    <w:p w:rsidR="009E1D7B" w:rsidRPr="00BB7A57" w:rsidRDefault="00E74F75" w:rsidP="006118A2">
      <w:pPr>
        <w:numPr>
          <w:ilvl w:val="1"/>
          <w:numId w:val="14"/>
        </w:numPr>
        <w:pBdr>
          <w:top w:val="nil"/>
          <w:left w:val="nil"/>
          <w:bottom w:val="nil"/>
          <w:right w:val="nil"/>
          <w:between w:val="nil"/>
        </w:pBdr>
        <w:spacing w:before="120" w:after="120"/>
        <w:jc w:val="both"/>
        <w:rPr>
          <w:rFonts w:ascii="Times New Roman" w:hAnsi="Times New Roman" w:cs="Times New Roman"/>
          <w:i/>
          <w:strike/>
          <w:sz w:val="24"/>
          <w:szCs w:val="24"/>
        </w:rPr>
      </w:pPr>
      <w:r w:rsidRPr="00BB7A57">
        <w:rPr>
          <w:rFonts w:ascii="Times New Roman" w:eastAsia="Times New Roman" w:hAnsi="Times New Roman" w:cs="Times New Roman"/>
          <w:i/>
          <w:strike/>
          <w:sz w:val="24"/>
          <w:szCs w:val="24"/>
        </w:rPr>
        <w:t>A Contratada emitirá recibo correspondente ao valor da antecipação de pagamento de R$ ...... (valor por extenso), tão logo ... (incluir condicionante – ex: seja assinado o termo de contrato ou seja prestada a garantia etc.), para que a Contratante efetue o pagamento antecipado.</w:t>
      </w:r>
    </w:p>
    <w:p w:rsidR="009E1D7B" w:rsidRPr="00BB7A57" w:rsidRDefault="00E74F75" w:rsidP="006118A2">
      <w:pPr>
        <w:numPr>
          <w:ilvl w:val="1"/>
          <w:numId w:val="14"/>
        </w:numPr>
        <w:pBdr>
          <w:top w:val="nil"/>
          <w:left w:val="nil"/>
          <w:bottom w:val="nil"/>
          <w:right w:val="nil"/>
          <w:between w:val="nil"/>
        </w:pBdr>
        <w:spacing w:before="120" w:after="120"/>
        <w:jc w:val="both"/>
        <w:rPr>
          <w:rFonts w:ascii="Times New Roman" w:hAnsi="Times New Roman" w:cs="Times New Roman"/>
          <w:i/>
          <w:strike/>
          <w:sz w:val="24"/>
          <w:szCs w:val="24"/>
        </w:rPr>
      </w:pPr>
      <w:r w:rsidRPr="00BB7A57">
        <w:rPr>
          <w:rFonts w:ascii="Times New Roman" w:eastAsia="Times New Roman" w:hAnsi="Times New Roman" w:cs="Times New Roman"/>
          <w:i/>
          <w:strike/>
          <w:sz w:val="24"/>
          <w:szCs w:val="24"/>
        </w:rPr>
        <w:t>Para as etapas seguintes do contrato, a antecipação do pagamento ocorrerá da seguinte forma:</w:t>
      </w:r>
    </w:p>
    <w:p w:rsidR="009E1D7B" w:rsidRPr="00BB7A57" w:rsidRDefault="00E74F75" w:rsidP="006118A2">
      <w:pPr>
        <w:numPr>
          <w:ilvl w:val="2"/>
          <w:numId w:val="14"/>
        </w:numPr>
        <w:pBdr>
          <w:top w:val="nil"/>
          <w:left w:val="nil"/>
          <w:bottom w:val="nil"/>
          <w:right w:val="nil"/>
          <w:between w:val="nil"/>
        </w:pBdr>
        <w:spacing w:before="120" w:after="120"/>
        <w:jc w:val="both"/>
        <w:rPr>
          <w:rFonts w:ascii="Times New Roman" w:eastAsia="Times New Roman" w:hAnsi="Times New Roman" w:cs="Times New Roman"/>
          <w:i/>
          <w:strike/>
          <w:sz w:val="24"/>
          <w:szCs w:val="24"/>
        </w:rPr>
      </w:pPr>
      <w:r w:rsidRPr="00BB7A57">
        <w:rPr>
          <w:rFonts w:ascii="Times New Roman" w:eastAsia="Times New Roman" w:hAnsi="Times New Roman" w:cs="Times New Roman"/>
          <w:i/>
          <w:strike/>
          <w:sz w:val="24"/>
          <w:szCs w:val="24"/>
        </w:rPr>
        <w:t>R$..... (valor em extenso) quando do início da segunda etapa.</w:t>
      </w:r>
    </w:p>
    <w:p w:rsidR="009E1D7B" w:rsidRPr="00BB7A57" w:rsidRDefault="00E74F75" w:rsidP="006118A2">
      <w:pPr>
        <w:numPr>
          <w:ilvl w:val="2"/>
          <w:numId w:val="14"/>
        </w:numPr>
        <w:pBdr>
          <w:top w:val="nil"/>
          <w:left w:val="nil"/>
          <w:bottom w:val="nil"/>
          <w:right w:val="nil"/>
          <w:between w:val="nil"/>
        </w:pBdr>
        <w:spacing w:before="120" w:after="120"/>
        <w:jc w:val="both"/>
        <w:rPr>
          <w:rFonts w:ascii="Times New Roman" w:eastAsia="Times New Roman" w:hAnsi="Times New Roman" w:cs="Times New Roman"/>
          <w:i/>
          <w:strike/>
          <w:sz w:val="24"/>
          <w:szCs w:val="24"/>
        </w:rPr>
      </w:pPr>
      <w:r w:rsidRPr="00BB7A57">
        <w:rPr>
          <w:rFonts w:ascii="Times New Roman" w:eastAsia="Times New Roman" w:hAnsi="Times New Roman" w:cs="Times New Roman"/>
          <w:i/>
          <w:strike/>
          <w:sz w:val="24"/>
          <w:szCs w:val="24"/>
        </w:rPr>
        <w:t>-----</w:t>
      </w:r>
    </w:p>
    <w:p w:rsidR="009E1D7B" w:rsidRPr="00BB7A57" w:rsidRDefault="00E74F75" w:rsidP="006118A2">
      <w:pPr>
        <w:numPr>
          <w:ilvl w:val="1"/>
          <w:numId w:val="14"/>
        </w:numPr>
        <w:spacing w:before="120" w:after="120"/>
        <w:jc w:val="both"/>
        <w:rPr>
          <w:rFonts w:ascii="Times New Roman" w:hAnsi="Times New Roman" w:cs="Times New Roman"/>
          <w:i/>
          <w:strike/>
          <w:sz w:val="24"/>
          <w:szCs w:val="24"/>
        </w:rPr>
      </w:pPr>
      <w:r w:rsidRPr="00BB7A57">
        <w:rPr>
          <w:rFonts w:ascii="Times New Roman" w:eastAsia="Times New Roman" w:hAnsi="Times New Roman" w:cs="Times New Roman"/>
          <w:i/>
          <w:strike/>
          <w:sz w:val="24"/>
          <w:szCs w:val="24"/>
        </w:rPr>
        <w:lastRenderedPageBreak/>
        <w:t>Fica a Contratada obrigada a devolver a integralidade do valor antecipado na hipótese de inexecução do objeto.</w:t>
      </w:r>
    </w:p>
    <w:p w:rsidR="009E1D7B" w:rsidRPr="00BB7A57" w:rsidRDefault="00E74F75" w:rsidP="006118A2">
      <w:pPr>
        <w:numPr>
          <w:ilvl w:val="2"/>
          <w:numId w:val="14"/>
        </w:numPr>
        <w:spacing w:before="120" w:after="120"/>
        <w:jc w:val="both"/>
        <w:rPr>
          <w:rFonts w:ascii="Times New Roman" w:eastAsia="Times New Roman" w:hAnsi="Times New Roman" w:cs="Times New Roman"/>
          <w:i/>
          <w:strike/>
          <w:sz w:val="24"/>
          <w:szCs w:val="24"/>
        </w:rPr>
      </w:pPr>
      <w:r w:rsidRPr="00BB7A57">
        <w:rPr>
          <w:rFonts w:ascii="Times New Roman" w:eastAsia="Times New Roman" w:hAnsi="Times New Roman" w:cs="Times New Roman"/>
          <w:i/>
          <w:strike/>
          <w:sz w:val="24"/>
          <w:szCs w:val="24"/>
        </w:rPr>
        <w:t>No caso de inexecução parcial, deverá haver a devolução do valor relativo à parcela não-executada do contrato.</w:t>
      </w:r>
    </w:p>
    <w:p w:rsidR="009E1D7B" w:rsidRPr="00BB7A57" w:rsidRDefault="00E74F75" w:rsidP="006118A2">
      <w:pPr>
        <w:numPr>
          <w:ilvl w:val="1"/>
          <w:numId w:val="14"/>
        </w:numPr>
        <w:pBdr>
          <w:top w:val="nil"/>
          <w:left w:val="nil"/>
          <w:bottom w:val="nil"/>
          <w:right w:val="nil"/>
          <w:between w:val="nil"/>
        </w:pBdr>
        <w:spacing w:before="120" w:after="120"/>
        <w:jc w:val="both"/>
        <w:rPr>
          <w:rFonts w:ascii="Times New Roman" w:hAnsi="Times New Roman" w:cs="Times New Roman"/>
          <w:i/>
          <w:strike/>
          <w:sz w:val="24"/>
          <w:szCs w:val="24"/>
        </w:rPr>
      </w:pPr>
      <w:r w:rsidRPr="00BB7A57">
        <w:rPr>
          <w:rFonts w:ascii="Times New Roman" w:eastAsia="Times New Roman" w:hAnsi="Times New Roman" w:cs="Times New Roman"/>
          <w:i/>
          <w:strike/>
          <w:sz w:val="24"/>
          <w:szCs w:val="24"/>
        </w:rPr>
        <w:t>A liquidação do recibo relativo ao pagamento antecipado ocorrerá de acordo com as regras do item 12 deste documento.</w:t>
      </w:r>
    </w:p>
    <w:p w:rsidR="009E1D7B" w:rsidRPr="00BB7A57" w:rsidRDefault="00E74F75" w:rsidP="006118A2">
      <w:pPr>
        <w:numPr>
          <w:ilvl w:val="2"/>
          <w:numId w:val="14"/>
        </w:numPr>
        <w:pBdr>
          <w:top w:val="nil"/>
          <w:left w:val="nil"/>
          <w:bottom w:val="nil"/>
          <w:right w:val="nil"/>
          <w:between w:val="nil"/>
        </w:pBdr>
        <w:spacing w:before="120" w:after="120"/>
        <w:jc w:val="both"/>
        <w:rPr>
          <w:rFonts w:ascii="Times New Roman" w:eastAsia="Times New Roman" w:hAnsi="Times New Roman" w:cs="Times New Roman"/>
          <w:i/>
          <w:strike/>
          <w:sz w:val="24"/>
          <w:szCs w:val="24"/>
        </w:rPr>
      </w:pPr>
      <w:r w:rsidRPr="00BB7A57">
        <w:rPr>
          <w:rFonts w:ascii="Times New Roman" w:eastAsia="Times New Roman" w:hAnsi="Times New Roman" w:cs="Times New Roman"/>
          <w:i/>
          <w:strike/>
          <w:sz w:val="24"/>
          <w:szCs w:val="24"/>
        </w:rPr>
        <w:t>A antecipação de pagamento dispensa o ateste ou recebimento prévio do objeto ou a anterior emissão de Nota Fiscal/Fatura.</w:t>
      </w:r>
    </w:p>
    <w:p w:rsidR="009E1D7B" w:rsidRPr="00BB7A57" w:rsidRDefault="00E74F75" w:rsidP="006118A2">
      <w:pPr>
        <w:numPr>
          <w:ilvl w:val="2"/>
          <w:numId w:val="14"/>
        </w:numPr>
        <w:pBdr>
          <w:top w:val="nil"/>
          <w:left w:val="nil"/>
          <w:bottom w:val="nil"/>
          <w:right w:val="nil"/>
          <w:between w:val="nil"/>
        </w:pBdr>
        <w:spacing w:before="120" w:after="120"/>
        <w:jc w:val="both"/>
        <w:rPr>
          <w:rFonts w:ascii="Times New Roman" w:eastAsia="Times New Roman" w:hAnsi="Times New Roman" w:cs="Times New Roman"/>
          <w:i/>
          <w:strike/>
          <w:sz w:val="24"/>
          <w:szCs w:val="24"/>
        </w:rPr>
      </w:pPr>
      <w:r w:rsidRPr="00BB7A57">
        <w:rPr>
          <w:rFonts w:ascii="Times New Roman" w:eastAsia="Times New Roman" w:hAnsi="Times New Roman" w:cs="Times New Roman"/>
          <w:i/>
          <w:strike/>
          <w:sz w:val="24"/>
          <w:szCs w:val="24"/>
        </w:rPr>
        <w:t>A emissão da nota fiscal ou fatura referente ao valor antecipado ocorrerá após a execução contratual da parcela respectiva, devendo ser submetida a procedimentos regulares de recebimento e ateste.</w:t>
      </w:r>
    </w:p>
    <w:p w:rsidR="009E1D7B" w:rsidRPr="00BB7A57" w:rsidRDefault="00E74F75" w:rsidP="006118A2">
      <w:pPr>
        <w:numPr>
          <w:ilvl w:val="1"/>
          <w:numId w:val="14"/>
        </w:numPr>
        <w:pBdr>
          <w:top w:val="nil"/>
          <w:left w:val="nil"/>
          <w:bottom w:val="nil"/>
          <w:right w:val="nil"/>
          <w:between w:val="nil"/>
        </w:pBdr>
        <w:spacing w:before="120" w:after="120"/>
        <w:jc w:val="both"/>
        <w:rPr>
          <w:rFonts w:ascii="Times New Roman" w:hAnsi="Times New Roman" w:cs="Times New Roman"/>
          <w:i/>
          <w:strike/>
          <w:sz w:val="24"/>
          <w:szCs w:val="24"/>
        </w:rPr>
      </w:pPr>
      <w:r w:rsidRPr="00BB7A57">
        <w:rPr>
          <w:rFonts w:ascii="Times New Roman" w:eastAsia="Times New Roman" w:hAnsi="Times New Roman" w:cs="Times New Roman"/>
          <w:i/>
          <w:strike/>
          <w:sz w:val="24"/>
          <w:szCs w:val="24"/>
        </w:rPr>
        <w:t>O pagamento de que trata este item está condicionada à tomada das seguintes providências pela Contratada:</w:t>
      </w:r>
    </w:p>
    <w:p w:rsidR="009E1D7B" w:rsidRPr="00BB7A57" w:rsidRDefault="00E74F75" w:rsidP="006118A2">
      <w:pPr>
        <w:numPr>
          <w:ilvl w:val="2"/>
          <w:numId w:val="14"/>
        </w:numPr>
        <w:spacing w:before="120" w:after="120"/>
        <w:jc w:val="both"/>
        <w:rPr>
          <w:rFonts w:ascii="Times New Roman" w:eastAsia="Times New Roman" w:hAnsi="Times New Roman" w:cs="Times New Roman"/>
          <w:i/>
          <w:strike/>
          <w:sz w:val="24"/>
          <w:szCs w:val="24"/>
        </w:rPr>
      </w:pPr>
      <w:r w:rsidRPr="00BB7A57">
        <w:rPr>
          <w:rFonts w:ascii="Times New Roman" w:eastAsia="Times New Roman" w:hAnsi="Times New Roman" w:cs="Times New Roman"/>
          <w:i/>
          <w:strike/>
          <w:sz w:val="24"/>
          <w:szCs w:val="24"/>
        </w:rPr>
        <w:t>comprovação da execução da etapa imediatamente anterior do objeto pelo contratado, para a antecipação do valor remanescente;</w:t>
      </w:r>
    </w:p>
    <w:p w:rsidR="009E1D7B" w:rsidRPr="00BB7A57" w:rsidRDefault="00E74F75" w:rsidP="006118A2">
      <w:pPr>
        <w:numPr>
          <w:ilvl w:val="2"/>
          <w:numId w:val="14"/>
        </w:numPr>
        <w:spacing w:before="120" w:after="120"/>
        <w:jc w:val="both"/>
        <w:rPr>
          <w:rFonts w:ascii="Times New Roman" w:eastAsia="Times New Roman" w:hAnsi="Times New Roman" w:cs="Times New Roman"/>
          <w:i/>
          <w:strike/>
          <w:sz w:val="24"/>
          <w:szCs w:val="24"/>
        </w:rPr>
      </w:pPr>
      <w:r w:rsidRPr="00BB7A57">
        <w:rPr>
          <w:rFonts w:ascii="Times New Roman" w:eastAsia="Times New Roman" w:hAnsi="Times New Roman" w:cs="Times New Roman"/>
          <w:i/>
          <w:strike/>
          <w:sz w:val="24"/>
          <w:szCs w:val="24"/>
        </w:rPr>
        <w:t>prestação da garantia nas modalidades de que trata o art. 56 da Lei nº 8.666/93, no percentual de ...% (até trinta por cento), observando as seguintes disposições:</w:t>
      </w:r>
    </w:p>
    <w:p w:rsidR="009E1D7B" w:rsidRPr="00BB7A57" w:rsidRDefault="00E74F75" w:rsidP="006118A2">
      <w:pPr>
        <w:numPr>
          <w:ilvl w:val="3"/>
          <w:numId w:val="14"/>
        </w:numPr>
        <w:spacing w:before="120" w:after="120"/>
        <w:jc w:val="both"/>
        <w:rPr>
          <w:rFonts w:ascii="Times New Roman" w:eastAsia="Times New Roman" w:hAnsi="Times New Roman" w:cs="Times New Roman"/>
          <w:i/>
          <w:strike/>
          <w:sz w:val="24"/>
          <w:szCs w:val="24"/>
        </w:rPr>
      </w:pPr>
      <w:r w:rsidRPr="00BB7A57">
        <w:rPr>
          <w:rFonts w:ascii="Times New Roman" w:eastAsia="Times New Roman" w:hAnsi="Times New Roman" w:cs="Times New Roman"/>
          <w:i/>
          <w:strike/>
          <w:sz w:val="24"/>
          <w:szCs w:val="24"/>
        </w:rPr>
        <w:t xml:space="preserve">A garantia deverá ser prestada no prazo máximo de 10 (dez) dias úteis, prorrogáveis por igual período, a critério do contratante, contados da assinatura do contrato, podendo optar por caução em dinheiro ou títulos da dívida pública, seguro-garantia ou fiança bancária. </w:t>
      </w:r>
    </w:p>
    <w:p w:rsidR="009E1D7B" w:rsidRPr="00BB7A57" w:rsidRDefault="00E74F75" w:rsidP="006118A2">
      <w:pPr>
        <w:numPr>
          <w:ilvl w:val="4"/>
          <w:numId w:val="14"/>
        </w:numPr>
        <w:spacing w:before="120" w:after="120"/>
        <w:jc w:val="both"/>
        <w:rPr>
          <w:rFonts w:ascii="Times New Roman" w:eastAsia="Times New Roman" w:hAnsi="Times New Roman" w:cs="Times New Roman"/>
          <w:i/>
          <w:strike/>
          <w:sz w:val="24"/>
          <w:szCs w:val="24"/>
        </w:rPr>
      </w:pPr>
      <w:r w:rsidRPr="00BB7A57">
        <w:rPr>
          <w:rFonts w:ascii="Times New Roman" w:eastAsia="Times New Roman" w:hAnsi="Times New Roman" w:cs="Times New Roman"/>
          <w:i/>
          <w:strike/>
          <w:sz w:val="24"/>
          <w:szCs w:val="24"/>
        </w:rPr>
        <w:t xml:space="preserve">A inobservância do prazo fixado para apresentação da garantia acarretará a aplicação de multa de 0,07% (sete centésimos por cento) do valor total do contrato por dia de atraso, até o máximo de 2% (dois por cento). </w:t>
      </w:r>
    </w:p>
    <w:p w:rsidR="009E1D7B" w:rsidRPr="00BB7A57" w:rsidRDefault="00E74F75" w:rsidP="006118A2">
      <w:pPr>
        <w:numPr>
          <w:ilvl w:val="4"/>
          <w:numId w:val="14"/>
        </w:numPr>
        <w:spacing w:before="120" w:after="120"/>
        <w:jc w:val="both"/>
        <w:rPr>
          <w:rFonts w:ascii="Times New Roman" w:eastAsia="Times New Roman" w:hAnsi="Times New Roman" w:cs="Times New Roman"/>
          <w:i/>
          <w:strike/>
          <w:sz w:val="24"/>
          <w:szCs w:val="24"/>
        </w:rPr>
      </w:pPr>
      <w:r w:rsidRPr="00BB7A57">
        <w:rPr>
          <w:rFonts w:ascii="Times New Roman" w:eastAsia="Times New Roman" w:hAnsi="Times New Roman" w:cs="Times New Roman"/>
          <w:i/>
          <w:strike/>
          <w:sz w:val="24"/>
          <w:szCs w:val="24"/>
        </w:rPr>
        <w:t xml:space="preserve"> O atraso superior a 25 (vinte e cinco) dias autoriza a Administração a promover a rescisão do contrato por descumprimento ou cumprimento irregular de suas cláusulas, conforme dispõem os incisos I e II do art. 78 da Lei n. 8.666 de 1993. </w:t>
      </w:r>
    </w:p>
    <w:p w:rsidR="009E1D7B" w:rsidRPr="00BB7A57" w:rsidRDefault="00E74F75" w:rsidP="006118A2">
      <w:pPr>
        <w:numPr>
          <w:ilvl w:val="3"/>
          <w:numId w:val="14"/>
        </w:numPr>
        <w:spacing w:before="120" w:after="120"/>
        <w:jc w:val="both"/>
        <w:rPr>
          <w:rFonts w:ascii="Times New Roman" w:eastAsia="Times New Roman" w:hAnsi="Times New Roman" w:cs="Times New Roman"/>
          <w:i/>
          <w:strike/>
          <w:sz w:val="24"/>
          <w:szCs w:val="24"/>
        </w:rPr>
      </w:pPr>
      <w:r w:rsidRPr="00BB7A57">
        <w:rPr>
          <w:rFonts w:ascii="Times New Roman" w:eastAsia="Times New Roman" w:hAnsi="Times New Roman" w:cs="Times New Roman"/>
          <w:i/>
          <w:strike/>
          <w:sz w:val="24"/>
          <w:szCs w:val="24"/>
        </w:rPr>
        <w:lastRenderedPageBreak/>
        <w:t>A validade da garantia, qualquer que seja a modalidade escolhida, deverá abranger o período contratual.</w:t>
      </w:r>
    </w:p>
    <w:p w:rsidR="009E1D7B" w:rsidRPr="00BB7A57" w:rsidRDefault="00E74F75" w:rsidP="006118A2">
      <w:pPr>
        <w:numPr>
          <w:ilvl w:val="3"/>
          <w:numId w:val="14"/>
        </w:numPr>
        <w:spacing w:before="120" w:after="120"/>
        <w:jc w:val="both"/>
        <w:rPr>
          <w:rFonts w:ascii="Times New Roman" w:eastAsia="Times New Roman" w:hAnsi="Times New Roman" w:cs="Times New Roman"/>
          <w:i/>
          <w:strike/>
          <w:sz w:val="24"/>
          <w:szCs w:val="24"/>
        </w:rPr>
      </w:pPr>
      <w:r w:rsidRPr="00BB7A57">
        <w:rPr>
          <w:rFonts w:ascii="Times New Roman" w:eastAsia="Times New Roman" w:hAnsi="Times New Roman" w:cs="Times New Roman"/>
          <w:i/>
          <w:strike/>
          <w:sz w:val="24"/>
          <w:szCs w:val="24"/>
        </w:rPr>
        <w:t>A garantia assegurará, qualquer que seja a modalidade escolhida, o ressarcimento do valor antecipado, no caso de inexecução total ou parcial do objeto contratual.</w:t>
      </w:r>
    </w:p>
    <w:p w:rsidR="009E1D7B" w:rsidRPr="00BB7A57" w:rsidRDefault="00E74F75" w:rsidP="006118A2">
      <w:pPr>
        <w:numPr>
          <w:ilvl w:val="3"/>
          <w:numId w:val="14"/>
        </w:numPr>
        <w:spacing w:before="120" w:after="120"/>
        <w:jc w:val="both"/>
        <w:rPr>
          <w:rFonts w:ascii="Times New Roman" w:eastAsia="Times New Roman" w:hAnsi="Times New Roman" w:cs="Times New Roman"/>
          <w:i/>
          <w:strike/>
          <w:sz w:val="24"/>
          <w:szCs w:val="24"/>
        </w:rPr>
      </w:pPr>
      <w:r w:rsidRPr="00BB7A57">
        <w:rPr>
          <w:rFonts w:ascii="Times New Roman" w:eastAsia="Times New Roman" w:hAnsi="Times New Roman" w:cs="Times New Roman"/>
          <w:i/>
          <w:strike/>
          <w:sz w:val="24"/>
          <w:szCs w:val="24"/>
        </w:rPr>
        <w:t>A garantia em dinheiro deverá ser efetuada em favor da Contratante, em conta específica na Caixa Econômica Federal, com correção monetária</w:t>
      </w:r>
    </w:p>
    <w:p w:rsidR="009E1D7B" w:rsidRPr="00BB7A57" w:rsidRDefault="00E74F75" w:rsidP="006118A2">
      <w:pPr>
        <w:numPr>
          <w:ilvl w:val="3"/>
          <w:numId w:val="14"/>
        </w:numPr>
        <w:spacing w:before="120" w:after="120"/>
        <w:jc w:val="both"/>
        <w:rPr>
          <w:rFonts w:ascii="Times New Roman" w:eastAsia="Times New Roman" w:hAnsi="Times New Roman" w:cs="Times New Roman"/>
          <w:i/>
          <w:strike/>
          <w:sz w:val="24"/>
          <w:szCs w:val="24"/>
        </w:rPr>
      </w:pPr>
      <w:r w:rsidRPr="00BB7A57">
        <w:rPr>
          <w:rFonts w:ascii="Times New Roman" w:eastAsia="Times New Roman" w:hAnsi="Times New Roman" w:cs="Times New Roman"/>
          <w:i/>
          <w:strike/>
          <w:sz w:val="24"/>
          <w:szCs w:val="24"/>
        </w:rPr>
        <w:t>Caso a opção seja por utilizar títulos da dívida pública, estes devem ter sido emitidos sob a forma escritural, mediante registro em sistema centralizado de liquidação e de custódia autorizado pelo Banco Central do Brasil, e avaliados pelos seus valores econômicos, conforme definido pelo Ministério da Economia.</w:t>
      </w:r>
    </w:p>
    <w:p w:rsidR="009E1D7B" w:rsidRPr="00BB7A57" w:rsidRDefault="00E74F75" w:rsidP="006118A2">
      <w:pPr>
        <w:numPr>
          <w:ilvl w:val="3"/>
          <w:numId w:val="14"/>
        </w:numPr>
        <w:spacing w:before="120" w:after="120"/>
        <w:jc w:val="both"/>
        <w:rPr>
          <w:rFonts w:ascii="Times New Roman" w:eastAsia="Times New Roman" w:hAnsi="Times New Roman" w:cs="Times New Roman"/>
          <w:i/>
          <w:strike/>
          <w:sz w:val="24"/>
          <w:szCs w:val="24"/>
        </w:rPr>
      </w:pPr>
      <w:r w:rsidRPr="00BB7A57">
        <w:rPr>
          <w:rFonts w:ascii="Times New Roman" w:eastAsia="Times New Roman" w:hAnsi="Times New Roman" w:cs="Times New Roman"/>
          <w:i/>
          <w:strike/>
          <w:sz w:val="24"/>
          <w:szCs w:val="24"/>
        </w:rPr>
        <w:t>No caso de garantia na modalidade de fiança bancária, deverá constar expressa renúncia do fiador aos benefícios do artigo 827 do Código Civil.</w:t>
      </w:r>
    </w:p>
    <w:p w:rsidR="009E1D7B" w:rsidRPr="00BB7A57" w:rsidRDefault="00E74F75" w:rsidP="006118A2">
      <w:pPr>
        <w:numPr>
          <w:ilvl w:val="3"/>
          <w:numId w:val="14"/>
        </w:numPr>
        <w:spacing w:before="120" w:after="120"/>
        <w:jc w:val="both"/>
        <w:rPr>
          <w:rFonts w:ascii="Times New Roman" w:eastAsia="Times New Roman" w:hAnsi="Times New Roman" w:cs="Times New Roman"/>
          <w:i/>
          <w:strike/>
          <w:sz w:val="24"/>
          <w:szCs w:val="24"/>
        </w:rPr>
      </w:pPr>
      <w:r w:rsidRPr="00BB7A57">
        <w:rPr>
          <w:rFonts w:ascii="Times New Roman" w:eastAsia="Times New Roman" w:hAnsi="Times New Roman" w:cs="Times New Roman"/>
          <w:i/>
          <w:strike/>
          <w:sz w:val="24"/>
          <w:szCs w:val="24"/>
        </w:rPr>
        <w:t xml:space="preserve">Será considerada extinta a garantia com a devolução da apólice, carta fiança ou autorização para o levantamento de importâncias depositadas em dinheiro a título de garantia, acompanhada de declaração da Contratante, mediante termo circunstanciado, de que a Contratada cumpriu as obrigações relativas ao valor que foi antecipado; </w:t>
      </w:r>
    </w:p>
    <w:p w:rsidR="009E1D7B" w:rsidRPr="00BB7A57" w:rsidRDefault="00E74F75" w:rsidP="006118A2">
      <w:pPr>
        <w:numPr>
          <w:ilvl w:val="2"/>
          <w:numId w:val="14"/>
        </w:numPr>
        <w:pBdr>
          <w:top w:val="nil"/>
          <w:left w:val="nil"/>
          <w:bottom w:val="nil"/>
          <w:right w:val="nil"/>
          <w:between w:val="nil"/>
        </w:pBdr>
        <w:spacing w:before="120" w:after="120"/>
        <w:jc w:val="both"/>
        <w:rPr>
          <w:rFonts w:ascii="Times New Roman" w:eastAsia="Times New Roman" w:hAnsi="Times New Roman" w:cs="Times New Roman"/>
          <w:i/>
          <w:strike/>
          <w:sz w:val="24"/>
          <w:szCs w:val="24"/>
        </w:rPr>
      </w:pPr>
      <w:r w:rsidRPr="00BB7A57">
        <w:rPr>
          <w:rFonts w:ascii="Times New Roman" w:eastAsia="Times New Roman" w:hAnsi="Times New Roman" w:cs="Times New Roman"/>
          <w:i/>
          <w:strike/>
          <w:sz w:val="24"/>
          <w:szCs w:val="24"/>
        </w:rPr>
        <w:t xml:space="preserve">emissão de título de crédito pelo contratado, no valor de R$ ... (por extenso); </w:t>
      </w:r>
    </w:p>
    <w:p w:rsidR="009E1D7B" w:rsidRPr="00BB7A57" w:rsidRDefault="00E74F75" w:rsidP="006118A2">
      <w:pPr>
        <w:numPr>
          <w:ilvl w:val="3"/>
          <w:numId w:val="14"/>
        </w:numPr>
        <w:spacing w:before="120" w:after="120"/>
        <w:jc w:val="both"/>
        <w:rPr>
          <w:rFonts w:ascii="Times New Roman" w:eastAsia="Times New Roman" w:hAnsi="Times New Roman" w:cs="Times New Roman"/>
          <w:i/>
          <w:strike/>
          <w:sz w:val="24"/>
          <w:szCs w:val="24"/>
        </w:rPr>
      </w:pPr>
      <w:r w:rsidRPr="00BB7A57">
        <w:rPr>
          <w:rFonts w:ascii="Times New Roman" w:eastAsia="Times New Roman" w:hAnsi="Times New Roman" w:cs="Times New Roman"/>
          <w:i/>
          <w:strike/>
          <w:sz w:val="24"/>
          <w:szCs w:val="24"/>
        </w:rPr>
        <w:t>o título de crédito somente poderá ser utilizado para fins de ressarcimento do valor antecipado, no caso de inexecução total ou parcial do objeto contratual.</w:t>
      </w:r>
    </w:p>
    <w:p w:rsidR="009E1D7B" w:rsidRPr="00BB7A57" w:rsidRDefault="00E74F75" w:rsidP="006118A2">
      <w:pPr>
        <w:numPr>
          <w:ilvl w:val="3"/>
          <w:numId w:val="14"/>
        </w:numPr>
        <w:spacing w:before="120" w:after="120"/>
        <w:jc w:val="both"/>
        <w:rPr>
          <w:rFonts w:ascii="Times New Roman" w:eastAsia="Times New Roman" w:hAnsi="Times New Roman" w:cs="Times New Roman"/>
          <w:i/>
          <w:strike/>
          <w:sz w:val="24"/>
          <w:szCs w:val="24"/>
        </w:rPr>
      </w:pPr>
      <w:r w:rsidRPr="00BB7A57">
        <w:rPr>
          <w:rFonts w:ascii="Times New Roman" w:eastAsia="Times New Roman" w:hAnsi="Times New Roman" w:cs="Times New Roman"/>
          <w:i/>
          <w:strike/>
          <w:sz w:val="24"/>
          <w:szCs w:val="24"/>
        </w:rPr>
        <w:t>Havendo a execução da parcela do objeto contratual referente ao valor antecipado, haverá a devolução do título de crédito à contratada, mediante recibo, o qual será anexado aos autos.</w:t>
      </w:r>
    </w:p>
    <w:p w:rsidR="009E1D7B" w:rsidRPr="00BB7A57" w:rsidRDefault="00E74F75" w:rsidP="006118A2">
      <w:pPr>
        <w:numPr>
          <w:ilvl w:val="2"/>
          <w:numId w:val="14"/>
        </w:numPr>
        <w:pBdr>
          <w:top w:val="nil"/>
          <w:left w:val="nil"/>
          <w:bottom w:val="nil"/>
          <w:right w:val="nil"/>
          <w:between w:val="nil"/>
        </w:pBdr>
        <w:spacing w:before="120" w:after="120"/>
        <w:jc w:val="both"/>
        <w:rPr>
          <w:rFonts w:ascii="Times New Roman" w:eastAsia="Times New Roman" w:hAnsi="Times New Roman" w:cs="Times New Roman"/>
          <w:i/>
          <w:strike/>
          <w:sz w:val="24"/>
          <w:szCs w:val="24"/>
        </w:rPr>
      </w:pPr>
      <w:r w:rsidRPr="00BB7A57">
        <w:rPr>
          <w:rFonts w:ascii="Times New Roman" w:eastAsia="Times New Roman" w:hAnsi="Times New Roman" w:cs="Times New Roman"/>
          <w:i/>
          <w:strike/>
          <w:sz w:val="24"/>
          <w:szCs w:val="24"/>
        </w:rPr>
        <w:lastRenderedPageBreak/>
        <w:t>apresentação da seguinte certificação específica do produto ou do próprio contratado fornecedor:</w:t>
      </w:r>
    </w:p>
    <w:p w:rsidR="009E1D7B" w:rsidRPr="00BB7A57" w:rsidRDefault="00E74F75" w:rsidP="006118A2">
      <w:pPr>
        <w:numPr>
          <w:ilvl w:val="3"/>
          <w:numId w:val="14"/>
        </w:numPr>
        <w:pBdr>
          <w:top w:val="nil"/>
          <w:left w:val="nil"/>
          <w:bottom w:val="nil"/>
          <w:right w:val="nil"/>
          <w:between w:val="nil"/>
        </w:pBdr>
        <w:spacing w:before="120" w:after="120"/>
        <w:jc w:val="both"/>
        <w:rPr>
          <w:rFonts w:ascii="Times New Roman" w:eastAsia="Times New Roman" w:hAnsi="Times New Roman" w:cs="Times New Roman"/>
          <w:i/>
          <w:strike/>
          <w:sz w:val="24"/>
          <w:szCs w:val="24"/>
        </w:rPr>
      </w:pPr>
      <w:r w:rsidRPr="00BB7A57">
        <w:rPr>
          <w:rFonts w:ascii="Times New Roman" w:eastAsia="Times New Roman" w:hAnsi="Times New Roman" w:cs="Times New Roman"/>
          <w:i/>
          <w:strike/>
          <w:sz w:val="24"/>
          <w:szCs w:val="24"/>
        </w:rPr>
        <w:t>…..</w:t>
      </w:r>
    </w:p>
    <w:p w:rsidR="009E1D7B" w:rsidRPr="00BB7A57" w:rsidRDefault="00E74F75" w:rsidP="006118A2">
      <w:pPr>
        <w:numPr>
          <w:ilvl w:val="1"/>
          <w:numId w:val="14"/>
        </w:numPr>
        <w:pBdr>
          <w:top w:val="nil"/>
          <w:left w:val="nil"/>
          <w:bottom w:val="nil"/>
          <w:right w:val="nil"/>
          <w:between w:val="nil"/>
        </w:pBdr>
        <w:spacing w:before="120" w:after="120"/>
        <w:jc w:val="both"/>
        <w:rPr>
          <w:rFonts w:ascii="Times New Roman" w:hAnsi="Times New Roman" w:cs="Times New Roman"/>
          <w:i/>
          <w:strike/>
          <w:sz w:val="24"/>
          <w:szCs w:val="24"/>
        </w:rPr>
      </w:pPr>
      <w:r w:rsidRPr="00BB7A57">
        <w:rPr>
          <w:rFonts w:ascii="Times New Roman" w:eastAsia="Times New Roman" w:hAnsi="Times New Roman" w:cs="Times New Roman"/>
          <w:i/>
          <w:strike/>
          <w:sz w:val="24"/>
          <w:szCs w:val="24"/>
        </w:rPr>
        <w:t>É assegurada à Contratante, por representante indicado, o acompanhamento da mercadoria, em qualquer momento do transporte.</w:t>
      </w:r>
    </w:p>
    <w:p w:rsidR="009E1D7B" w:rsidRPr="00BB7A57" w:rsidRDefault="00E74F75" w:rsidP="006118A2">
      <w:pPr>
        <w:numPr>
          <w:ilvl w:val="1"/>
          <w:numId w:val="14"/>
        </w:numPr>
        <w:spacing w:before="120" w:after="120"/>
        <w:jc w:val="both"/>
        <w:rPr>
          <w:rFonts w:ascii="Times New Roman" w:hAnsi="Times New Roman" w:cs="Times New Roman"/>
          <w:i/>
          <w:strike/>
          <w:sz w:val="24"/>
          <w:szCs w:val="24"/>
        </w:rPr>
      </w:pPr>
      <w:r w:rsidRPr="00BB7A57">
        <w:rPr>
          <w:rFonts w:ascii="Times New Roman" w:eastAsia="Times New Roman" w:hAnsi="Times New Roman" w:cs="Times New Roman"/>
          <w:i/>
          <w:strike/>
          <w:sz w:val="24"/>
          <w:szCs w:val="24"/>
        </w:rPr>
        <w:t>O pagamento do valor a ser antecipado ocorrerá respeitando eventuais retenções tributárias incidentes.</w:t>
      </w:r>
    </w:p>
    <w:p w:rsidR="009E1D7B" w:rsidRPr="00BB7A57" w:rsidRDefault="00E74F75" w:rsidP="006118A2">
      <w:pPr>
        <w:keepNext/>
        <w:keepLines/>
        <w:numPr>
          <w:ilvl w:val="0"/>
          <w:numId w:val="14"/>
        </w:numPr>
        <w:pBdr>
          <w:top w:val="nil"/>
          <w:left w:val="nil"/>
          <w:bottom w:val="nil"/>
          <w:right w:val="nil"/>
          <w:between w:val="nil"/>
        </w:pBdr>
        <w:spacing w:before="480" w:after="0"/>
        <w:jc w:val="both"/>
        <w:rPr>
          <w:rFonts w:ascii="Times New Roman" w:hAnsi="Times New Roman" w:cs="Times New Roman"/>
          <w:sz w:val="24"/>
          <w:szCs w:val="24"/>
        </w:rPr>
      </w:pPr>
      <w:r w:rsidRPr="00BB7A57">
        <w:rPr>
          <w:rFonts w:ascii="Times New Roman" w:eastAsia="Times New Roman" w:hAnsi="Times New Roman" w:cs="Times New Roman"/>
          <w:b/>
          <w:sz w:val="24"/>
          <w:szCs w:val="24"/>
        </w:rPr>
        <w:t>REAJUSTE</w:t>
      </w:r>
    </w:p>
    <w:p w:rsidR="009E1D7B" w:rsidRPr="00BB7A57" w:rsidRDefault="00E74F75" w:rsidP="006118A2">
      <w:pPr>
        <w:numPr>
          <w:ilvl w:val="1"/>
          <w:numId w:val="14"/>
        </w:numPr>
        <w:spacing w:before="120" w:after="120"/>
        <w:jc w:val="both"/>
        <w:rPr>
          <w:rFonts w:ascii="Times New Roman" w:hAnsi="Times New Roman" w:cs="Times New Roman"/>
          <w:sz w:val="24"/>
          <w:szCs w:val="24"/>
        </w:rPr>
      </w:pPr>
      <w:r w:rsidRPr="00BB7A57">
        <w:rPr>
          <w:rFonts w:ascii="Times New Roman" w:eastAsia="Times New Roman" w:hAnsi="Times New Roman" w:cs="Times New Roman"/>
          <w:sz w:val="24"/>
          <w:szCs w:val="24"/>
        </w:rPr>
        <w:t>Os preços são fixos e irreajustáveis no prazo de um ano contado da data limite para a apresentação das propostas.</w:t>
      </w:r>
    </w:p>
    <w:p w:rsidR="009E1D7B" w:rsidRPr="00BB7A57" w:rsidRDefault="00E74F75" w:rsidP="006118A2">
      <w:pPr>
        <w:numPr>
          <w:ilvl w:val="2"/>
          <w:numId w:val="14"/>
        </w:numPr>
        <w:spacing w:before="120" w:after="120"/>
        <w:jc w:val="both"/>
        <w:rPr>
          <w:rFonts w:ascii="Times New Roman" w:hAnsi="Times New Roman" w:cs="Times New Roman"/>
          <w:sz w:val="24"/>
          <w:szCs w:val="24"/>
        </w:rPr>
      </w:pPr>
      <w:r w:rsidRPr="00BB7A57">
        <w:rPr>
          <w:rFonts w:ascii="Times New Roman" w:eastAsia="Times New Roman" w:hAnsi="Times New Roman" w:cs="Times New Roman"/>
          <w:sz w:val="24"/>
          <w:szCs w:val="24"/>
        </w:rPr>
        <w:t xml:space="preserve">Dentro do prazo de vigência do contrato e mediante solicitação da contratada, os preços contratados poderão sofrer reajuste após o interregno </w:t>
      </w:r>
      <w:r w:rsidR="006118A2" w:rsidRPr="00BB7A57">
        <w:rPr>
          <w:rFonts w:ascii="Times New Roman" w:eastAsia="Times New Roman" w:hAnsi="Times New Roman" w:cs="Times New Roman"/>
          <w:sz w:val="24"/>
          <w:szCs w:val="24"/>
        </w:rPr>
        <w:t>de um ano, aplicando-se o</w:t>
      </w:r>
      <w:r w:rsidRPr="00BB7A57">
        <w:rPr>
          <w:rFonts w:ascii="Times New Roman" w:eastAsia="Times New Roman" w:hAnsi="Times New Roman" w:cs="Times New Roman"/>
          <w:sz w:val="24"/>
          <w:szCs w:val="24"/>
        </w:rPr>
        <w:t xml:space="preserve"> Índice Nacional de Custo da Construção (INCC) exclusivamente para as obrigações iniciadas e concluídas após a ocorrência da anualidade.</w:t>
      </w:r>
    </w:p>
    <w:p w:rsidR="009E1D7B" w:rsidRPr="00BB7A57" w:rsidRDefault="00E74F75" w:rsidP="006118A2">
      <w:pPr>
        <w:numPr>
          <w:ilvl w:val="1"/>
          <w:numId w:val="14"/>
        </w:numPr>
        <w:spacing w:before="120" w:after="120"/>
        <w:jc w:val="both"/>
        <w:rPr>
          <w:rFonts w:ascii="Times New Roman" w:hAnsi="Times New Roman" w:cs="Times New Roman"/>
          <w:sz w:val="24"/>
          <w:szCs w:val="24"/>
        </w:rPr>
      </w:pPr>
      <w:r w:rsidRPr="00BB7A57">
        <w:rPr>
          <w:rFonts w:ascii="Times New Roman" w:eastAsia="Times New Roman" w:hAnsi="Times New Roman" w:cs="Times New Roman"/>
          <w:sz w:val="24"/>
          <w:szCs w:val="24"/>
        </w:rPr>
        <w:t>Nos reajustes subsequentes ao primeiro, o interregno mínimo de um ano será contado a partir dos efeitos financeiros do último reajuste.</w:t>
      </w:r>
    </w:p>
    <w:p w:rsidR="009E1D7B" w:rsidRPr="00BB7A57" w:rsidRDefault="00E74F75" w:rsidP="006118A2">
      <w:pPr>
        <w:numPr>
          <w:ilvl w:val="1"/>
          <w:numId w:val="14"/>
        </w:numPr>
        <w:spacing w:before="120" w:after="120"/>
        <w:jc w:val="both"/>
        <w:rPr>
          <w:rFonts w:ascii="Times New Roman" w:hAnsi="Times New Roman" w:cs="Times New Roman"/>
          <w:sz w:val="24"/>
          <w:szCs w:val="24"/>
        </w:rPr>
      </w:pPr>
      <w:r w:rsidRPr="00BB7A57">
        <w:rPr>
          <w:rFonts w:ascii="Times New Roman" w:eastAsia="Times New Roman" w:hAnsi="Times New Roman" w:cs="Times New Roman"/>
          <w:sz w:val="24"/>
          <w:szCs w:val="24"/>
        </w:rPr>
        <w:t xml:space="preserve">No caso de atraso ou não divulgação do índice de reajustamento, o CONTRATANTE pagará à CONTRATADA a importância calculada pela última variação conhecida, liquidando a diferença correspondente tão logo seja divulgado o índice definitivo. Fica a CONTRATADA obrigada a apresentar memória de cálculo referente ao reajustamento de preços do valor remanescente, sempre que este ocorrer. </w:t>
      </w:r>
    </w:p>
    <w:p w:rsidR="009E1D7B" w:rsidRPr="00BB7A57" w:rsidRDefault="00E74F75" w:rsidP="006118A2">
      <w:pPr>
        <w:numPr>
          <w:ilvl w:val="1"/>
          <w:numId w:val="14"/>
        </w:numPr>
        <w:spacing w:before="120" w:after="120"/>
        <w:jc w:val="both"/>
        <w:rPr>
          <w:rFonts w:ascii="Times New Roman" w:hAnsi="Times New Roman" w:cs="Times New Roman"/>
          <w:sz w:val="24"/>
          <w:szCs w:val="24"/>
        </w:rPr>
      </w:pPr>
      <w:r w:rsidRPr="00BB7A57">
        <w:rPr>
          <w:rFonts w:ascii="Times New Roman" w:eastAsia="Times New Roman" w:hAnsi="Times New Roman" w:cs="Times New Roman"/>
          <w:sz w:val="24"/>
          <w:szCs w:val="24"/>
        </w:rPr>
        <w:t>Nas aferições finais, o índice utilizado para reajuste será, obrigatoriamente, o definitivo.</w:t>
      </w:r>
    </w:p>
    <w:p w:rsidR="009E1D7B" w:rsidRPr="00BB7A57" w:rsidRDefault="00E74F75" w:rsidP="006118A2">
      <w:pPr>
        <w:numPr>
          <w:ilvl w:val="1"/>
          <w:numId w:val="14"/>
        </w:numPr>
        <w:spacing w:before="120" w:after="120"/>
        <w:jc w:val="both"/>
        <w:rPr>
          <w:rFonts w:ascii="Times New Roman" w:hAnsi="Times New Roman" w:cs="Times New Roman"/>
          <w:sz w:val="24"/>
          <w:szCs w:val="24"/>
        </w:rPr>
      </w:pPr>
      <w:r w:rsidRPr="00BB7A57">
        <w:rPr>
          <w:rFonts w:ascii="Times New Roman" w:eastAsia="Times New Roman" w:hAnsi="Times New Roman" w:cs="Times New Roman"/>
          <w:sz w:val="24"/>
          <w:szCs w:val="24"/>
        </w:rPr>
        <w:t>Caso o índice estabelecido para reajustamento venha a ser extinto ou de qualquer forma não possa mais ser utilizado, será adotado, em substituição, o que vier a ser determinado pela legislação então em vigor.</w:t>
      </w:r>
    </w:p>
    <w:p w:rsidR="009E1D7B" w:rsidRPr="00BB7A57" w:rsidRDefault="00E74F75" w:rsidP="006118A2">
      <w:pPr>
        <w:numPr>
          <w:ilvl w:val="1"/>
          <w:numId w:val="14"/>
        </w:numPr>
        <w:spacing w:before="120" w:after="120"/>
        <w:jc w:val="both"/>
        <w:rPr>
          <w:rFonts w:ascii="Times New Roman" w:hAnsi="Times New Roman" w:cs="Times New Roman"/>
          <w:sz w:val="24"/>
          <w:szCs w:val="24"/>
        </w:rPr>
      </w:pPr>
      <w:r w:rsidRPr="00BB7A57">
        <w:rPr>
          <w:rFonts w:ascii="Times New Roman" w:eastAsia="Times New Roman" w:hAnsi="Times New Roman" w:cs="Times New Roman"/>
          <w:sz w:val="24"/>
          <w:szCs w:val="24"/>
        </w:rPr>
        <w:t xml:space="preserve">Na ausência de previsão legal quanto ao índice substituto, as partes elegerão novo índice oficial, para reajustamento do preço do valor remanescente, por meio de termo aditivo. </w:t>
      </w:r>
    </w:p>
    <w:p w:rsidR="009E1D7B" w:rsidRPr="00BB7A57" w:rsidRDefault="00E74F75" w:rsidP="006118A2">
      <w:pPr>
        <w:numPr>
          <w:ilvl w:val="1"/>
          <w:numId w:val="14"/>
        </w:numPr>
        <w:spacing w:before="120" w:after="120"/>
        <w:jc w:val="both"/>
        <w:rPr>
          <w:rFonts w:ascii="Times New Roman" w:hAnsi="Times New Roman" w:cs="Times New Roman"/>
          <w:sz w:val="24"/>
          <w:szCs w:val="24"/>
        </w:rPr>
      </w:pPr>
      <w:r w:rsidRPr="00BB7A57">
        <w:rPr>
          <w:rFonts w:ascii="Times New Roman" w:eastAsia="Times New Roman" w:hAnsi="Times New Roman" w:cs="Times New Roman"/>
          <w:sz w:val="24"/>
          <w:szCs w:val="24"/>
        </w:rPr>
        <w:lastRenderedPageBreak/>
        <w:t>O reajuste será realizado por apostilamento.</w:t>
      </w:r>
    </w:p>
    <w:p w:rsidR="009E1D7B" w:rsidRPr="00BB7A57" w:rsidRDefault="00E74F75" w:rsidP="006118A2">
      <w:pPr>
        <w:keepNext/>
        <w:keepLines/>
        <w:numPr>
          <w:ilvl w:val="0"/>
          <w:numId w:val="14"/>
        </w:numPr>
        <w:pBdr>
          <w:top w:val="nil"/>
          <w:left w:val="nil"/>
          <w:bottom w:val="nil"/>
          <w:right w:val="nil"/>
          <w:between w:val="nil"/>
        </w:pBdr>
        <w:spacing w:before="480" w:after="0"/>
        <w:jc w:val="both"/>
        <w:rPr>
          <w:rFonts w:ascii="Times New Roman" w:hAnsi="Times New Roman" w:cs="Times New Roman"/>
          <w:sz w:val="24"/>
          <w:szCs w:val="24"/>
          <w:shd w:val="clear" w:color="auto" w:fill="D9D9D9"/>
        </w:rPr>
      </w:pPr>
      <w:r w:rsidRPr="00BB7A57">
        <w:rPr>
          <w:rFonts w:ascii="Times New Roman" w:eastAsia="Times New Roman" w:hAnsi="Times New Roman" w:cs="Times New Roman"/>
          <w:b/>
          <w:sz w:val="24"/>
          <w:szCs w:val="24"/>
          <w:shd w:val="clear" w:color="auto" w:fill="D9D9D9"/>
        </w:rPr>
        <w:t>GARANTIA DA EXECUÇÃO</w:t>
      </w:r>
    </w:p>
    <w:p w:rsidR="009E1D7B" w:rsidRPr="00BB7A57" w:rsidRDefault="00E74F75" w:rsidP="006118A2">
      <w:pPr>
        <w:numPr>
          <w:ilvl w:val="1"/>
          <w:numId w:val="14"/>
        </w:numPr>
        <w:spacing w:before="120" w:after="120"/>
        <w:jc w:val="both"/>
        <w:rPr>
          <w:rFonts w:ascii="Times New Roman" w:hAnsi="Times New Roman" w:cs="Times New Roman"/>
          <w:sz w:val="24"/>
          <w:szCs w:val="24"/>
        </w:rPr>
      </w:pPr>
      <w:r w:rsidRPr="00BB7A57">
        <w:rPr>
          <w:rFonts w:ascii="Times New Roman" w:eastAsia="Times New Roman" w:hAnsi="Times New Roman" w:cs="Times New Roman"/>
          <w:sz w:val="24"/>
          <w:szCs w:val="24"/>
        </w:rPr>
        <w:t>O adjudicatário prestará garantia de execução do contrato, nos moldes do art. 56 da Lei nº 8.666, de 1993, com validade durante a execução do contrato e por 90 (noventa) dias após o término da vigência contratual, em valor correspondente a 5% (cinco por cento) do valor total do contrato.</w:t>
      </w:r>
    </w:p>
    <w:p w:rsidR="009E1D7B" w:rsidRPr="00BB7A57" w:rsidRDefault="00E74F75" w:rsidP="006118A2">
      <w:pPr>
        <w:numPr>
          <w:ilvl w:val="1"/>
          <w:numId w:val="14"/>
        </w:numPr>
        <w:spacing w:before="120" w:after="120"/>
        <w:jc w:val="both"/>
        <w:rPr>
          <w:rFonts w:ascii="Times New Roman" w:hAnsi="Times New Roman" w:cs="Times New Roman"/>
          <w:sz w:val="24"/>
          <w:szCs w:val="24"/>
        </w:rPr>
      </w:pPr>
      <w:r w:rsidRPr="00BB7A57">
        <w:rPr>
          <w:rFonts w:ascii="Times New Roman" w:eastAsia="Times New Roman" w:hAnsi="Times New Roman" w:cs="Times New Roman"/>
          <w:sz w:val="24"/>
          <w:szCs w:val="24"/>
        </w:rPr>
        <w:t xml:space="preserve">No prazo máximo de 10 (dez) dias úteis, prorrogáveis por igual período, a critério do contratante, contados da assinatura do contrato, a contratada deverá apresentar comprovante de prestação de garantia, podendo optar por caução em dinheiro ou títulos da dívida pública, seguro-garantia ou fiança bancária. </w:t>
      </w:r>
    </w:p>
    <w:p w:rsidR="009E1D7B" w:rsidRPr="00BB7A57" w:rsidRDefault="00E74F75" w:rsidP="006118A2">
      <w:pPr>
        <w:numPr>
          <w:ilvl w:val="2"/>
          <w:numId w:val="14"/>
        </w:numPr>
        <w:spacing w:before="120" w:after="120"/>
        <w:jc w:val="both"/>
        <w:rPr>
          <w:rFonts w:ascii="Times New Roman" w:eastAsia="Times New Roman" w:hAnsi="Times New Roman" w:cs="Times New Roman"/>
          <w:sz w:val="24"/>
          <w:szCs w:val="24"/>
        </w:rPr>
      </w:pPr>
      <w:r w:rsidRPr="00BB7A57">
        <w:rPr>
          <w:rFonts w:ascii="Times New Roman" w:eastAsia="Times New Roman" w:hAnsi="Times New Roman" w:cs="Times New Roman"/>
          <w:sz w:val="24"/>
          <w:szCs w:val="24"/>
        </w:rPr>
        <w:t xml:space="preserve">A inobservância do prazo fixado para apresentação da garantia acarretará a aplicação de multa de </w:t>
      </w:r>
      <w:r w:rsidRPr="00BB7A57">
        <w:rPr>
          <w:rFonts w:ascii="Times New Roman" w:eastAsia="Arial" w:hAnsi="Times New Roman" w:cs="Times New Roman"/>
          <w:sz w:val="24"/>
          <w:szCs w:val="24"/>
        </w:rPr>
        <w:t>0,1% (um décimo por cento)</w:t>
      </w:r>
      <w:r w:rsidRPr="00BB7A57">
        <w:rPr>
          <w:rFonts w:ascii="Times New Roman" w:eastAsia="Times New Roman" w:hAnsi="Times New Roman" w:cs="Times New Roman"/>
          <w:sz w:val="24"/>
          <w:szCs w:val="24"/>
        </w:rPr>
        <w:t xml:space="preserve"> do valor total do contrato por dia de atraso, até o máximo de </w:t>
      </w:r>
      <w:r w:rsidRPr="00BB7A57">
        <w:rPr>
          <w:rFonts w:ascii="Times New Roman" w:eastAsia="Arial" w:hAnsi="Times New Roman" w:cs="Times New Roman"/>
          <w:sz w:val="24"/>
          <w:szCs w:val="24"/>
        </w:rPr>
        <w:t>1% (um por cento)</w:t>
      </w:r>
      <w:r w:rsidRPr="00BB7A57">
        <w:rPr>
          <w:rFonts w:ascii="Times New Roman" w:eastAsia="Times New Roman" w:hAnsi="Times New Roman" w:cs="Times New Roman"/>
          <w:sz w:val="24"/>
          <w:szCs w:val="24"/>
        </w:rPr>
        <w:t xml:space="preserve">. </w:t>
      </w:r>
    </w:p>
    <w:p w:rsidR="009E1D7B" w:rsidRPr="00BB7A57" w:rsidRDefault="00E74F75" w:rsidP="006118A2">
      <w:pPr>
        <w:numPr>
          <w:ilvl w:val="2"/>
          <w:numId w:val="14"/>
        </w:numPr>
        <w:spacing w:before="120" w:after="120"/>
        <w:jc w:val="both"/>
        <w:rPr>
          <w:rFonts w:ascii="Times New Roman" w:eastAsia="Times New Roman" w:hAnsi="Times New Roman" w:cs="Times New Roman"/>
          <w:sz w:val="24"/>
          <w:szCs w:val="24"/>
        </w:rPr>
      </w:pPr>
      <w:r w:rsidRPr="00BB7A57">
        <w:rPr>
          <w:rFonts w:ascii="Times New Roman" w:eastAsia="Times New Roman" w:hAnsi="Times New Roman" w:cs="Times New Roman"/>
          <w:sz w:val="24"/>
          <w:szCs w:val="24"/>
        </w:rPr>
        <w:t xml:space="preserve">O atraso superior a </w:t>
      </w:r>
      <w:r w:rsidRPr="00BB7A57">
        <w:rPr>
          <w:rFonts w:ascii="Times New Roman" w:eastAsia="Arial" w:hAnsi="Times New Roman" w:cs="Times New Roman"/>
          <w:sz w:val="24"/>
          <w:szCs w:val="24"/>
        </w:rPr>
        <w:t>10 (dez)</w:t>
      </w:r>
      <w:r w:rsidRPr="00BB7A57">
        <w:rPr>
          <w:rFonts w:ascii="Times New Roman" w:eastAsia="Times New Roman" w:hAnsi="Times New Roman" w:cs="Times New Roman"/>
          <w:sz w:val="24"/>
          <w:szCs w:val="24"/>
        </w:rPr>
        <w:t xml:space="preserve"> autoriza a Administração a promover a rescisão do contrato por descumprimento ou cumprimento irregular de suas cláusulas, conforme dispõem os incisos I e II do art. 78 da Lei n. 8.666 de 1993. </w:t>
      </w:r>
    </w:p>
    <w:p w:rsidR="009E1D7B" w:rsidRPr="00BB7A57" w:rsidRDefault="00E74F75" w:rsidP="006118A2">
      <w:pPr>
        <w:numPr>
          <w:ilvl w:val="1"/>
          <w:numId w:val="14"/>
        </w:numPr>
        <w:spacing w:before="120" w:after="120"/>
        <w:jc w:val="both"/>
        <w:rPr>
          <w:rFonts w:ascii="Times New Roman" w:hAnsi="Times New Roman" w:cs="Times New Roman"/>
          <w:sz w:val="24"/>
          <w:szCs w:val="24"/>
        </w:rPr>
      </w:pPr>
      <w:r w:rsidRPr="00BB7A57">
        <w:rPr>
          <w:rFonts w:ascii="Times New Roman" w:eastAsia="Times New Roman" w:hAnsi="Times New Roman" w:cs="Times New Roman"/>
          <w:sz w:val="24"/>
          <w:szCs w:val="24"/>
        </w:rPr>
        <w:t>A validade da garantia, qualquer que seja a modalidade escolhida, deverá abranger um período de 90 dias após o término da vigência contratual.</w:t>
      </w:r>
    </w:p>
    <w:p w:rsidR="009E1D7B" w:rsidRPr="00BB7A57" w:rsidRDefault="00E74F75" w:rsidP="006118A2">
      <w:pPr>
        <w:numPr>
          <w:ilvl w:val="1"/>
          <w:numId w:val="14"/>
        </w:numPr>
        <w:spacing w:before="120" w:after="120"/>
        <w:jc w:val="both"/>
        <w:rPr>
          <w:rFonts w:ascii="Times New Roman" w:hAnsi="Times New Roman" w:cs="Times New Roman"/>
          <w:sz w:val="24"/>
          <w:szCs w:val="24"/>
        </w:rPr>
      </w:pPr>
      <w:r w:rsidRPr="00BB7A57">
        <w:rPr>
          <w:rFonts w:ascii="Times New Roman" w:eastAsia="Times New Roman" w:hAnsi="Times New Roman" w:cs="Times New Roman"/>
          <w:sz w:val="24"/>
          <w:szCs w:val="24"/>
        </w:rPr>
        <w:t xml:space="preserve">A garantia assegurará, qualquer que seja a modalidade escolhida, o pagamento de: </w:t>
      </w:r>
    </w:p>
    <w:p w:rsidR="009E1D7B" w:rsidRPr="00BB7A57" w:rsidRDefault="00E74F75" w:rsidP="006118A2">
      <w:pPr>
        <w:numPr>
          <w:ilvl w:val="2"/>
          <w:numId w:val="14"/>
        </w:numPr>
        <w:spacing w:before="120" w:after="120"/>
        <w:jc w:val="both"/>
        <w:rPr>
          <w:rFonts w:ascii="Times New Roman" w:eastAsia="Times New Roman" w:hAnsi="Times New Roman" w:cs="Times New Roman"/>
          <w:sz w:val="24"/>
          <w:szCs w:val="24"/>
        </w:rPr>
      </w:pPr>
      <w:r w:rsidRPr="00BB7A57">
        <w:rPr>
          <w:rFonts w:ascii="Times New Roman" w:eastAsia="Times New Roman" w:hAnsi="Times New Roman" w:cs="Times New Roman"/>
          <w:sz w:val="24"/>
          <w:szCs w:val="24"/>
        </w:rPr>
        <w:t xml:space="preserve">prejuízos advindos do não cumprimento do objeto do contrato e do não adimplemento das demais obrigações nele previstas; </w:t>
      </w:r>
    </w:p>
    <w:p w:rsidR="009E1D7B" w:rsidRPr="00BB7A57" w:rsidRDefault="00E74F75" w:rsidP="006118A2">
      <w:pPr>
        <w:numPr>
          <w:ilvl w:val="2"/>
          <w:numId w:val="14"/>
        </w:numPr>
        <w:spacing w:before="120" w:after="120"/>
        <w:jc w:val="both"/>
        <w:rPr>
          <w:rFonts w:ascii="Times New Roman" w:eastAsia="Times New Roman" w:hAnsi="Times New Roman" w:cs="Times New Roman"/>
          <w:sz w:val="24"/>
          <w:szCs w:val="24"/>
        </w:rPr>
      </w:pPr>
      <w:r w:rsidRPr="00BB7A57">
        <w:rPr>
          <w:rFonts w:ascii="Times New Roman" w:eastAsia="Times New Roman" w:hAnsi="Times New Roman" w:cs="Times New Roman"/>
          <w:sz w:val="24"/>
          <w:szCs w:val="24"/>
        </w:rPr>
        <w:t>prejuízos diretos causados à Administração decorrentes de culpa ou dolo durante a execução do contrato;</w:t>
      </w:r>
    </w:p>
    <w:p w:rsidR="009E1D7B" w:rsidRPr="00BB7A57" w:rsidRDefault="00E74F75" w:rsidP="006118A2">
      <w:pPr>
        <w:numPr>
          <w:ilvl w:val="2"/>
          <w:numId w:val="14"/>
        </w:numPr>
        <w:spacing w:before="120" w:after="120"/>
        <w:jc w:val="both"/>
        <w:rPr>
          <w:rFonts w:ascii="Times New Roman" w:eastAsia="Times New Roman" w:hAnsi="Times New Roman" w:cs="Times New Roman"/>
          <w:sz w:val="24"/>
          <w:szCs w:val="24"/>
        </w:rPr>
      </w:pPr>
      <w:r w:rsidRPr="00BB7A57">
        <w:rPr>
          <w:rFonts w:ascii="Times New Roman" w:eastAsia="Times New Roman" w:hAnsi="Times New Roman" w:cs="Times New Roman"/>
          <w:sz w:val="24"/>
          <w:szCs w:val="24"/>
        </w:rPr>
        <w:t xml:space="preserve">multas moratórias e punitivas aplicadas pela Administração à contratada; e  </w:t>
      </w:r>
    </w:p>
    <w:p w:rsidR="009E1D7B" w:rsidRPr="00BB7A57" w:rsidRDefault="00E74F75" w:rsidP="006118A2">
      <w:pPr>
        <w:numPr>
          <w:ilvl w:val="2"/>
          <w:numId w:val="14"/>
        </w:numPr>
        <w:spacing w:before="120" w:after="120"/>
        <w:jc w:val="both"/>
        <w:rPr>
          <w:rFonts w:ascii="Times New Roman" w:eastAsia="Times New Roman" w:hAnsi="Times New Roman" w:cs="Times New Roman"/>
          <w:sz w:val="24"/>
          <w:szCs w:val="24"/>
        </w:rPr>
      </w:pPr>
      <w:r w:rsidRPr="00BB7A57">
        <w:rPr>
          <w:rFonts w:ascii="Times New Roman" w:eastAsia="Times New Roman" w:hAnsi="Times New Roman" w:cs="Times New Roman"/>
          <w:sz w:val="24"/>
          <w:szCs w:val="24"/>
        </w:rPr>
        <w:t>obrigações trabalhistas e previdenciárias de qualquer natureza e para com o FGTS, não adimplidas pela contratada, quando couber.</w:t>
      </w:r>
    </w:p>
    <w:p w:rsidR="009E1D7B" w:rsidRPr="00BB7A57" w:rsidRDefault="00E74F75" w:rsidP="006118A2">
      <w:pPr>
        <w:numPr>
          <w:ilvl w:val="1"/>
          <w:numId w:val="14"/>
        </w:numPr>
        <w:spacing w:before="120" w:after="120"/>
        <w:jc w:val="both"/>
        <w:rPr>
          <w:rFonts w:ascii="Times New Roman" w:hAnsi="Times New Roman" w:cs="Times New Roman"/>
          <w:sz w:val="24"/>
          <w:szCs w:val="24"/>
        </w:rPr>
      </w:pPr>
      <w:r w:rsidRPr="00BB7A57">
        <w:rPr>
          <w:rFonts w:ascii="Times New Roman" w:eastAsia="Times New Roman" w:hAnsi="Times New Roman" w:cs="Times New Roman"/>
          <w:sz w:val="24"/>
          <w:szCs w:val="24"/>
        </w:rPr>
        <w:lastRenderedPageBreak/>
        <w:t>A modalidade seguro-garantia somente será aceita se contemplar todos os eventos indicados no item anterior, observada a legislação que rege a matéria.</w:t>
      </w:r>
    </w:p>
    <w:p w:rsidR="009E1D7B" w:rsidRPr="00BB7A57" w:rsidRDefault="00E74F75" w:rsidP="006118A2">
      <w:pPr>
        <w:numPr>
          <w:ilvl w:val="1"/>
          <w:numId w:val="14"/>
        </w:numPr>
        <w:spacing w:before="120" w:after="120"/>
        <w:jc w:val="both"/>
        <w:rPr>
          <w:rFonts w:ascii="Times New Roman" w:hAnsi="Times New Roman" w:cs="Times New Roman"/>
          <w:sz w:val="24"/>
          <w:szCs w:val="24"/>
        </w:rPr>
      </w:pPr>
      <w:r w:rsidRPr="00BB7A57">
        <w:rPr>
          <w:rFonts w:ascii="Times New Roman" w:eastAsia="Times New Roman" w:hAnsi="Times New Roman" w:cs="Times New Roman"/>
          <w:sz w:val="24"/>
          <w:szCs w:val="24"/>
        </w:rPr>
        <w:t>A garantia em dinheiro deverá ser efetuada em favor da Contratante, em conta específica na Caixa Econômica Federal, com correção monetária.</w:t>
      </w:r>
    </w:p>
    <w:p w:rsidR="009E1D7B" w:rsidRPr="00BB7A57" w:rsidRDefault="00E74F75" w:rsidP="006118A2">
      <w:pPr>
        <w:numPr>
          <w:ilvl w:val="1"/>
          <w:numId w:val="14"/>
        </w:numPr>
        <w:spacing w:before="120" w:after="120"/>
        <w:jc w:val="both"/>
        <w:rPr>
          <w:rFonts w:ascii="Times New Roman" w:hAnsi="Times New Roman" w:cs="Times New Roman"/>
          <w:sz w:val="24"/>
          <w:szCs w:val="24"/>
        </w:rPr>
      </w:pPr>
      <w:r w:rsidRPr="00BB7A57">
        <w:rPr>
          <w:rFonts w:ascii="Times New Roman" w:eastAsia="Times New Roman" w:hAnsi="Times New Roman" w:cs="Times New Roman"/>
          <w:sz w:val="24"/>
          <w:szCs w:val="24"/>
        </w:rPr>
        <w:t>Caso a opção seja por utilizar títulos da dívida pública, estes devem ter sido emitidos sob a forma escritural, mediante registro em sistema centralizado de liquidação e de custódia autorizado pelo Banco Central do Brasil, e avaliados pelos seus valores econômicos, conforme definido pelo Ministério da Economia.</w:t>
      </w:r>
    </w:p>
    <w:p w:rsidR="009E1D7B" w:rsidRPr="00BB7A57" w:rsidRDefault="00E74F75" w:rsidP="006118A2">
      <w:pPr>
        <w:numPr>
          <w:ilvl w:val="1"/>
          <w:numId w:val="14"/>
        </w:numPr>
        <w:spacing w:before="120" w:after="120"/>
        <w:jc w:val="both"/>
        <w:rPr>
          <w:rFonts w:ascii="Times New Roman" w:hAnsi="Times New Roman" w:cs="Times New Roman"/>
          <w:sz w:val="24"/>
          <w:szCs w:val="24"/>
        </w:rPr>
      </w:pPr>
      <w:r w:rsidRPr="00BB7A57">
        <w:rPr>
          <w:rFonts w:ascii="Times New Roman" w:eastAsia="Times New Roman" w:hAnsi="Times New Roman" w:cs="Times New Roman"/>
          <w:sz w:val="24"/>
          <w:szCs w:val="24"/>
        </w:rPr>
        <w:t>No caso de garantia na modalidade de fiança bancária, deverá constar expressa renúncia do fiador aos benefícios do artigo 827 do Código Civil.</w:t>
      </w:r>
    </w:p>
    <w:p w:rsidR="009E1D7B" w:rsidRPr="00BB7A57" w:rsidRDefault="00E74F75" w:rsidP="006118A2">
      <w:pPr>
        <w:numPr>
          <w:ilvl w:val="1"/>
          <w:numId w:val="14"/>
        </w:numPr>
        <w:spacing w:before="120" w:after="120"/>
        <w:jc w:val="both"/>
        <w:rPr>
          <w:rFonts w:ascii="Times New Roman" w:hAnsi="Times New Roman" w:cs="Times New Roman"/>
          <w:sz w:val="24"/>
          <w:szCs w:val="24"/>
        </w:rPr>
      </w:pPr>
      <w:r w:rsidRPr="00BB7A57">
        <w:rPr>
          <w:rFonts w:ascii="Times New Roman" w:eastAsia="Times New Roman" w:hAnsi="Times New Roman" w:cs="Times New Roman"/>
          <w:sz w:val="24"/>
          <w:szCs w:val="24"/>
        </w:rPr>
        <w:t xml:space="preserve">No caso de alteração do valor do contrato, ou prorrogação de sua vigência, a garantia deverá ser ajustada à nova situação ou renovada, seguindo os mesmos parâmetros utilizados quando da contratação. </w:t>
      </w:r>
    </w:p>
    <w:p w:rsidR="009E1D7B" w:rsidRPr="00BB7A57" w:rsidRDefault="00E74F75" w:rsidP="006118A2">
      <w:pPr>
        <w:numPr>
          <w:ilvl w:val="1"/>
          <w:numId w:val="14"/>
        </w:numPr>
        <w:spacing w:before="120" w:after="120"/>
        <w:jc w:val="both"/>
        <w:rPr>
          <w:rFonts w:ascii="Times New Roman" w:hAnsi="Times New Roman" w:cs="Times New Roman"/>
          <w:sz w:val="24"/>
          <w:szCs w:val="24"/>
        </w:rPr>
      </w:pPr>
      <w:r w:rsidRPr="00BB7A57">
        <w:rPr>
          <w:rFonts w:ascii="Times New Roman" w:eastAsia="Times New Roman" w:hAnsi="Times New Roman" w:cs="Times New Roman"/>
          <w:sz w:val="24"/>
          <w:szCs w:val="24"/>
        </w:rPr>
        <w:t>Se o valor da garantia for utilizado total ou parcialmente em pagamento de qualquer obrigação, a Contratada obriga-se a fazer a respectiva reposição no prazo máximo de dez (10) dias úteis, contados da data em que for notificada.</w:t>
      </w:r>
    </w:p>
    <w:p w:rsidR="009E1D7B" w:rsidRPr="00BB7A57" w:rsidRDefault="00E74F75" w:rsidP="006118A2">
      <w:pPr>
        <w:numPr>
          <w:ilvl w:val="1"/>
          <w:numId w:val="14"/>
        </w:numPr>
        <w:spacing w:before="120" w:after="120"/>
        <w:jc w:val="both"/>
        <w:rPr>
          <w:rFonts w:ascii="Times New Roman" w:hAnsi="Times New Roman" w:cs="Times New Roman"/>
          <w:sz w:val="24"/>
          <w:szCs w:val="24"/>
        </w:rPr>
      </w:pPr>
      <w:r w:rsidRPr="00BB7A57">
        <w:rPr>
          <w:rFonts w:ascii="Times New Roman" w:eastAsia="Times New Roman" w:hAnsi="Times New Roman" w:cs="Times New Roman"/>
          <w:sz w:val="24"/>
          <w:szCs w:val="24"/>
        </w:rPr>
        <w:t>A Contratante executará a garantia na forma prevista na legislação que rege a matéria.</w:t>
      </w:r>
    </w:p>
    <w:p w:rsidR="009E1D7B" w:rsidRPr="00BB7A57" w:rsidRDefault="00E74F75" w:rsidP="006118A2">
      <w:pPr>
        <w:numPr>
          <w:ilvl w:val="1"/>
          <w:numId w:val="14"/>
        </w:numPr>
        <w:spacing w:before="120" w:after="120"/>
        <w:jc w:val="both"/>
        <w:rPr>
          <w:rFonts w:ascii="Times New Roman" w:hAnsi="Times New Roman" w:cs="Times New Roman"/>
          <w:sz w:val="24"/>
          <w:szCs w:val="24"/>
        </w:rPr>
      </w:pPr>
      <w:r w:rsidRPr="00BB7A57">
        <w:rPr>
          <w:rFonts w:ascii="Times New Roman" w:eastAsia="Times New Roman" w:hAnsi="Times New Roman" w:cs="Times New Roman"/>
          <w:sz w:val="24"/>
          <w:szCs w:val="24"/>
        </w:rPr>
        <w:t xml:space="preserve">Será considerada extinta a garantia com a devolução da apólice, carta fiança ou autorização para o levantamento de importâncias depositadas em dinheiro a título de garantia, acompanhada de declaração da Contratante, mediante termo circunstanciado, de que a Contratada cumpriu todas as cláusulas do contrato; </w:t>
      </w:r>
    </w:p>
    <w:p w:rsidR="009E1D7B" w:rsidRPr="00BB7A57" w:rsidRDefault="00E74F75" w:rsidP="006118A2">
      <w:pPr>
        <w:numPr>
          <w:ilvl w:val="1"/>
          <w:numId w:val="14"/>
        </w:numPr>
        <w:spacing w:before="120" w:after="120"/>
        <w:jc w:val="both"/>
        <w:rPr>
          <w:rFonts w:ascii="Times New Roman" w:hAnsi="Times New Roman" w:cs="Times New Roman"/>
          <w:sz w:val="24"/>
          <w:szCs w:val="24"/>
        </w:rPr>
      </w:pPr>
      <w:r w:rsidRPr="00BB7A57">
        <w:rPr>
          <w:rFonts w:ascii="Times New Roman" w:eastAsia="Times New Roman" w:hAnsi="Times New Roman" w:cs="Times New Roman"/>
          <w:sz w:val="24"/>
          <w:szCs w:val="24"/>
        </w:rPr>
        <w:t xml:space="preserve">O garantidor não é parte para figurar em processo administrativo instaurado pela contratante com o objetivo de apurar prejuízos e/ou aplicar sanções à contratada. </w:t>
      </w:r>
    </w:p>
    <w:p w:rsidR="009E1D7B" w:rsidRPr="00BB7A57" w:rsidRDefault="00E74F75" w:rsidP="006118A2">
      <w:pPr>
        <w:numPr>
          <w:ilvl w:val="1"/>
          <w:numId w:val="14"/>
        </w:numPr>
        <w:spacing w:before="120" w:after="120"/>
        <w:jc w:val="both"/>
        <w:rPr>
          <w:rFonts w:ascii="Times New Roman" w:hAnsi="Times New Roman" w:cs="Times New Roman"/>
          <w:sz w:val="24"/>
          <w:szCs w:val="24"/>
        </w:rPr>
      </w:pPr>
      <w:r w:rsidRPr="00BB7A57">
        <w:rPr>
          <w:rFonts w:ascii="Times New Roman" w:eastAsia="Times New Roman" w:hAnsi="Times New Roman" w:cs="Times New Roman"/>
          <w:sz w:val="24"/>
          <w:szCs w:val="24"/>
        </w:rPr>
        <w:t>A contratada autoriza a contratante a reter, a qualquer tempo, a garantia, na forma prevista no neste Edital e no Contrato.</w:t>
      </w:r>
    </w:p>
    <w:p w:rsidR="009E1D7B" w:rsidRPr="00BB7A57" w:rsidRDefault="00E74F75" w:rsidP="006118A2">
      <w:pPr>
        <w:keepNext/>
        <w:keepLines/>
        <w:numPr>
          <w:ilvl w:val="0"/>
          <w:numId w:val="14"/>
        </w:numPr>
        <w:pBdr>
          <w:top w:val="nil"/>
          <w:left w:val="nil"/>
          <w:bottom w:val="nil"/>
          <w:right w:val="nil"/>
          <w:between w:val="nil"/>
        </w:pBdr>
        <w:spacing w:before="480" w:after="0"/>
        <w:jc w:val="both"/>
        <w:rPr>
          <w:rFonts w:ascii="Times New Roman" w:hAnsi="Times New Roman" w:cs="Times New Roman"/>
          <w:sz w:val="24"/>
          <w:szCs w:val="24"/>
          <w:shd w:val="clear" w:color="auto" w:fill="D9D9D9"/>
        </w:rPr>
      </w:pPr>
      <w:r w:rsidRPr="00BB7A57">
        <w:rPr>
          <w:rFonts w:ascii="Times New Roman" w:eastAsia="Times New Roman" w:hAnsi="Times New Roman" w:cs="Times New Roman"/>
          <w:b/>
          <w:sz w:val="24"/>
          <w:szCs w:val="24"/>
          <w:shd w:val="clear" w:color="auto" w:fill="D9D9D9"/>
        </w:rPr>
        <w:t>SANÇÕES ADMINISTRATIVAS</w:t>
      </w:r>
    </w:p>
    <w:p w:rsidR="009E1D7B" w:rsidRPr="00BB7A57" w:rsidRDefault="00E74F75" w:rsidP="006118A2">
      <w:pPr>
        <w:numPr>
          <w:ilvl w:val="1"/>
          <w:numId w:val="14"/>
        </w:numPr>
        <w:spacing w:before="120" w:after="120"/>
        <w:jc w:val="both"/>
        <w:rPr>
          <w:rFonts w:ascii="Times New Roman" w:hAnsi="Times New Roman" w:cs="Times New Roman"/>
          <w:sz w:val="24"/>
          <w:szCs w:val="24"/>
        </w:rPr>
      </w:pPr>
      <w:r w:rsidRPr="00BB7A57">
        <w:rPr>
          <w:rFonts w:ascii="Times New Roman" w:eastAsia="Times New Roman" w:hAnsi="Times New Roman" w:cs="Times New Roman"/>
          <w:sz w:val="24"/>
          <w:szCs w:val="24"/>
        </w:rPr>
        <w:t>Comete infração administrativa, nos termos da Lei nº 12.462/2011, a CONTRATADA que:</w:t>
      </w:r>
    </w:p>
    <w:p w:rsidR="009E1D7B" w:rsidRPr="00BB7A57" w:rsidRDefault="00E74F75" w:rsidP="006118A2">
      <w:pPr>
        <w:numPr>
          <w:ilvl w:val="2"/>
          <w:numId w:val="14"/>
        </w:numPr>
        <w:spacing w:before="120" w:after="120"/>
        <w:jc w:val="both"/>
        <w:rPr>
          <w:rFonts w:ascii="Times New Roman" w:eastAsia="Times New Roman" w:hAnsi="Times New Roman" w:cs="Times New Roman"/>
          <w:sz w:val="24"/>
          <w:szCs w:val="24"/>
        </w:rPr>
      </w:pPr>
      <w:r w:rsidRPr="00BB7A57">
        <w:rPr>
          <w:rFonts w:ascii="Times New Roman" w:eastAsia="Times New Roman" w:hAnsi="Times New Roman" w:cs="Times New Roman"/>
          <w:sz w:val="24"/>
          <w:szCs w:val="24"/>
        </w:rPr>
        <w:lastRenderedPageBreak/>
        <w:t>inexecutar total ou parcialmente qualquer das obrigações assumidas em decorrência da contratação;</w:t>
      </w:r>
    </w:p>
    <w:p w:rsidR="009E1D7B" w:rsidRPr="00BB7A57" w:rsidRDefault="00E74F75" w:rsidP="006118A2">
      <w:pPr>
        <w:numPr>
          <w:ilvl w:val="2"/>
          <w:numId w:val="14"/>
        </w:numPr>
        <w:spacing w:before="120" w:after="120"/>
        <w:jc w:val="both"/>
        <w:rPr>
          <w:rFonts w:ascii="Times New Roman" w:eastAsia="Times New Roman" w:hAnsi="Times New Roman" w:cs="Times New Roman"/>
          <w:sz w:val="24"/>
          <w:szCs w:val="24"/>
        </w:rPr>
      </w:pPr>
      <w:r w:rsidRPr="00BB7A57">
        <w:rPr>
          <w:rFonts w:ascii="Times New Roman" w:eastAsia="Times New Roman" w:hAnsi="Times New Roman" w:cs="Times New Roman"/>
          <w:sz w:val="24"/>
          <w:szCs w:val="24"/>
        </w:rPr>
        <w:t>ensejar o retardamento da execução do objeto;</w:t>
      </w:r>
    </w:p>
    <w:p w:rsidR="009E1D7B" w:rsidRPr="00BB7A57" w:rsidRDefault="00E74F75" w:rsidP="006118A2">
      <w:pPr>
        <w:numPr>
          <w:ilvl w:val="2"/>
          <w:numId w:val="14"/>
        </w:numPr>
        <w:spacing w:before="120" w:after="120"/>
        <w:jc w:val="both"/>
        <w:rPr>
          <w:rFonts w:ascii="Times New Roman" w:eastAsia="Times New Roman" w:hAnsi="Times New Roman" w:cs="Times New Roman"/>
          <w:sz w:val="24"/>
          <w:szCs w:val="24"/>
        </w:rPr>
      </w:pPr>
      <w:r w:rsidRPr="00BB7A57">
        <w:rPr>
          <w:rFonts w:ascii="Times New Roman" w:eastAsia="Times New Roman" w:hAnsi="Times New Roman" w:cs="Times New Roman"/>
          <w:sz w:val="24"/>
          <w:szCs w:val="24"/>
        </w:rPr>
        <w:t> praticar atos fraudulentos na execução do contrato;</w:t>
      </w:r>
    </w:p>
    <w:p w:rsidR="009E1D7B" w:rsidRPr="00BB7A57" w:rsidRDefault="00E74F75" w:rsidP="006118A2">
      <w:pPr>
        <w:numPr>
          <w:ilvl w:val="2"/>
          <w:numId w:val="14"/>
        </w:numPr>
        <w:spacing w:before="120" w:after="120"/>
        <w:jc w:val="both"/>
        <w:rPr>
          <w:rFonts w:ascii="Times New Roman" w:eastAsia="Times New Roman" w:hAnsi="Times New Roman" w:cs="Times New Roman"/>
          <w:sz w:val="24"/>
          <w:szCs w:val="24"/>
        </w:rPr>
      </w:pPr>
      <w:r w:rsidRPr="00BB7A57">
        <w:rPr>
          <w:rFonts w:ascii="Times New Roman" w:eastAsia="Times New Roman" w:hAnsi="Times New Roman" w:cs="Times New Roman"/>
          <w:sz w:val="24"/>
          <w:szCs w:val="24"/>
        </w:rPr>
        <w:t>comportar-se de modo inidôneo; ou</w:t>
      </w:r>
    </w:p>
    <w:p w:rsidR="009E1D7B" w:rsidRPr="00BB7A57" w:rsidRDefault="00E74F75" w:rsidP="006118A2">
      <w:pPr>
        <w:numPr>
          <w:ilvl w:val="2"/>
          <w:numId w:val="14"/>
        </w:numPr>
        <w:spacing w:before="120" w:after="120"/>
        <w:jc w:val="both"/>
        <w:rPr>
          <w:rFonts w:ascii="Times New Roman" w:eastAsia="Times New Roman" w:hAnsi="Times New Roman" w:cs="Times New Roman"/>
          <w:sz w:val="24"/>
          <w:szCs w:val="24"/>
        </w:rPr>
      </w:pPr>
      <w:r w:rsidRPr="00BB7A57">
        <w:rPr>
          <w:rFonts w:ascii="Times New Roman" w:eastAsia="Times New Roman" w:hAnsi="Times New Roman" w:cs="Times New Roman"/>
          <w:sz w:val="24"/>
          <w:szCs w:val="24"/>
        </w:rPr>
        <w:t>cometer fraude fiscal.</w:t>
      </w:r>
    </w:p>
    <w:p w:rsidR="009E1D7B" w:rsidRPr="00BB7A57" w:rsidRDefault="00E74F75" w:rsidP="006118A2">
      <w:pPr>
        <w:numPr>
          <w:ilvl w:val="1"/>
          <w:numId w:val="14"/>
        </w:numPr>
        <w:spacing w:before="120" w:after="120"/>
        <w:jc w:val="both"/>
        <w:rPr>
          <w:rFonts w:ascii="Times New Roman" w:hAnsi="Times New Roman" w:cs="Times New Roman"/>
          <w:sz w:val="24"/>
          <w:szCs w:val="24"/>
        </w:rPr>
      </w:pPr>
      <w:r w:rsidRPr="00BB7A57">
        <w:rPr>
          <w:rFonts w:ascii="Times New Roman" w:eastAsia="Times New Roman" w:hAnsi="Times New Roman" w:cs="Times New Roman"/>
          <w:sz w:val="24"/>
          <w:szCs w:val="24"/>
        </w:rPr>
        <w:t xml:space="preserve">Pela inexecução </w:t>
      </w:r>
      <w:r w:rsidRPr="00BB7A57">
        <w:rPr>
          <w:rFonts w:ascii="Times New Roman" w:eastAsia="Times New Roman" w:hAnsi="Times New Roman" w:cs="Times New Roman"/>
          <w:sz w:val="24"/>
          <w:szCs w:val="24"/>
          <w:u w:val="single"/>
        </w:rPr>
        <w:t>total ou parcial</w:t>
      </w:r>
      <w:r w:rsidRPr="00BB7A57">
        <w:rPr>
          <w:rFonts w:ascii="Times New Roman" w:eastAsia="Times New Roman" w:hAnsi="Times New Roman" w:cs="Times New Roman"/>
          <w:sz w:val="24"/>
          <w:szCs w:val="24"/>
        </w:rPr>
        <w:t xml:space="preserve"> do objeto deste contrato, a Administração pode aplicar à CONTRATADA as seguintes sanções:</w:t>
      </w:r>
    </w:p>
    <w:p w:rsidR="009E1D7B" w:rsidRPr="00BB7A57" w:rsidRDefault="00E74F75">
      <w:pPr>
        <w:numPr>
          <w:ilvl w:val="2"/>
          <w:numId w:val="2"/>
        </w:numPr>
        <w:spacing w:before="120" w:after="120"/>
        <w:jc w:val="both"/>
        <w:rPr>
          <w:rFonts w:ascii="Times New Roman" w:eastAsia="Arial" w:hAnsi="Times New Roman" w:cs="Times New Roman"/>
          <w:sz w:val="24"/>
          <w:szCs w:val="24"/>
        </w:rPr>
      </w:pPr>
      <w:r w:rsidRPr="00BB7A57">
        <w:rPr>
          <w:rFonts w:ascii="Times New Roman" w:eastAsia="Times New Roman" w:hAnsi="Times New Roman" w:cs="Times New Roman"/>
          <w:b/>
          <w:sz w:val="24"/>
          <w:szCs w:val="24"/>
        </w:rPr>
        <w:t>Advertência por escrito</w:t>
      </w:r>
      <w:r w:rsidRPr="00BB7A57">
        <w:rPr>
          <w:rFonts w:ascii="Times New Roman" w:eastAsia="Times New Roman" w:hAnsi="Times New Roman" w:cs="Times New Roman"/>
          <w:sz w:val="24"/>
          <w:szCs w:val="24"/>
        </w:rPr>
        <w:t>, quando do não cumprimento de quaisquer das obrigações contratuais consideradas faltas leves, assim entendidas aquelas que não acarretam prejuízos significativos para o serviço contratado;</w:t>
      </w:r>
    </w:p>
    <w:p w:rsidR="009E1D7B" w:rsidRPr="00BB7A57" w:rsidRDefault="00E74F75">
      <w:pPr>
        <w:numPr>
          <w:ilvl w:val="2"/>
          <w:numId w:val="2"/>
        </w:numPr>
        <w:spacing w:before="120" w:after="120"/>
        <w:jc w:val="both"/>
        <w:rPr>
          <w:rFonts w:ascii="Times New Roman" w:eastAsia="Arial" w:hAnsi="Times New Roman" w:cs="Times New Roman"/>
          <w:sz w:val="24"/>
          <w:szCs w:val="24"/>
        </w:rPr>
      </w:pPr>
      <w:r w:rsidRPr="00BB7A57">
        <w:rPr>
          <w:rFonts w:ascii="Times New Roman" w:eastAsia="Times New Roman" w:hAnsi="Times New Roman" w:cs="Times New Roman"/>
          <w:b/>
          <w:sz w:val="24"/>
          <w:szCs w:val="24"/>
        </w:rPr>
        <w:t>Multa de</w:t>
      </w:r>
      <w:r w:rsidRPr="00BB7A57">
        <w:rPr>
          <w:rFonts w:ascii="Times New Roman" w:eastAsia="Times New Roman" w:hAnsi="Times New Roman" w:cs="Times New Roman"/>
          <w:sz w:val="24"/>
          <w:szCs w:val="24"/>
        </w:rPr>
        <w:t xml:space="preserve">: </w:t>
      </w:r>
    </w:p>
    <w:p w:rsidR="009E1D7B" w:rsidRPr="00BB7A57" w:rsidRDefault="00E74F75">
      <w:pPr>
        <w:numPr>
          <w:ilvl w:val="3"/>
          <w:numId w:val="3"/>
        </w:numPr>
        <w:spacing w:before="120" w:after="120"/>
        <w:ind w:hanging="647"/>
        <w:jc w:val="both"/>
        <w:rPr>
          <w:rFonts w:ascii="Times New Roman" w:eastAsia="Times New Roman" w:hAnsi="Times New Roman" w:cs="Times New Roman"/>
          <w:sz w:val="24"/>
          <w:szCs w:val="24"/>
        </w:rPr>
      </w:pPr>
      <w:r w:rsidRPr="00BB7A57">
        <w:rPr>
          <w:rFonts w:ascii="Times New Roman" w:eastAsia="Times New Roman" w:hAnsi="Times New Roman" w:cs="Times New Roman"/>
          <w:sz w:val="24"/>
          <w:szCs w:val="24"/>
        </w:rPr>
        <w:t xml:space="preserve">0,1% (um décimo por cento) até 0,2% (dois décimos por cento) por dia sobre o valor adjudicado em caso de atraso na execução dos serviços, limitada a incidência a 15 (quinze) dias. Após o décimo quinto dia e a critério da Administração, no caso de execução com atraso, poderá ocorrer a não-aceitação do objeto, de forma a configurar, nessa hipótese, inexecução total da obrigação assumida, sem prejuízo da rescisão unilateral da avença; </w:t>
      </w:r>
    </w:p>
    <w:p w:rsidR="009E1D7B" w:rsidRPr="00BB7A57" w:rsidRDefault="00E74F75">
      <w:pPr>
        <w:numPr>
          <w:ilvl w:val="3"/>
          <w:numId w:val="3"/>
        </w:numPr>
        <w:spacing w:before="120" w:after="120"/>
        <w:ind w:hanging="647"/>
        <w:jc w:val="both"/>
        <w:rPr>
          <w:rFonts w:ascii="Times New Roman" w:eastAsia="Times New Roman" w:hAnsi="Times New Roman" w:cs="Times New Roman"/>
          <w:sz w:val="24"/>
          <w:szCs w:val="24"/>
        </w:rPr>
      </w:pPr>
      <w:r w:rsidRPr="00BB7A57">
        <w:rPr>
          <w:rFonts w:ascii="Times New Roman" w:eastAsia="Times New Roman" w:hAnsi="Times New Roman" w:cs="Times New Roman"/>
          <w:sz w:val="24"/>
          <w:szCs w:val="24"/>
        </w:rPr>
        <w:t>0,1% (um décimo por cento) até 10% (dez por cento) sobre o valor adjudicado, em caso de atraso na execução do objeto, por período superior ao previsto no subitem acima, ou de inexecução parcial da obrigação assumida;</w:t>
      </w:r>
    </w:p>
    <w:p w:rsidR="009E1D7B" w:rsidRPr="00BB7A57" w:rsidRDefault="00E74F75">
      <w:pPr>
        <w:numPr>
          <w:ilvl w:val="3"/>
          <w:numId w:val="3"/>
        </w:numPr>
        <w:spacing w:before="120" w:after="120"/>
        <w:ind w:hanging="647"/>
        <w:jc w:val="both"/>
        <w:rPr>
          <w:rFonts w:ascii="Times New Roman" w:eastAsia="Times New Roman" w:hAnsi="Times New Roman" w:cs="Times New Roman"/>
          <w:sz w:val="24"/>
          <w:szCs w:val="24"/>
        </w:rPr>
      </w:pPr>
      <w:r w:rsidRPr="00BB7A57">
        <w:rPr>
          <w:rFonts w:ascii="Times New Roman" w:eastAsia="Times New Roman" w:hAnsi="Times New Roman" w:cs="Times New Roman"/>
          <w:sz w:val="24"/>
          <w:szCs w:val="24"/>
        </w:rPr>
        <w:t>0,1% (um décimo por cento) até 15% (quinze por cento) sobre o valor adjudicado, em caso de inexecução total da obrigação assumida;</w:t>
      </w:r>
    </w:p>
    <w:p w:rsidR="009E1D7B" w:rsidRPr="00BB7A57" w:rsidRDefault="00E74F75">
      <w:pPr>
        <w:numPr>
          <w:ilvl w:val="3"/>
          <w:numId w:val="3"/>
        </w:numPr>
        <w:spacing w:before="120" w:after="120"/>
        <w:ind w:hanging="647"/>
        <w:jc w:val="both"/>
        <w:rPr>
          <w:rFonts w:ascii="Times New Roman" w:eastAsia="Arial" w:hAnsi="Times New Roman" w:cs="Times New Roman"/>
          <w:sz w:val="24"/>
          <w:szCs w:val="24"/>
        </w:rPr>
      </w:pPr>
      <w:r w:rsidRPr="00BB7A57">
        <w:rPr>
          <w:rFonts w:ascii="Times New Roman" w:eastAsia="Times New Roman" w:hAnsi="Times New Roman" w:cs="Times New Roman"/>
          <w:sz w:val="24"/>
          <w:szCs w:val="24"/>
        </w:rPr>
        <w:t xml:space="preserve">0,2% a 3,2% por dia sobre o valor mensal do contrato, conforme detalhamento constante das </w:t>
      </w:r>
      <w:r w:rsidRPr="00BB7A57">
        <w:rPr>
          <w:rFonts w:ascii="Times New Roman" w:eastAsia="Times New Roman" w:hAnsi="Times New Roman" w:cs="Times New Roman"/>
          <w:b/>
          <w:sz w:val="24"/>
          <w:szCs w:val="24"/>
        </w:rPr>
        <w:t>tabelas 1 e 2</w:t>
      </w:r>
      <w:r w:rsidRPr="00BB7A57">
        <w:rPr>
          <w:rFonts w:ascii="Times New Roman" w:eastAsia="Times New Roman" w:hAnsi="Times New Roman" w:cs="Times New Roman"/>
          <w:sz w:val="24"/>
          <w:szCs w:val="24"/>
        </w:rPr>
        <w:t>, abaixo; e</w:t>
      </w:r>
    </w:p>
    <w:p w:rsidR="009E1D7B" w:rsidRPr="00BB7A57" w:rsidRDefault="00E74F75">
      <w:pPr>
        <w:numPr>
          <w:ilvl w:val="3"/>
          <w:numId w:val="3"/>
        </w:numPr>
        <w:spacing w:before="120" w:after="120"/>
        <w:ind w:hanging="647"/>
        <w:jc w:val="both"/>
        <w:rPr>
          <w:rFonts w:ascii="Times New Roman" w:eastAsia="Times New Roman" w:hAnsi="Times New Roman" w:cs="Times New Roman"/>
          <w:sz w:val="24"/>
          <w:szCs w:val="24"/>
        </w:rPr>
      </w:pPr>
      <w:r w:rsidRPr="00BB7A57">
        <w:rPr>
          <w:rFonts w:ascii="Times New Roman" w:eastAsia="Times New Roman" w:hAnsi="Times New Roman" w:cs="Times New Roman"/>
          <w:sz w:val="24"/>
          <w:szCs w:val="24"/>
        </w:rPr>
        <w:t xml:space="preserve">0,07% (sete centésimos por cento) do valor do contrato por dia de atraso na apresentação da garantia (seja para reforço ou por </w:t>
      </w:r>
      <w:r w:rsidRPr="00BB7A57">
        <w:rPr>
          <w:rFonts w:ascii="Times New Roman" w:eastAsia="Times New Roman" w:hAnsi="Times New Roman" w:cs="Times New Roman"/>
          <w:sz w:val="24"/>
          <w:szCs w:val="24"/>
        </w:rPr>
        <w:lastRenderedPageBreak/>
        <w:t>ocasião de prorrogação), observado o máximo de 2% (dois por cento). O atraso superior a 25 (vinte e cinco) dias autorizará a Administração CONTRATANTE a promover a rescisão do contrato;</w:t>
      </w:r>
    </w:p>
    <w:p w:rsidR="009E1D7B" w:rsidRPr="00BB7A57" w:rsidRDefault="00E74F75">
      <w:pPr>
        <w:numPr>
          <w:ilvl w:val="3"/>
          <w:numId w:val="3"/>
        </w:numPr>
        <w:spacing w:before="120" w:after="120"/>
        <w:ind w:hanging="647"/>
        <w:jc w:val="both"/>
        <w:rPr>
          <w:rFonts w:ascii="Times New Roman" w:eastAsia="Times New Roman" w:hAnsi="Times New Roman" w:cs="Times New Roman"/>
          <w:sz w:val="24"/>
          <w:szCs w:val="24"/>
        </w:rPr>
      </w:pPr>
      <w:r w:rsidRPr="00BB7A57">
        <w:rPr>
          <w:rFonts w:ascii="Times New Roman" w:eastAsia="Times New Roman" w:hAnsi="Times New Roman" w:cs="Times New Roman"/>
          <w:sz w:val="24"/>
          <w:szCs w:val="24"/>
        </w:rPr>
        <w:t>as penalidades de multa decorrentes de fatos diversos serão consideradas independentes entre si.</w:t>
      </w:r>
    </w:p>
    <w:p w:rsidR="009E1D7B" w:rsidRPr="00BB7A57" w:rsidRDefault="00E74F75">
      <w:pPr>
        <w:numPr>
          <w:ilvl w:val="2"/>
          <w:numId w:val="2"/>
        </w:numPr>
        <w:pBdr>
          <w:top w:val="nil"/>
          <w:left w:val="nil"/>
          <w:bottom w:val="nil"/>
          <w:right w:val="nil"/>
          <w:between w:val="nil"/>
        </w:pBdr>
        <w:spacing w:before="120" w:after="120"/>
        <w:jc w:val="both"/>
        <w:rPr>
          <w:rFonts w:ascii="Times New Roman" w:eastAsia="Times New Roman" w:hAnsi="Times New Roman" w:cs="Times New Roman"/>
          <w:sz w:val="24"/>
          <w:szCs w:val="24"/>
        </w:rPr>
      </w:pPr>
      <w:r w:rsidRPr="00BB7A57">
        <w:rPr>
          <w:rFonts w:ascii="Times New Roman" w:eastAsia="Times New Roman" w:hAnsi="Times New Roman" w:cs="Times New Roman"/>
          <w:sz w:val="24"/>
          <w:szCs w:val="24"/>
        </w:rPr>
        <w:t>Suspensão de licitar e impedimento de contratar com o órgão, entidade ou unidade administrativa pela qual a Administração Pública opera e atua concretamente, pelo prazo de até dois anos, conforme art. 87, III da Lei 8.666/93;</w:t>
      </w:r>
    </w:p>
    <w:p w:rsidR="009E1D7B" w:rsidRPr="00BB7A57" w:rsidRDefault="00E74F75">
      <w:pPr>
        <w:numPr>
          <w:ilvl w:val="2"/>
          <w:numId w:val="2"/>
        </w:numPr>
        <w:pBdr>
          <w:top w:val="nil"/>
          <w:left w:val="nil"/>
          <w:bottom w:val="nil"/>
          <w:right w:val="nil"/>
          <w:between w:val="nil"/>
        </w:pBdr>
        <w:spacing w:before="120" w:after="120"/>
        <w:jc w:val="both"/>
        <w:rPr>
          <w:rFonts w:ascii="Times New Roman" w:eastAsia="Times New Roman" w:hAnsi="Times New Roman" w:cs="Times New Roman"/>
          <w:sz w:val="24"/>
          <w:szCs w:val="24"/>
        </w:rPr>
      </w:pPr>
      <w:r w:rsidRPr="00BB7A57">
        <w:rPr>
          <w:rFonts w:ascii="Times New Roman" w:eastAsia="Times New Roman" w:hAnsi="Times New Roman" w:cs="Times New Roman"/>
          <w:sz w:val="24"/>
          <w:szCs w:val="24"/>
        </w:rPr>
        <w:t>Impedimento de licitar e contratar com a União e entidades federais, pelo prazo de até 5 (cinco) anos, conforme artigo 47 da Lei 12.462/2011;</w:t>
      </w:r>
    </w:p>
    <w:p w:rsidR="009E1D7B" w:rsidRPr="00BB7A57" w:rsidRDefault="00E74F75">
      <w:pPr>
        <w:numPr>
          <w:ilvl w:val="2"/>
          <w:numId w:val="2"/>
        </w:numPr>
        <w:pBdr>
          <w:top w:val="nil"/>
          <w:left w:val="nil"/>
          <w:bottom w:val="nil"/>
          <w:right w:val="nil"/>
          <w:between w:val="nil"/>
        </w:pBdr>
        <w:spacing w:before="120" w:after="120"/>
        <w:jc w:val="both"/>
        <w:rPr>
          <w:rFonts w:ascii="Times New Roman" w:eastAsia="Times New Roman" w:hAnsi="Times New Roman" w:cs="Times New Roman"/>
          <w:sz w:val="24"/>
          <w:szCs w:val="24"/>
        </w:rPr>
      </w:pPr>
      <w:r w:rsidRPr="00BB7A57">
        <w:rPr>
          <w:rFonts w:ascii="Times New Roman" w:eastAsia="Times New Roman" w:hAnsi="Times New Roman" w:cs="Times New Roman"/>
          <w:sz w:val="24"/>
          <w:szCs w:val="24"/>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 </w:t>
      </w:r>
    </w:p>
    <w:p w:rsidR="009E1D7B" w:rsidRPr="00BB7A57" w:rsidRDefault="00E74F75" w:rsidP="006118A2">
      <w:pPr>
        <w:numPr>
          <w:ilvl w:val="1"/>
          <w:numId w:val="14"/>
        </w:numPr>
        <w:pBdr>
          <w:top w:val="nil"/>
          <w:left w:val="nil"/>
          <w:bottom w:val="nil"/>
          <w:right w:val="nil"/>
          <w:between w:val="nil"/>
        </w:pBdr>
        <w:spacing w:before="120" w:after="120"/>
        <w:jc w:val="both"/>
        <w:rPr>
          <w:rFonts w:ascii="Times New Roman" w:hAnsi="Times New Roman" w:cs="Times New Roman"/>
          <w:sz w:val="24"/>
          <w:szCs w:val="24"/>
        </w:rPr>
      </w:pPr>
      <w:r w:rsidRPr="00BB7A57">
        <w:rPr>
          <w:rFonts w:ascii="Times New Roman" w:eastAsia="Times New Roman" w:hAnsi="Times New Roman" w:cs="Times New Roman"/>
          <w:sz w:val="24"/>
          <w:szCs w:val="24"/>
        </w:rPr>
        <w:t>As sanções previstas nas alíneas “a”, “c”, “d” e “e” acima poderão ser aplicadas à CONTRATADA juntamente com as de multa, descontando-a dos pagamentos a serem efetuados.</w:t>
      </w:r>
    </w:p>
    <w:p w:rsidR="009E1D7B" w:rsidRPr="00BB7A57" w:rsidRDefault="00E74F75" w:rsidP="006118A2">
      <w:pPr>
        <w:numPr>
          <w:ilvl w:val="1"/>
          <w:numId w:val="14"/>
        </w:numPr>
        <w:pBdr>
          <w:top w:val="nil"/>
          <w:left w:val="nil"/>
          <w:bottom w:val="nil"/>
          <w:right w:val="nil"/>
          <w:between w:val="nil"/>
        </w:pBdr>
        <w:spacing w:before="120" w:after="120"/>
        <w:jc w:val="both"/>
        <w:rPr>
          <w:rFonts w:ascii="Times New Roman" w:hAnsi="Times New Roman" w:cs="Times New Roman"/>
          <w:sz w:val="24"/>
          <w:szCs w:val="24"/>
        </w:rPr>
      </w:pPr>
      <w:r w:rsidRPr="00BB7A57">
        <w:rPr>
          <w:rFonts w:ascii="Times New Roman" w:eastAsia="Times New Roman" w:hAnsi="Times New Roman" w:cs="Times New Roman"/>
          <w:sz w:val="24"/>
          <w:szCs w:val="24"/>
        </w:rPr>
        <w:t>Para efeito de aplicação de multas, às infrações são atribuídos graus, de acordo com as tabelas 1 e 2:</w:t>
      </w:r>
    </w:p>
    <w:p w:rsidR="00952108" w:rsidRDefault="00952108">
      <w:pPr>
        <w:spacing w:before="120" w:after="120"/>
        <w:ind w:right="-30"/>
        <w:jc w:val="center"/>
        <w:rPr>
          <w:rFonts w:ascii="Times New Roman" w:eastAsia="Times New Roman" w:hAnsi="Times New Roman" w:cs="Times New Roman"/>
          <w:b/>
          <w:sz w:val="24"/>
          <w:szCs w:val="24"/>
        </w:rPr>
      </w:pPr>
    </w:p>
    <w:p w:rsidR="009E1D7B" w:rsidRPr="00BB7A57" w:rsidRDefault="00E74F75">
      <w:pPr>
        <w:spacing w:before="120" w:after="120"/>
        <w:ind w:right="-30"/>
        <w:jc w:val="center"/>
        <w:rPr>
          <w:rFonts w:ascii="Times New Roman" w:eastAsia="Times New Roman" w:hAnsi="Times New Roman" w:cs="Times New Roman"/>
          <w:b/>
          <w:sz w:val="24"/>
          <w:szCs w:val="24"/>
        </w:rPr>
      </w:pPr>
      <w:r w:rsidRPr="00BB7A57">
        <w:rPr>
          <w:rFonts w:ascii="Times New Roman" w:eastAsia="Times New Roman" w:hAnsi="Times New Roman" w:cs="Times New Roman"/>
          <w:b/>
          <w:sz w:val="24"/>
          <w:szCs w:val="24"/>
        </w:rPr>
        <w:t>Tabela 1</w:t>
      </w:r>
    </w:p>
    <w:tbl>
      <w:tblPr>
        <w:tblStyle w:val="aff0"/>
        <w:tblW w:w="9180" w:type="dxa"/>
        <w:tblInd w:w="90"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3576"/>
        <w:gridCol w:w="5604"/>
      </w:tblGrid>
      <w:tr w:rsidR="009E1D7B" w:rsidRPr="00BB7A57">
        <w:trPr>
          <w:trHeight w:val="180"/>
        </w:trPr>
        <w:tc>
          <w:tcPr>
            <w:tcW w:w="3576" w:type="dxa"/>
            <w:tcBorders>
              <w:top w:val="single" w:sz="6" w:space="0" w:color="000000"/>
              <w:bottom w:val="single" w:sz="6" w:space="0" w:color="000000"/>
              <w:right w:val="single" w:sz="6" w:space="0" w:color="000000"/>
            </w:tcBorders>
            <w:vAlign w:val="center"/>
          </w:tcPr>
          <w:p w:rsidR="009E1D7B" w:rsidRPr="00BB7A57" w:rsidRDefault="00E74F75">
            <w:pPr>
              <w:spacing w:before="120" w:after="120" w:line="276" w:lineRule="auto"/>
              <w:ind w:right="-30"/>
              <w:jc w:val="center"/>
              <w:rPr>
                <w:rFonts w:ascii="Times New Roman" w:eastAsia="Times New Roman" w:hAnsi="Times New Roman" w:cs="Times New Roman"/>
                <w:sz w:val="24"/>
                <w:szCs w:val="24"/>
              </w:rPr>
            </w:pPr>
            <w:r w:rsidRPr="00BB7A57">
              <w:rPr>
                <w:rFonts w:ascii="Times New Roman" w:eastAsia="Times New Roman" w:hAnsi="Times New Roman" w:cs="Times New Roman"/>
                <w:b/>
                <w:sz w:val="24"/>
                <w:szCs w:val="24"/>
              </w:rPr>
              <w:t>GRAU</w:t>
            </w:r>
          </w:p>
        </w:tc>
        <w:tc>
          <w:tcPr>
            <w:tcW w:w="5604" w:type="dxa"/>
            <w:tcBorders>
              <w:top w:val="single" w:sz="6" w:space="0" w:color="000000"/>
              <w:left w:val="single" w:sz="6" w:space="0" w:color="000000"/>
              <w:bottom w:val="single" w:sz="6" w:space="0" w:color="000000"/>
            </w:tcBorders>
            <w:vAlign w:val="center"/>
          </w:tcPr>
          <w:p w:rsidR="009E1D7B" w:rsidRPr="00BB7A57" w:rsidRDefault="00E74F75">
            <w:pPr>
              <w:spacing w:before="120" w:after="120" w:line="276" w:lineRule="auto"/>
              <w:ind w:right="-30"/>
              <w:jc w:val="center"/>
              <w:rPr>
                <w:rFonts w:ascii="Times New Roman" w:eastAsia="Times New Roman" w:hAnsi="Times New Roman" w:cs="Times New Roman"/>
                <w:sz w:val="24"/>
                <w:szCs w:val="24"/>
              </w:rPr>
            </w:pPr>
            <w:r w:rsidRPr="00BB7A57">
              <w:rPr>
                <w:rFonts w:ascii="Times New Roman" w:eastAsia="Times New Roman" w:hAnsi="Times New Roman" w:cs="Times New Roman"/>
                <w:b/>
                <w:sz w:val="24"/>
                <w:szCs w:val="24"/>
              </w:rPr>
              <w:t>CORRESPONDÊNCIA</w:t>
            </w:r>
          </w:p>
        </w:tc>
      </w:tr>
      <w:tr w:rsidR="009E1D7B" w:rsidRPr="00BB7A57">
        <w:tc>
          <w:tcPr>
            <w:tcW w:w="3576" w:type="dxa"/>
            <w:tcBorders>
              <w:top w:val="single" w:sz="6" w:space="0" w:color="000000"/>
              <w:bottom w:val="single" w:sz="6" w:space="0" w:color="000000"/>
              <w:right w:val="single" w:sz="6" w:space="0" w:color="000000"/>
            </w:tcBorders>
          </w:tcPr>
          <w:p w:rsidR="009E1D7B" w:rsidRPr="00BB7A57" w:rsidRDefault="00E74F75">
            <w:pPr>
              <w:spacing w:before="120" w:after="120" w:line="276" w:lineRule="auto"/>
              <w:ind w:right="-30"/>
              <w:jc w:val="center"/>
              <w:rPr>
                <w:rFonts w:ascii="Times New Roman" w:eastAsia="Times New Roman" w:hAnsi="Times New Roman" w:cs="Times New Roman"/>
                <w:sz w:val="24"/>
                <w:szCs w:val="24"/>
              </w:rPr>
            </w:pPr>
            <w:r w:rsidRPr="00BB7A57">
              <w:rPr>
                <w:rFonts w:ascii="Times New Roman" w:eastAsia="Times New Roman" w:hAnsi="Times New Roman" w:cs="Times New Roman"/>
                <w:sz w:val="24"/>
                <w:szCs w:val="24"/>
              </w:rPr>
              <w:t>1</w:t>
            </w:r>
          </w:p>
        </w:tc>
        <w:tc>
          <w:tcPr>
            <w:tcW w:w="5604" w:type="dxa"/>
            <w:tcBorders>
              <w:top w:val="single" w:sz="6" w:space="0" w:color="000000"/>
              <w:left w:val="single" w:sz="6" w:space="0" w:color="000000"/>
              <w:bottom w:val="single" w:sz="6" w:space="0" w:color="000000"/>
            </w:tcBorders>
          </w:tcPr>
          <w:p w:rsidR="009E1D7B" w:rsidRPr="00BB7A57" w:rsidRDefault="00E74F75">
            <w:pPr>
              <w:spacing w:before="120" w:after="120" w:line="276" w:lineRule="auto"/>
              <w:ind w:right="-30"/>
              <w:jc w:val="center"/>
              <w:rPr>
                <w:rFonts w:ascii="Times New Roman" w:eastAsia="Times New Roman" w:hAnsi="Times New Roman" w:cs="Times New Roman"/>
                <w:sz w:val="24"/>
                <w:szCs w:val="24"/>
              </w:rPr>
            </w:pPr>
            <w:r w:rsidRPr="00BB7A57">
              <w:rPr>
                <w:rFonts w:ascii="Times New Roman" w:eastAsia="Times New Roman" w:hAnsi="Times New Roman" w:cs="Times New Roman"/>
                <w:sz w:val="24"/>
                <w:szCs w:val="24"/>
              </w:rPr>
              <w:t>0,2% ao dia sobre o valor mensal do contrato</w:t>
            </w:r>
          </w:p>
        </w:tc>
      </w:tr>
      <w:tr w:rsidR="009E1D7B" w:rsidRPr="00BB7A57">
        <w:tc>
          <w:tcPr>
            <w:tcW w:w="3576" w:type="dxa"/>
            <w:tcBorders>
              <w:top w:val="single" w:sz="6" w:space="0" w:color="000000"/>
              <w:bottom w:val="single" w:sz="6" w:space="0" w:color="000000"/>
              <w:right w:val="single" w:sz="6" w:space="0" w:color="000000"/>
            </w:tcBorders>
          </w:tcPr>
          <w:p w:rsidR="009E1D7B" w:rsidRPr="00BB7A57" w:rsidRDefault="00E74F75">
            <w:pPr>
              <w:spacing w:before="120" w:after="120" w:line="276" w:lineRule="auto"/>
              <w:ind w:right="-30"/>
              <w:jc w:val="center"/>
              <w:rPr>
                <w:rFonts w:ascii="Times New Roman" w:eastAsia="Times New Roman" w:hAnsi="Times New Roman" w:cs="Times New Roman"/>
                <w:sz w:val="24"/>
                <w:szCs w:val="24"/>
              </w:rPr>
            </w:pPr>
            <w:r w:rsidRPr="00BB7A57">
              <w:rPr>
                <w:rFonts w:ascii="Times New Roman" w:eastAsia="Times New Roman" w:hAnsi="Times New Roman" w:cs="Times New Roman"/>
                <w:sz w:val="24"/>
                <w:szCs w:val="24"/>
              </w:rPr>
              <w:t>2</w:t>
            </w:r>
          </w:p>
        </w:tc>
        <w:tc>
          <w:tcPr>
            <w:tcW w:w="5604" w:type="dxa"/>
            <w:tcBorders>
              <w:top w:val="single" w:sz="6" w:space="0" w:color="000000"/>
              <w:left w:val="single" w:sz="6" w:space="0" w:color="000000"/>
              <w:bottom w:val="single" w:sz="6" w:space="0" w:color="000000"/>
            </w:tcBorders>
          </w:tcPr>
          <w:p w:rsidR="009E1D7B" w:rsidRPr="00BB7A57" w:rsidRDefault="00E74F75">
            <w:pPr>
              <w:spacing w:before="120" w:after="120" w:line="276" w:lineRule="auto"/>
              <w:ind w:right="-30"/>
              <w:jc w:val="center"/>
              <w:rPr>
                <w:rFonts w:ascii="Times New Roman" w:eastAsia="Times New Roman" w:hAnsi="Times New Roman" w:cs="Times New Roman"/>
                <w:sz w:val="24"/>
                <w:szCs w:val="24"/>
              </w:rPr>
            </w:pPr>
            <w:r w:rsidRPr="00BB7A57">
              <w:rPr>
                <w:rFonts w:ascii="Times New Roman" w:eastAsia="Times New Roman" w:hAnsi="Times New Roman" w:cs="Times New Roman"/>
                <w:sz w:val="24"/>
                <w:szCs w:val="24"/>
              </w:rPr>
              <w:t>0,4% ao dia sobre o valor mensal do contrato</w:t>
            </w:r>
          </w:p>
        </w:tc>
      </w:tr>
      <w:tr w:rsidR="009E1D7B" w:rsidRPr="00BB7A57">
        <w:tc>
          <w:tcPr>
            <w:tcW w:w="3576" w:type="dxa"/>
            <w:tcBorders>
              <w:top w:val="single" w:sz="6" w:space="0" w:color="000000"/>
              <w:bottom w:val="single" w:sz="6" w:space="0" w:color="000000"/>
              <w:right w:val="single" w:sz="6" w:space="0" w:color="000000"/>
            </w:tcBorders>
          </w:tcPr>
          <w:p w:rsidR="009E1D7B" w:rsidRPr="00BB7A57" w:rsidRDefault="00E74F75">
            <w:pPr>
              <w:spacing w:before="120" w:after="120" w:line="276" w:lineRule="auto"/>
              <w:ind w:right="-30"/>
              <w:jc w:val="center"/>
              <w:rPr>
                <w:rFonts w:ascii="Times New Roman" w:eastAsia="Times New Roman" w:hAnsi="Times New Roman" w:cs="Times New Roman"/>
                <w:sz w:val="24"/>
                <w:szCs w:val="24"/>
              </w:rPr>
            </w:pPr>
            <w:r w:rsidRPr="00BB7A57">
              <w:rPr>
                <w:rFonts w:ascii="Times New Roman" w:eastAsia="Times New Roman" w:hAnsi="Times New Roman" w:cs="Times New Roman"/>
                <w:sz w:val="24"/>
                <w:szCs w:val="24"/>
              </w:rPr>
              <w:t>3</w:t>
            </w:r>
          </w:p>
        </w:tc>
        <w:tc>
          <w:tcPr>
            <w:tcW w:w="5604" w:type="dxa"/>
            <w:tcBorders>
              <w:top w:val="single" w:sz="6" w:space="0" w:color="000000"/>
              <w:left w:val="single" w:sz="6" w:space="0" w:color="000000"/>
              <w:bottom w:val="single" w:sz="6" w:space="0" w:color="000000"/>
            </w:tcBorders>
          </w:tcPr>
          <w:p w:rsidR="009E1D7B" w:rsidRPr="00BB7A57" w:rsidRDefault="00E74F75">
            <w:pPr>
              <w:spacing w:before="120" w:after="120" w:line="276" w:lineRule="auto"/>
              <w:ind w:right="-30"/>
              <w:jc w:val="center"/>
              <w:rPr>
                <w:rFonts w:ascii="Times New Roman" w:eastAsia="Times New Roman" w:hAnsi="Times New Roman" w:cs="Times New Roman"/>
                <w:sz w:val="24"/>
                <w:szCs w:val="24"/>
              </w:rPr>
            </w:pPr>
            <w:r w:rsidRPr="00BB7A57">
              <w:rPr>
                <w:rFonts w:ascii="Times New Roman" w:eastAsia="Times New Roman" w:hAnsi="Times New Roman" w:cs="Times New Roman"/>
                <w:sz w:val="24"/>
                <w:szCs w:val="24"/>
              </w:rPr>
              <w:t>0,8% ao dia sobre o valor mensal do contrato</w:t>
            </w:r>
          </w:p>
        </w:tc>
      </w:tr>
      <w:tr w:rsidR="009E1D7B" w:rsidRPr="00BB7A57">
        <w:tc>
          <w:tcPr>
            <w:tcW w:w="3576" w:type="dxa"/>
            <w:tcBorders>
              <w:top w:val="single" w:sz="6" w:space="0" w:color="000000"/>
              <w:bottom w:val="single" w:sz="6" w:space="0" w:color="000000"/>
              <w:right w:val="single" w:sz="6" w:space="0" w:color="000000"/>
            </w:tcBorders>
          </w:tcPr>
          <w:p w:rsidR="009E1D7B" w:rsidRPr="00BB7A57" w:rsidRDefault="00E74F75">
            <w:pPr>
              <w:spacing w:before="120" w:after="120" w:line="276" w:lineRule="auto"/>
              <w:ind w:right="-30"/>
              <w:jc w:val="center"/>
              <w:rPr>
                <w:rFonts w:ascii="Times New Roman" w:eastAsia="Times New Roman" w:hAnsi="Times New Roman" w:cs="Times New Roman"/>
                <w:sz w:val="24"/>
                <w:szCs w:val="24"/>
              </w:rPr>
            </w:pPr>
            <w:r w:rsidRPr="00BB7A57">
              <w:rPr>
                <w:rFonts w:ascii="Times New Roman" w:eastAsia="Times New Roman" w:hAnsi="Times New Roman" w:cs="Times New Roman"/>
                <w:sz w:val="24"/>
                <w:szCs w:val="24"/>
              </w:rPr>
              <w:lastRenderedPageBreak/>
              <w:t>4</w:t>
            </w:r>
          </w:p>
        </w:tc>
        <w:tc>
          <w:tcPr>
            <w:tcW w:w="5604" w:type="dxa"/>
            <w:tcBorders>
              <w:top w:val="single" w:sz="6" w:space="0" w:color="000000"/>
              <w:left w:val="single" w:sz="6" w:space="0" w:color="000000"/>
              <w:bottom w:val="single" w:sz="6" w:space="0" w:color="000000"/>
            </w:tcBorders>
          </w:tcPr>
          <w:p w:rsidR="009E1D7B" w:rsidRPr="00BB7A57" w:rsidRDefault="00E74F75">
            <w:pPr>
              <w:spacing w:before="120" w:after="120" w:line="276" w:lineRule="auto"/>
              <w:ind w:right="-30"/>
              <w:jc w:val="center"/>
              <w:rPr>
                <w:rFonts w:ascii="Times New Roman" w:eastAsia="Times New Roman" w:hAnsi="Times New Roman" w:cs="Times New Roman"/>
                <w:sz w:val="24"/>
                <w:szCs w:val="24"/>
              </w:rPr>
            </w:pPr>
            <w:r w:rsidRPr="00BB7A57">
              <w:rPr>
                <w:rFonts w:ascii="Times New Roman" w:eastAsia="Times New Roman" w:hAnsi="Times New Roman" w:cs="Times New Roman"/>
                <w:sz w:val="24"/>
                <w:szCs w:val="24"/>
              </w:rPr>
              <w:t>1,6% ao dia sobre o valor mensal do contrato</w:t>
            </w:r>
          </w:p>
        </w:tc>
      </w:tr>
      <w:tr w:rsidR="009E1D7B" w:rsidRPr="00BB7A57">
        <w:tc>
          <w:tcPr>
            <w:tcW w:w="3576" w:type="dxa"/>
            <w:tcBorders>
              <w:top w:val="single" w:sz="6" w:space="0" w:color="000000"/>
              <w:bottom w:val="single" w:sz="6" w:space="0" w:color="000000"/>
              <w:right w:val="single" w:sz="6" w:space="0" w:color="000000"/>
            </w:tcBorders>
          </w:tcPr>
          <w:p w:rsidR="009E1D7B" w:rsidRPr="00BB7A57" w:rsidRDefault="00E74F75">
            <w:pPr>
              <w:spacing w:before="120" w:after="120" w:line="276" w:lineRule="auto"/>
              <w:ind w:right="-30"/>
              <w:jc w:val="center"/>
              <w:rPr>
                <w:rFonts w:ascii="Times New Roman" w:eastAsia="Times New Roman" w:hAnsi="Times New Roman" w:cs="Times New Roman"/>
                <w:sz w:val="24"/>
                <w:szCs w:val="24"/>
              </w:rPr>
            </w:pPr>
            <w:r w:rsidRPr="00BB7A57">
              <w:rPr>
                <w:rFonts w:ascii="Times New Roman" w:eastAsia="Times New Roman" w:hAnsi="Times New Roman" w:cs="Times New Roman"/>
                <w:sz w:val="24"/>
                <w:szCs w:val="24"/>
              </w:rPr>
              <w:t>5</w:t>
            </w:r>
          </w:p>
        </w:tc>
        <w:tc>
          <w:tcPr>
            <w:tcW w:w="5604" w:type="dxa"/>
            <w:tcBorders>
              <w:top w:val="single" w:sz="6" w:space="0" w:color="000000"/>
              <w:left w:val="single" w:sz="6" w:space="0" w:color="000000"/>
              <w:bottom w:val="single" w:sz="6" w:space="0" w:color="000000"/>
            </w:tcBorders>
          </w:tcPr>
          <w:p w:rsidR="009E1D7B" w:rsidRPr="00BB7A57" w:rsidRDefault="00E74F75">
            <w:pPr>
              <w:spacing w:before="120" w:after="120" w:line="276" w:lineRule="auto"/>
              <w:ind w:right="-30"/>
              <w:jc w:val="center"/>
              <w:rPr>
                <w:rFonts w:ascii="Times New Roman" w:eastAsia="Times New Roman" w:hAnsi="Times New Roman" w:cs="Times New Roman"/>
                <w:sz w:val="24"/>
                <w:szCs w:val="24"/>
              </w:rPr>
            </w:pPr>
            <w:r w:rsidRPr="00BB7A57">
              <w:rPr>
                <w:rFonts w:ascii="Times New Roman" w:eastAsia="Times New Roman" w:hAnsi="Times New Roman" w:cs="Times New Roman"/>
                <w:sz w:val="24"/>
                <w:szCs w:val="24"/>
              </w:rPr>
              <w:t>3,2% ao dia sobre o valor mensal do contrato</w:t>
            </w:r>
          </w:p>
        </w:tc>
      </w:tr>
    </w:tbl>
    <w:p w:rsidR="009E1D7B" w:rsidRPr="00BB7A57" w:rsidRDefault="00E74F75">
      <w:pPr>
        <w:spacing w:before="120" w:after="120"/>
        <w:ind w:right="-30"/>
        <w:jc w:val="center"/>
        <w:rPr>
          <w:rFonts w:ascii="Times New Roman" w:eastAsia="Times New Roman" w:hAnsi="Times New Roman" w:cs="Times New Roman"/>
          <w:sz w:val="24"/>
          <w:szCs w:val="24"/>
        </w:rPr>
      </w:pPr>
      <w:r w:rsidRPr="00BB7A57">
        <w:rPr>
          <w:rFonts w:ascii="Times New Roman" w:eastAsia="Times New Roman" w:hAnsi="Times New Roman" w:cs="Times New Roman"/>
          <w:b/>
          <w:sz w:val="24"/>
          <w:szCs w:val="24"/>
        </w:rPr>
        <w:t>Tabela 2</w:t>
      </w:r>
    </w:p>
    <w:tbl>
      <w:tblPr>
        <w:tblStyle w:val="aff1"/>
        <w:tblW w:w="9180" w:type="dxa"/>
        <w:tblInd w:w="90"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2239"/>
        <w:gridCol w:w="4983"/>
        <w:gridCol w:w="1958"/>
      </w:tblGrid>
      <w:tr w:rsidR="009E1D7B" w:rsidRPr="00BB7A57">
        <w:trPr>
          <w:trHeight w:val="60"/>
        </w:trPr>
        <w:tc>
          <w:tcPr>
            <w:tcW w:w="9180" w:type="dxa"/>
            <w:gridSpan w:val="3"/>
            <w:tcBorders>
              <w:top w:val="single" w:sz="6" w:space="0" w:color="000000"/>
              <w:bottom w:val="single" w:sz="6" w:space="0" w:color="000000"/>
            </w:tcBorders>
          </w:tcPr>
          <w:p w:rsidR="009E1D7B" w:rsidRPr="00BB7A57" w:rsidRDefault="00E74F75">
            <w:pPr>
              <w:spacing w:before="120" w:after="120" w:line="276" w:lineRule="auto"/>
              <w:ind w:right="-30"/>
              <w:jc w:val="center"/>
              <w:rPr>
                <w:rFonts w:ascii="Times New Roman" w:eastAsia="Times New Roman" w:hAnsi="Times New Roman" w:cs="Times New Roman"/>
                <w:sz w:val="24"/>
                <w:szCs w:val="24"/>
              </w:rPr>
            </w:pPr>
            <w:r w:rsidRPr="00BB7A57">
              <w:rPr>
                <w:rFonts w:ascii="Times New Roman" w:eastAsia="Times New Roman" w:hAnsi="Times New Roman" w:cs="Times New Roman"/>
                <w:b/>
                <w:sz w:val="24"/>
                <w:szCs w:val="24"/>
              </w:rPr>
              <w:t>INFRAÇÃO</w:t>
            </w:r>
          </w:p>
        </w:tc>
      </w:tr>
      <w:tr w:rsidR="009E1D7B" w:rsidRPr="00BB7A57">
        <w:tc>
          <w:tcPr>
            <w:tcW w:w="2239" w:type="dxa"/>
            <w:tcBorders>
              <w:top w:val="single" w:sz="6" w:space="0" w:color="000000"/>
              <w:bottom w:val="single" w:sz="6" w:space="0" w:color="000000"/>
              <w:right w:val="single" w:sz="6" w:space="0" w:color="000000"/>
            </w:tcBorders>
            <w:vAlign w:val="center"/>
          </w:tcPr>
          <w:p w:rsidR="009E1D7B" w:rsidRPr="00BB7A57" w:rsidRDefault="00E74F75">
            <w:pPr>
              <w:spacing w:before="120" w:after="120" w:line="276" w:lineRule="auto"/>
              <w:ind w:right="-30"/>
              <w:jc w:val="center"/>
              <w:rPr>
                <w:rFonts w:ascii="Times New Roman" w:eastAsia="Times New Roman" w:hAnsi="Times New Roman" w:cs="Times New Roman"/>
                <w:sz w:val="24"/>
                <w:szCs w:val="24"/>
              </w:rPr>
            </w:pPr>
            <w:r w:rsidRPr="00BB7A57">
              <w:rPr>
                <w:rFonts w:ascii="Times New Roman" w:eastAsia="Times New Roman" w:hAnsi="Times New Roman" w:cs="Times New Roman"/>
                <w:b/>
                <w:sz w:val="24"/>
                <w:szCs w:val="24"/>
              </w:rPr>
              <w:t>ITEM</w:t>
            </w:r>
          </w:p>
        </w:tc>
        <w:tc>
          <w:tcPr>
            <w:tcW w:w="4983" w:type="dxa"/>
            <w:tcBorders>
              <w:top w:val="single" w:sz="6" w:space="0" w:color="000000"/>
              <w:left w:val="single" w:sz="6" w:space="0" w:color="000000"/>
              <w:bottom w:val="single" w:sz="6" w:space="0" w:color="000000"/>
              <w:right w:val="single" w:sz="6" w:space="0" w:color="000000"/>
            </w:tcBorders>
          </w:tcPr>
          <w:p w:rsidR="009E1D7B" w:rsidRPr="00BB7A57" w:rsidRDefault="00E74F75">
            <w:pPr>
              <w:spacing w:before="120" w:after="120" w:line="276" w:lineRule="auto"/>
              <w:ind w:right="-30"/>
              <w:jc w:val="center"/>
              <w:rPr>
                <w:rFonts w:ascii="Times New Roman" w:eastAsia="Times New Roman" w:hAnsi="Times New Roman" w:cs="Times New Roman"/>
                <w:sz w:val="24"/>
                <w:szCs w:val="24"/>
              </w:rPr>
            </w:pPr>
            <w:r w:rsidRPr="00BB7A57">
              <w:rPr>
                <w:rFonts w:ascii="Times New Roman" w:eastAsia="Times New Roman" w:hAnsi="Times New Roman" w:cs="Times New Roman"/>
                <w:b/>
                <w:sz w:val="24"/>
                <w:szCs w:val="24"/>
              </w:rPr>
              <w:t>DESCRIÇÃO</w:t>
            </w:r>
          </w:p>
        </w:tc>
        <w:tc>
          <w:tcPr>
            <w:tcW w:w="1958" w:type="dxa"/>
            <w:tcBorders>
              <w:top w:val="single" w:sz="6" w:space="0" w:color="000000"/>
              <w:left w:val="single" w:sz="6" w:space="0" w:color="000000"/>
              <w:bottom w:val="single" w:sz="6" w:space="0" w:color="000000"/>
            </w:tcBorders>
            <w:vAlign w:val="center"/>
          </w:tcPr>
          <w:p w:rsidR="009E1D7B" w:rsidRPr="00BB7A57" w:rsidRDefault="00E74F75">
            <w:pPr>
              <w:spacing w:before="120" w:after="120" w:line="276" w:lineRule="auto"/>
              <w:ind w:right="-30"/>
              <w:jc w:val="center"/>
              <w:rPr>
                <w:rFonts w:ascii="Times New Roman" w:eastAsia="Times New Roman" w:hAnsi="Times New Roman" w:cs="Times New Roman"/>
                <w:sz w:val="24"/>
                <w:szCs w:val="24"/>
              </w:rPr>
            </w:pPr>
            <w:r w:rsidRPr="00BB7A57">
              <w:rPr>
                <w:rFonts w:ascii="Times New Roman" w:eastAsia="Times New Roman" w:hAnsi="Times New Roman" w:cs="Times New Roman"/>
                <w:b/>
                <w:sz w:val="24"/>
                <w:szCs w:val="24"/>
              </w:rPr>
              <w:t>GRAU</w:t>
            </w:r>
          </w:p>
        </w:tc>
      </w:tr>
      <w:tr w:rsidR="009E1D7B" w:rsidRPr="00BB7A57">
        <w:tc>
          <w:tcPr>
            <w:tcW w:w="2239" w:type="dxa"/>
            <w:tcBorders>
              <w:top w:val="single" w:sz="6" w:space="0" w:color="000000"/>
              <w:bottom w:val="single" w:sz="6" w:space="0" w:color="000000"/>
              <w:right w:val="single" w:sz="6" w:space="0" w:color="000000"/>
            </w:tcBorders>
            <w:vAlign w:val="center"/>
          </w:tcPr>
          <w:p w:rsidR="009E1D7B" w:rsidRPr="00BB7A57" w:rsidRDefault="00E74F75">
            <w:pPr>
              <w:spacing w:before="120" w:after="120" w:line="276" w:lineRule="auto"/>
              <w:ind w:right="-30"/>
              <w:jc w:val="center"/>
              <w:rPr>
                <w:rFonts w:ascii="Times New Roman" w:eastAsia="Times New Roman" w:hAnsi="Times New Roman" w:cs="Times New Roman"/>
                <w:sz w:val="24"/>
                <w:szCs w:val="24"/>
              </w:rPr>
            </w:pPr>
            <w:r w:rsidRPr="00BB7A57">
              <w:rPr>
                <w:rFonts w:ascii="Times New Roman" w:eastAsia="Times New Roman" w:hAnsi="Times New Roman" w:cs="Times New Roman"/>
                <w:sz w:val="24"/>
                <w:szCs w:val="24"/>
              </w:rPr>
              <w:t>1</w:t>
            </w:r>
          </w:p>
        </w:tc>
        <w:tc>
          <w:tcPr>
            <w:tcW w:w="4983" w:type="dxa"/>
            <w:tcBorders>
              <w:top w:val="single" w:sz="6" w:space="0" w:color="000000"/>
              <w:left w:val="single" w:sz="6" w:space="0" w:color="000000"/>
              <w:bottom w:val="single" w:sz="6" w:space="0" w:color="000000"/>
              <w:right w:val="single" w:sz="6" w:space="0" w:color="000000"/>
            </w:tcBorders>
          </w:tcPr>
          <w:p w:rsidR="009E1D7B" w:rsidRPr="00BB7A57" w:rsidRDefault="00E74F75">
            <w:pPr>
              <w:spacing w:before="120" w:after="120" w:line="276" w:lineRule="auto"/>
              <w:ind w:right="-30"/>
              <w:jc w:val="center"/>
              <w:rPr>
                <w:rFonts w:ascii="Times New Roman" w:eastAsia="Times New Roman" w:hAnsi="Times New Roman" w:cs="Times New Roman"/>
                <w:sz w:val="24"/>
                <w:szCs w:val="24"/>
              </w:rPr>
            </w:pPr>
            <w:r w:rsidRPr="00BB7A57">
              <w:rPr>
                <w:rFonts w:ascii="Times New Roman" w:eastAsia="Times New Roman" w:hAnsi="Times New Roman" w:cs="Times New Roman"/>
                <w:sz w:val="24"/>
                <w:szCs w:val="24"/>
              </w:rPr>
              <w:t>Permitir situação que crie a possibilidade de causar dano físico, lesão corporal ou conseqüências letais, por ocorrência;</w:t>
            </w:r>
          </w:p>
        </w:tc>
        <w:tc>
          <w:tcPr>
            <w:tcW w:w="1958" w:type="dxa"/>
            <w:tcBorders>
              <w:top w:val="single" w:sz="6" w:space="0" w:color="000000"/>
              <w:left w:val="single" w:sz="6" w:space="0" w:color="000000"/>
              <w:bottom w:val="single" w:sz="6" w:space="0" w:color="000000"/>
            </w:tcBorders>
            <w:vAlign w:val="center"/>
          </w:tcPr>
          <w:p w:rsidR="009E1D7B" w:rsidRPr="00BB7A57" w:rsidRDefault="00E74F75">
            <w:pPr>
              <w:spacing w:before="120" w:after="120" w:line="276" w:lineRule="auto"/>
              <w:ind w:right="-30"/>
              <w:jc w:val="center"/>
              <w:rPr>
                <w:rFonts w:ascii="Times New Roman" w:eastAsia="Times New Roman" w:hAnsi="Times New Roman" w:cs="Times New Roman"/>
                <w:sz w:val="24"/>
                <w:szCs w:val="24"/>
              </w:rPr>
            </w:pPr>
            <w:r w:rsidRPr="00BB7A57">
              <w:rPr>
                <w:rFonts w:ascii="Times New Roman" w:eastAsia="Times New Roman" w:hAnsi="Times New Roman" w:cs="Times New Roman"/>
                <w:sz w:val="24"/>
                <w:szCs w:val="24"/>
              </w:rPr>
              <w:t>05</w:t>
            </w:r>
          </w:p>
        </w:tc>
      </w:tr>
      <w:tr w:rsidR="009E1D7B" w:rsidRPr="00BB7A57">
        <w:tc>
          <w:tcPr>
            <w:tcW w:w="2239" w:type="dxa"/>
            <w:tcBorders>
              <w:top w:val="single" w:sz="6" w:space="0" w:color="000000"/>
              <w:bottom w:val="single" w:sz="6" w:space="0" w:color="000000"/>
              <w:right w:val="single" w:sz="6" w:space="0" w:color="000000"/>
            </w:tcBorders>
            <w:vAlign w:val="center"/>
          </w:tcPr>
          <w:p w:rsidR="009E1D7B" w:rsidRPr="00BB7A57" w:rsidRDefault="00E74F75">
            <w:pPr>
              <w:spacing w:before="120" w:after="120" w:line="276" w:lineRule="auto"/>
              <w:ind w:right="-30"/>
              <w:jc w:val="center"/>
              <w:rPr>
                <w:rFonts w:ascii="Times New Roman" w:eastAsia="Times New Roman" w:hAnsi="Times New Roman" w:cs="Times New Roman"/>
                <w:sz w:val="24"/>
                <w:szCs w:val="24"/>
              </w:rPr>
            </w:pPr>
            <w:r w:rsidRPr="00BB7A57">
              <w:rPr>
                <w:rFonts w:ascii="Times New Roman" w:eastAsia="Times New Roman" w:hAnsi="Times New Roman" w:cs="Times New Roman"/>
                <w:sz w:val="24"/>
                <w:szCs w:val="24"/>
              </w:rPr>
              <w:t>2</w:t>
            </w:r>
          </w:p>
        </w:tc>
        <w:tc>
          <w:tcPr>
            <w:tcW w:w="4983" w:type="dxa"/>
            <w:tcBorders>
              <w:top w:val="single" w:sz="6" w:space="0" w:color="000000"/>
              <w:left w:val="single" w:sz="6" w:space="0" w:color="000000"/>
              <w:bottom w:val="single" w:sz="6" w:space="0" w:color="000000"/>
              <w:right w:val="single" w:sz="6" w:space="0" w:color="000000"/>
            </w:tcBorders>
          </w:tcPr>
          <w:p w:rsidR="009E1D7B" w:rsidRPr="00BB7A57" w:rsidRDefault="00E74F75">
            <w:pPr>
              <w:spacing w:before="120" w:after="120" w:line="276" w:lineRule="auto"/>
              <w:ind w:right="-30"/>
              <w:jc w:val="center"/>
              <w:rPr>
                <w:rFonts w:ascii="Times New Roman" w:eastAsia="Times New Roman" w:hAnsi="Times New Roman" w:cs="Times New Roman"/>
                <w:sz w:val="24"/>
                <w:szCs w:val="24"/>
              </w:rPr>
            </w:pPr>
            <w:r w:rsidRPr="00BB7A57">
              <w:rPr>
                <w:rFonts w:ascii="Times New Roman" w:eastAsia="Times New Roman" w:hAnsi="Times New Roman" w:cs="Times New Roman"/>
                <w:sz w:val="24"/>
                <w:szCs w:val="24"/>
              </w:rPr>
              <w:t>Suspender ou interromper, salvo motivo de força maior ou caso fortuito, os serviços contratuais por dia e por unidade de atendimento;</w:t>
            </w:r>
          </w:p>
        </w:tc>
        <w:tc>
          <w:tcPr>
            <w:tcW w:w="1958" w:type="dxa"/>
            <w:tcBorders>
              <w:top w:val="single" w:sz="6" w:space="0" w:color="000000"/>
              <w:left w:val="single" w:sz="6" w:space="0" w:color="000000"/>
              <w:bottom w:val="single" w:sz="6" w:space="0" w:color="000000"/>
            </w:tcBorders>
            <w:vAlign w:val="center"/>
          </w:tcPr>
          <w:p w:rsidR="009E1D7B" w:rsidRPr="00BB7A57" w:rsidRDefault="00E74F75">
            <w:pPr>
              <w:spacing w:before="120" w:after="120" w:line="276" w:lineRule="auto"/>
              <w:ind w:right="-30"/>
              <w:jc w:val="center"/>
              <w:rPr>
                <w:rFonts w:ascii="Times New Roman" w:eastAsia="Times New Roman" w:hAnsi="Times New Roman" w:cs="Times New Roman"/>
                <w:sz w:val="24"/>
                <w:szCs w:val="24"/>
              </w:rPr>
            </w:pPr>
            <w:r w:rsidRPr="00BB7A57">
              <w:rPr>
                <w:rFonts w:ascii="Times New Roman" w:eastAsia="Times New Roman" w:hAnsi="Times New Roman" w:cs="Times New Roman"/>
                <w:sz w:val="24"/>
                <w:szCs w:val="24"/>
              </w:rPr>
              <w:t>04</w:t>
            </w:r>
          </w:p>
        </w:tc>
      </w:tr>
      <w:tr w:rsidR="009E1D7B" w:rsidRPr="00BB7A57">
        <w:tc>
          <w:tcPr>
            <w:tcW w:w="2239" w:type="dxa"/>
            <w:tcBorders>
              <w:top w:val="single" w:sz="6" w:space="0" w:color="000000"/>
              <w:bottom w:val="single" w:sz="6" w:space="0" w:color="000000"/>
              <w:right w:val="single" w:sz="6" w:space="0" w:color="000000"/>
            </w:tcBorders>
            <w:vAlign w:val="center"/>
          </w:tcPr>
          <w:p w:rsidR="009E1D7B" w:rsidRPr="00BB7A57" w:rsidRDefault="00E74F75">
            <w:pPr>
              <w:spacing w:before="120" w:after="120" w:line="276" w:lineRule="auto"/>
              <w:ind w:right="-30"/>
              <w:jc w:val="center"/>
              <w:rPr>
                <w:rFonts w:ascii="Times New Roman" w:eastAsia="Times New Roman" w:hAnsi="Times New Roman" w:cs="Times New Roman"/>
                <w:sz w:val="24"/>
                <w:szCs w:val="24"/>
              </w:rPr>
            </w:pPr>
            <w:r w:rsidRPr="00BB7A57">
              <w:rPr>
                <w:rFonts w:ascii="Times New Roman" w:eastAsia="Times New Roman" w:hAnsi="Times New Roman" w:cs="Times New Roman"/>
                <w:sz w:val="24"/>
                <w:szCs w:val="24"/>
              </w:rPr>
              <w:t>3</w:t>
            </w:r>
          </w:p>
        </w:tc>
        <w:tc>
          <w:tcPr>
            <w:tcW w:w="4983" w:type="dxa"/>
            <w:tcBorders>
              <w:top w:val="single" w:sz="6" w:space="0" w:color="000000"/>
              <w:left w:val="single" w:sz="6" w:space="0" w:color="000000"/>
              <w:bottom w:val="single" w:sz="6" w:space="0" w:color="000000"/>
              <w:right w:val="single" w:sz="6" w:space="0" w:color="000000"/>
            </w:tcBorders>
          </w:tcPr>
          <w:p w:rsidR="009E1D7B" w:rsidRPr="00BB7A57" w:rsidRDefault="00E74F75">
            <w:pPr>
              <w:spacing w:before="120" w:after="120" w:line="276" w:lineRule="auto"/>
              <w:ind w:right="-30"/>
              <w:jc w:val="center"/>
              <w:rPr>
                <w:rFonts w:ascii="Times New Roman" w:eastAsia="Times New Roman" w:hAnsi="Times New Roman" w:cs="Times New Roman"/>
                <w:sz w:val="24"/>
                <w:szCs w:val="24"/>
              </w:rPr>
            </w:pPr>
            <w:r w:rsidRPr="00BB7A57">
              <w:rPr>
                <w:rFonts w:ascii="Times New Roman" w:eastAsia="Times New Roman" w:hAnsi="Times New Roman" w:cs="Times New Roman"/>
                <w:sz w:val="24"/>
                <w:szCs w:val="24"/>
              </w:rPr>
              <w:t>Manter funcionário sem qualificação para executar os serviços contratados, por empregado e por dia;</w:t>
            </w:r>
          </w:p>
        </w:tc>
        <w:tc>
          <w:tcPr>
            <w:tcW w:w="1958" w:type="dxa"/>
            <w:tcBorders>
              <w:top w:val="single" w:sz="6" w:space="0" w:color="000000"/>
              <w:left w:val="single" w:sz="6" w:space="0" w:color="000000"/>
              <w:bottom w:val="single" w:sz="6" w:space="0" w:color="000000"/>
            </w:tcBorders>
            <w:vAlign w:val="center"/>
          </w:tcPr>
          <w:p w:rsidR="009E1D7B" w:rsidRPr="00BB7A57" w:rsidRDefault="00E74F75">
            <w:pPr>
              <w:spacing w:before="120" w:after="120" w:line="276" w:lineRule="auto"/>
              <w:ind w:right="-30"/>
              <w:jc w:val="center"/>
              <w:rPr>
                <w:rFonts w:ascii="Times New Roman" w:eastAsia="Times New Roman" w:hAnsi="Times New Roman" w:cs="Times New Roman"/>
                <w:sz w:val="24"/>
                <w:szCs w:val="24"/>
              </w:rPr>
            </w:pPr>
            <w:r w:rsidRPr="00BB7A57">
              <w:rPr>
                <w:rFonts w:ascii="Times New Roman" w:eastAsia="Times New Roman" w:hAnsi="Times New Roman" w:cs="Times New Roman"/>
                <w:sz w:val="24"/>
                <w:szCs w:val="24"/>
              </w:rPr>
              <w:t>03</w:t>
            </w:r>
          </w:p>
        </w:tc>
      </w:tr>
      <w:tr w:rsidR="009E1D7B" w:rsidRPr="00BB7A57">
        <w:tc>
          <w:tcPr>
            <w:tcW w:w="2239" w:type="dxa"/>
            <w:tcBorders>
              <w:top w:val="single" w:sz="6" w:space="0" w:color="000000"/>
              <w:bottom w:val="single" w:sz="6" w:space="0" w:color="000000"/>
              <w:right w:val="single" w:sz="6" w:space="0" w:color="000000"/>
            </w:tcBorders>
            <w:vAlign w:val="center"/>
          </w:tcPr>
          <w:p w:rsidR="009E1D7B" w:rsidRPr="00BB7A57" w:rsidRDefault="00E74F75">
            <w:pPr>
              <w:spacing w:before="120" w:after="120" w:line="276" w:lineRule="auto"/>
              <w:ind w:right="-30"/>
              <w:jc w:val="center"/>
              <w:rPr>
                <w:rFonts w:ascii="Times New Roman" w:eastAsia="Times New Roman" w:hAnsi="Times New Roman" w:cs="Times New Roman"/>
                <w:sz w:val="24"/>
                <w:szCs w:val="24"/>
              </w:rPr>
            </w:pPr>
            <w:r w:rsidRPr="00BB7A57">
              <w:rPr>
                <w:rFonts w:ascii="Times New Roman" w:eastAsia="Times New Roman" w:hAnsi="Times New Roman" w:cs="Times New Roman"/>
                <w:sz w:val="24"/>
                <w:szCs w:val="24"/>
              </w:rPr>
              <w:t>4</w:t>
            </w:r>
          </w:p>
        </w:tc>
        <w:tc>
          <w:tcPr>
            <w:tcW w:w="4983" w:type="dxa"/>
            <w:tcBorders>
              <w:top w:val="single" w:sz="6" w:space="0" w:color="000000"/>
              <w:left w:val="single" w:sz="6" w:space="0" w:color="000000"/>
              <w:bottom w:val="single" w:sz="6" w:space="0" w:color="000000"/>
              <w:right w:val="single" w:sz="6" w:space="0" w:color="000000"/>
            </w:tcBorders>
          </w:tcPr>
          <w:p w:rsidR="009E1D7B" w:rsidRPr="00BB7A57" w:rsidRDefault="00E74F75">
            <w:pPr>
              <w:spacing w:before="120" w:after="120" w:line="276" w:lineRule="auto"/>
              <w:ind w:right="-30"/>
              <w:jc w:val="center"/>
              <w:rPr>
                <w:rFonts w:ascii="Times New Roman" w:eastAsia="Times New Roman" w:hAnsi="Times New Roman" w:cs="Times New Roman"/>
                <w:sz w:val="24"/>
                <w:szCs w:val="24"/>
              </w:rPr>
            </w:pPr>
            <w:r w:rsidRPr="00BB7A57">
              <w:rPr>
                <w:rFonts w:ascii="Times New Roman" w:eastAsia="Times New Roman" w:hAnsi="Times New Roman" w:cs="Times New Roman"/>
                <w:sz w:val="24"/>
                <w:szCs w:val="24"/>
              </w:rPr>
              <w:t>Recusar-se a executar serviço determinado pela fiscalização, por serviço e por dia;</w:t>
            </w:r>
          </w:p>
        </w:tc>
        <w:tc>
          <w:tcPr>
            <w:tcW w:w="1958" w:type="dxa"/>
            <w:tcBorders>
              <w:top w:val="single" w:sz="6" w:space="0" w:color="000000"/>
              <w:left w:val="single" w:sz="6" w:space="0" w:color="000000"/>
              <w:bottom w:val="single" w:sz="6" w:space="0" w:color="000000"/>
            </w:tcBorders>
            <w:vAlign w:val="center"/>
          </w:tcPr>
          <w:p w:rsidR="009E1D7B" w:rsidRPr="00BB7A57" w:rsidRDefault="00E74F75">
            <w:pPr>
              <w:spacing w:before="120" w:after="120" w:line="276" w:lineRule="auto"/>
              <w:ind w:right="-30"/>
              <w:jc w:val="center"/>
              <w:rPr>
                <w:rFonts w:ascii="Times New Roman" w:eastAsia="Times New Roman" w:hAnsi="Times New Roman" w:cs="Times New Roman"/>
                <w:sz w:val="24"/>
                <w:szCs w:val="24"/>
              </w:rPr>
            </w:pPr>
            <w:r w:rsidRPr="00BB7A57">
              <w:rPr>
                <w:rFonts w:ascii="Times New Roman" w:eastAsia="Times New Roman" w:hAnsi="Times New Roman" w:cs="Times New Roman"/>
                <w:sz w:val="24"/>
                <w:szCs w:val="24"/>
              </w:rPr>
              <w:t>02</w:t>
            </w:r>
          </w:p>
        </w:tc>
      </w:tr>
      <w:tr w:rsidR="009E1D7B" w:rsidRPr="00BB7A57">
        <w:trPr>
          <w:trHeight w:val="225"/>
        </w:trPr>
        <w:tc>
          <w:tcPr>
            <w:tcW w:w="9180" w:type="dxa"/>
            <w:gridSpan w:val="3"/>
            <w:tcBorders>
              <w:top w:val="single" w:sz="6" w:space="0" w:color="000000"/>
              <w:bottom w:val="single" w:sz="6" w:space="0" w:color="000000"/>
            </w:tcBorders>
            <w:vAlign w:val="center"/>
          </w:tcPr>
          <w:p w:rsidR="009E1D7B" w:rsidRPr="00BB7A57" w:rsidRDefault="00E74F75">
            <w:pPr>
              <w:spacing w:before="120" w:after="120" w:line="276" w:lineRule="auto"/>
              <w:ind w:right="-30"/>
              <w:jc w:val="center"/>
              <w:rPr>
                <w:rFonts w:ascii="Times New Roman" w:eastAsia="Times New Roman" w:hAnsi="Times New Roman" w:cs="Times New Roman"/>
                <w:sz w:val="24"/>
                <w:szCs w:val="24"/>
              </w:rPr>
            </w:pPr>
            <w:r w:rsidRPr="00BB7A57">
              <w:rPr>
                <w:rFonts w:ascii="Times New Roman" w:eastAsia="Times New Roman" w:hAnsi="Times New Roman" w:cs="Times New Roman"/>
                <w:b/>
                <w:sz w:val="24"/>
                <w:szCs w:val="24"/>
              </w:rPr>
              <w:t>Para os itens a seguir, deixar de:</w:t>
            </w:r>
          </w:p>
        </w:tc>
      </w:tr>
      <w:tr w:rsidR="009E1D7B" w:rsidRPr="00BB7A57">
        <w:tc>
          <w:tcPr>
            <w:tcW w:w="2239" w:type="dxa"/>
            <w:tcBorders>
              <w:top w:val="single" w:sz="6" w:space="0" w:color="000000"/>
              <w:bottom w:val="single" w:sz="6" w:space="0" w:color="000000"/>
              <w:right w:val="single" w:sz="6" w:space="0" w:color="000000"/>
            </w:tcBorders>
            <w:vAlign w:val="center"/>
          </w:tcPr>
          <w:p w:rsidR="009E1D7B" w:rsidRPr="00BB7A57" w:rsidRDefault="00E74F75">
            <w:pPr>
              <w:spacing w:before="120" w:after="120" w:line="276" w:lineRule="auto"/>
              <w:ind w:right="-30"/>
              <w:jc w:val="center"/>
              <w:rPr>
                <w:rFonts w:ascii="Times New Roman" w:eastAsia="Times New Roman" w:hAnsi="Times New Roman" w:cs="Times New Roman"/>
                <w:sz w:val="24"/>
                <w:szCs w:val="24"/>
              </w:rPr>
            </w:pPr>
            <w:r w:rsidRPr="00BB7A57">
              <w:rPr>
                <w:rFonts w:ascii="Times New Roman" w:eastAsia="Times New Roman" w:hAnsi="Times New Roman" w:cs="Times New Roman"/>
                <w:sz w:val="24"/>
                <w:szCs w:val="24"/>
              </w:rPr>
              <w:t>7</w:t>
            </w:r>
          </w:p>
        </w:tc>
        <w:tc>
          <w:tcPr>
            <w:tcW w:w="4983" w:type="dxa"/>
            <w:tcBorders>
              <w:top w:val="single" w:sz="6" w:space="0" w:color="000000"/>
              <w:left w:val="single" w:sz="6" w:space="0" w:color="000000"/>
              <w:bottom w:val="single" w:sz="6" w:space="0" w:color="000000"/>
              <w:right w:val="single" w:sz="6" w:space="0" w:color="000000"/>
            </w:tcBorders>
          </w:tcPr>
          <w:p w:rsidR="009E1D7B" w:rsidRPr="00BB7A57" w:rsidRDefault="00E74F75">
            <w:pPr>
              <w:spacing w:before="120" w:after="120" w:line="276" w:lineRule="auto"/>
              <w:ind w:right="-30"/>
              <w:jc w:val="center"/>
              <w:rPr>
                <w:rFonts w:ascii="Times New Roman" w:eastAsia="Times New Roman" w:hAnsi="Times New Roman" w:cs="Times New Roman"/>
                <w:sz w:val="24"/>
                <w:szCs w:val="24"/>
              </w:rPr>
            </w:pPr>
            <w:r w:rsidRPr="00BB7A57">
              <w:rPr>
                <w:rFonts w:ascii="Times New Roman" w:eastAsia="Times New Roman" w:hAnsi="Times New Roman" w:cs="Times New Roman"/>
                <w:sz w:val="24"/>
                <w:szCs w:val="24"/>
              </w:rPr>
              <w:t>Cumprir determinação formal ou instrução complementar do órgão fiscalizador, por ocorrência;</w:t>
            </w:r>
          </w:p>
        </w:tc>
        <w:tc>
          <w:tcPr>
            <w:tcW w:w="1958" w:type="dxa"/>
            <w:tcBorders>
              <w:top w:val="single" w:sz="6" w:space="0" w:color="000000"/>
              <w:left w:val="single" w:sz="6" w:space="0" w:color="000000"/>
              <w:bottom w:val="single" w:sz="6" w:space="0" w:color="000000"/>
            </w:tcBorders>
            <w:vAlign w:val="center"/>
          </w:tcPr>
          <w:p w:rsidR="009E1D7B" w:rsidRPr="00BB7A57" w:rsidRDefault="00E74F75">
            <w:pPr>
              <w:spacing w:before="120" w:after="120" w:line="276" w:lineRule="auto"/>
              <w:ind w:right="-30"/>
              <w:jc w:val="center"/>
              <w:rPr>
                <w:rFonts w:ascii="Times New Roman" w:eastAsia="Times New Roman" w:hAnsi="Times New Roman" w:cs="Times New Roman"/>
                <w:sz w:val="24"/>
                <w:szCs w:val="24"/>
              </w:rPr>
            </w:pPr>
            <w:r w:rsidRPr="00BB7A57">
              <w:rPr>
                <w:rFonts w:ascii="Times New Roman" w:eastAsia="Times New Roman" w:hAnsi="Times New Roman" w:cs="Times New Roman"/>
                <w:sz w:val="24"/>
                <w:szCs w:val="24"/>
              </w:rPr>
              <w:t>02</w:t>
            </w:r>
          </w:p>
        </w:tc>
      </w:tr>
      <w:tr w:rsidR="009E1D7B" w:rsidRPr="00BB7A57">
        <w:tc>
          <w:tcPr>
            <w:tcW w:w="2239" w:type="dxa"/>
            <w:tcBorders>
              <w:top w:val="single" w:sz="6" w:space="0" w:color="000000"/>
              <w:bottom w:val="single" w:sz="6" w:space="0" w:color="000000"/>
              <w:right w:val="single" w:sz="6" w:space="0" w:color="000000"/>
            </w:tcBorders>
            <w:vAlign w:val="center"/>
          </w:tcPr>
          <w:p w:rsidR="009E1D7B" w:rsidRPr="00BB7A57" w:rsidRDefault="00E74F75">
            <w:pPr>
              <w:spacing w:before="120" w:after="120" w:line="276" w:lineRule="auto"/>
              <w:ind w:right="-30"/>
              <w:jc w:val="center"/>
              <w:rPr>
                <w:rFonts w:ascii="Times New Roman" w:eastAsia="Times New Roman" w:hAnsi="Times New Roman" w:cs="Times New Roman"/>
                <w:sz w:val="24"/>
                <w:szCs w:val="24"/>
              </w:rPr>
            </w:pPr>
            <w:r w:rsidRPr="00BB7A57">
              <w:rPr>
                <w:rFonts w:ascii="Times New Roman" w:eastAsia="Times New Roman" w:hAnsi="Times New Roman" w:cs="Times New Roman"/>
                <w:sz w:val="24"/>
                <w:szCs w:val="24"/>
              </w:rPr>
              <w:t>8</w:t>
            </w:r>
          </w:p>
        </w:tc>
        <w:tc>
          <w:tcPr>
            <w:tcW w:w="4983" w:type="dxa"/>
            <w:tcBorders>
              <w:top w:val="single" w:sz="6" w:space="0" w:color="000000"/>
              <w:left w:val="single" w:sz="6" w:space="0" w:color="000000"/>
              <w:bottom w:val="single" w:sz="6" w:space="0" w:color="000000"/>
              <w:right w:val="single" w:sz="6" w:space="0" w:color="000000"/>
            </w:tcBorders>
          </w:tcPr>
          <w:p w:rsidR="009E1D7B" w:rsidRPr="00BB7A57" w:rsidRDefault="00E74F75">
            <w:pPr>
              <w:spacing w:before="120" w:after="120" w:line="276" w:lineRule="auto"/>
              <w:ind w:right="-30"/>
              <w:jc w:val="center"/>
              <w:rPr>
                <w:rFonts w:ascii="Times New Roman" w:eastAsia="Times New Roman" w:hAnsi="Times New Roman" w:cs="Times New Roman"/>
                <w:sz w:val="24"/>
                <w:szCs w:val="24"/>
              </w:rPr>
            </w:pPr>
            <w:r w:rsidRPr="00BB7A57">
              <w:rPr>
                <w:rFonts w:ascii="Times New Roman" w:eastAsia="Times New Roman" w:hAnsi="Times New Roman" w:cs="Times New Roman"/>
                <w:sz w:val="24"/>
                <w:szCs w:val="24"/>
              </w:rPr>
              <w:t>Substituir empregado que se conduza de modo inconveniente ou não atenda às necessidades do serviço, por funcionário e por dia;</w:t>
            </w:r>
          </w:p>
        </w:tc>
        <w:tc>
          <w:tcPr>
            <w:tcW w:w="1958" w:type="dxa"/>
            <w:tcBorders>
              <w:top w:val="single" w:sz="6" w:space="0" w:color="000000"/>
              <w:left w:val="single" w:sz="6" w:space="0" w:color="000000"/>
              <w:bottom w:val="single" w:sz="6" w:space="0" w:color="000000"/>
            </w:tcBorders>
            <w:vAlign w:val="center"/>
          </w:tcPr>
          <w:p w:rsidR="009E1D7B" w:rsidRPr="00BB7A57" w:rsidRDefault="00E74F75">
            <w:pPr>
              <w:spacing w:before="120" w:after="120" w:line="276" w:lineRule="auto"/>
              <w:ind w:right="-30"/>
              <w:jc w:val="center"/>
              <w:rPr>
                <w:rFonts w:ascii="Times New Roman" w:eastAsia="Times New Roman" w:hAnsi="Times New Roman" w:cs="Times New Roman"/>
                <w:sz w:val="24"/>
                <w:szCs w:val="24"/>
              </w:rPr>
            </w:pPr>
            <w:r w:rsidRPr="00BB7A57">
              <w:rPr>
                <w:rFonts w:ascii="Times New Roman" w:eastAsia="Times New Roman" w:hAnsi="Times New Roman" w:cs="Times New Roman"/>
                <w:sz w:val="24"/>
                <w:szCs w:val="24"/>
              </w:rPr>
              <w:t>01</w:t>
            </w:r>
          </w:p>
        </w:tc>
      </w:tr>
      <w:tr w:rsidR="009E1D7B" w:rsidRPr="00BB7A57">
        <w:tc>
          <w:tcPr>
            <w:tcW w:w="2239" w:type="dxa"/>
            <w:tcBorders>
              <w:top w:val="single" w:sz="6" w:space="0" w:color="000000"/>
              <w:bottom w:val="single" w:sz="6" w:space="0" w:color="000000"/>
              <w:right w:val="single" w:sz="6" w:space="0" w:color="000000"/>
            </w:tcBorders>
            <w:vAlign w:val="center"/>
          </w:tcPr>
          <w:p w:rsidR="009E1D7B" w:rsidRPr="00BB7A57" w:rsidRDefault="00E74F75">
            <w:pPr>
              <w:spacing w:before="120" w:after="120" w:line="276" w:lineRule="auto"/>
              <w:ind w:right="-30"/>
              <w:jc w:val="center"/>
              <w:rPr>
                <w:rFonts w:ascii="Times New Roman" w:eastAsia="Times New Roman" w:hAnsi="Times New Roman" w:cs="Times New Roman"/>
                <w:sz w:val="24"/>
                <w:szCs w:val="24"/>
              </w:rPr>
            </w:pPr>
            <w:r w:rsidRPr="00BB7A57">
              <w:rPr>
                <w:rFonts w:ascii="Times New Roman" w:eastAsia="Times New Roman" w:hAnsi="Times New Roman" w:cs="Times New Roman"/>
                <w:sz w:val="24"/>
                <w:szCs w:val="24"/>
              </w:rPr>
              <w:t>9</w:t>
            </w:r>
          </w:p>
        </w:tc>
        <w:tc>
          <w:tcPr>
            <w:tcW w:w="4983" w:type="dxa"/>
            <w:tcBorders>
              <w:top w:val="single" w:sz="6" w:space="0" w:color="000000"/>
              <w:left w:val="single" w:sz="6" w:space="0" w:color="000000"/>
              <w:bottom w:val="single" w:sz="6" w:space="0" w:color="000000"/>
              <w:right w:val="single" w:sz="6" w:space="0" w:color="000000"/>
            </w:tcBorders>
          </w:tcPr>
          <w:p w:rsidR="009E1D7B" w:rsidRPr="00BB7A57" w:rsidRDefault="00E74F75">
            <w:pPr>
              <w:spacing w:before="120" w:after="120" w:line="276" w:lineRule="auto"/>
              <w:ind w:right="-30"/>
              <w:jc w:val="center"/>
              <w:rPr>
                <w:rFonts w:ascii="Times New Roman" w:eastAsia="Times New Roman" w:hAnsi="Times New Roman" w:cs="Times New Roman"/>
                <w:sz w:val="24"/>
                <w:szCs w:val="24"/>
              </w:rPr>
            </w:pPr>
            <w:r w:rsidRPr="00BB7A57">
              <w:rPr>
                <w:rFonts w:ascii="Times New Roman" w:eastAsia="Times New Roman" w:hAnsi="Times New Roman" w:cs="Times New Roman"/>
                <w:sz w:val="24"/>
                <w:szCs w:val="24"/>
              </w:rPr>
              <w:t xml:space="preserve">Cumprir quaisquer dos itens do Edital e seus Anexos não previstos nesta tabela de multas, após </w:t>
            </w:r>
            <w:r w:rsidRPr="00BB7A57">
              <w:rPr>
                <w:rFonts w:ascii="Times New Roman" w:eastAsia="Times New Roman" w:hAnsi="Times New Roman" w:cs="Times New Roman"/>
                <w:sz w:val="24"/>
                <w:szCs w:val="24"/>
              </w:rPr>
              <w:lastRenderedPageBreak/>
              <w:t>reincidência formalmente notificada pelo órgão fiscalizador, por item e por ocorrência;</w:t>
            </w:r>
          </w:p>
        </w:tc>
        <w:tc>
          <w:tcPr>
            <w:tcW w:w="1958" w:type="dxa"/>
            <w:tcBorders>
              <w:top w:val="single" w:sz="6" w:space="0" w:color="000000"/>
              <w:left w:val="single" w:sz="6" w:space="0" w:color="000000"/>
              <w:bottom w:val="single" w:sz="6" w:space="0" w:color="000000"/>
            </w:tcBorders>
            <w:vAlign w:val="center"/>
          </w:tcPr>
          <w:p w:rsidR="009E1D7B" w:rsidRPr="00BB7A57" w:rsidRDefault="00E74F75">
            <w:pPr>
              <w:spacing w:before="120" w:after="120" w:line="276" w:lineRule="auto"/>
              <w:ind w:right="-30"/>
              <w:jc w:val="center"/>
              <w:rPr>
                <w:rFonts w:ascii="Times New Roman" w:eastAsia="Times New Roman" w:hAnsi="Times New Roman" w:cs="Times New Roman"/>
                <w:sz w:val="24"/>
                <w:szCs w:val="24"/>
              </w:rPr>
            </w:pPr>
            <w:r w:rsidRPr="00BB7A57">
              <w:rPr>
                <w:rFonts w:ascii="Times New Roman" w:eastAsia="Times New Roman" w:hAnsi="Times New Roman" w:cs="Times New Roman"/>
                <w:sz w:val="24"/>
                <w:szCs w:val="24"/>
              </w:rPr>
              <w:lastRenderedPageBreak/>
              <w:t>03</w:t>
            </w:r>
          </w:p>
        </w:tc>
      </w:tr>
      <w:tr w:rsidR="009E1D7B" w:rsidRPr="00BB7A57">
        <w:tc>
          <w:tcPr>
            <w:tcW w:w="2239" w:type="dxa"/>
            <w:tcBorders>
              <w:top w:val="single" w:sz="6" w:space="0" w:color="000000"/>
              <w:bottom w:val="single" w:sz="6" w:space="0" w:color="000000"/>
              <w:right w:val="single" w:sz="6" w:space="0" w:color="000000"/>
            </w:tcBorders>
            <w:vAlign w:val="center"/>
          </w:tcPr>
          <w:p w:rsidR="009E1D7B" w:rsidRPr="00BB7A57" w:rsidRDefault="00E74F75">
            <w:pPr>
              <w:spacing w:before="120" w:after="120" w:line="276" w:lineRule="auto"/>
              <w:ind w:right="-30"/>
              <w:jc w:val="center"/>
              <w:rPr>
                <w:rFonts w:ascii="Times New Roman" w:eastAsia="Times New Roman" w:hAnsi="Times New Roman" w:cs="Times New Roman"/>
                <w:sz w:val="24"/>
                <w:szCs w:val="24"/>
              </w:rPr>
            </w:pPr>
            <w:r w:rsidRPr="00BB7A57">
              <w:rPr>
                <w:rFonts w:ascii="Times New Roman" w:eastAsia="Times New Roman" w:hAnsi="Times New Roman" w:cs="Times New Roman"/>
                <w:sz w:val="24"/>
                <w:szCs w:val="24"/>
              </w:rPr>
              <w:lastRenderedPageBreak/>
              <w:t>10</w:t>
            </w:r>
          </w:p>
        </w:tc>
        <w:tc>
          <w:tcPr>
            <w:tcW w:w="4983" w:type="dxa"/>
            <w:tcBorders>
              <w:top w:val="single" w:sz="6" w:space="0" w:color="000000"/>
              <w:left w:val="single" w:sz="6" w:space="0" w:color="000000"/>
              <w:bottom w:val="single" w:sz="6" w:space="0" w:color="000000"/>
              <w:right w:val="single" w:sz="6" w:space="0" w:color="000000"/>
            </w:tcBorders>
          </w:tcPr>
          <w:p w:rsidR="009E1D7B" w:rsidRPr="00BB7A57" w:rsidRDefault="00E74F75">
            <w:pPr>
              <w:spacing w:before="120" w:after="120" w:line="276" w:lineRule="auto"/>
              <w:ind w:right="-30"/>
              <w:jc w:val="center"/>
              <w:rPr>
                <w:rFonts w:ascii="Times New Roman" w:eastAsia="Times New Roman" w:hAnsi="Times New Roman" w:cs="Times New Roman"/>
                <w:sz w:val="24"/>
                <w:szCs w:val="24"/>
              </w:rPr>
            </w:pPr>
            <w:r w:rsidRPr="00BB7A57">
              <w:rPr>
                <w:rFonts w:ascii="Times New Roman" w:eastAsia="Times New Roman" w:hAnsi="Times New Roman" w:cs="Times New Roman"/>
                <w:sz w:val="24"/>
                <w:szCs w:val="24"/>
              </w:rPr>
              <w:t>Indicar e manter durante a execução do contrato os prepostos previstos no edital/contrato;</w:t>
            </w:r>
          </w:p>
        </w:tc>
        <w:tc>
          <w:tcPr>
            <w:tcW w:w="1958" w:type="dxa"/>
            <w:tcBorders>
              <w:top w:val="single" w:sz="6" w:space="0" w:color="000000"/>
              <w:left w:val="single" w:sz="6" w:space="0" w:color="000000"/>
              <w:bottom w:val="single" w:sz="6" w:space="0" w:color="000000"/>
            </w:tcBorders>
            <w:vAlign w:val="center"/>
          </w:tcPr>
          <w:p w:rsidR="009E1D7B" w:rsidRPr="00BB7A57" w:rsidRDefault="00E74F75">
            <w:pPr>
              <w:spacing w:before="120" w:after="120" w:line="276" w:lineRule="auto"/>
              <w:ind w:right="-30"/>
              <w:jc w:val="center"/>
              <w:rPr>
                <w:rFonts w:ascii="Times New Roman" w:eastAsia="Times New Roman" w:hAnsi="Times New Roman" w:cs="Times New Roman"/>
                <w:sz w:val="24"/>
                <w:szCs w:val="24"/>
              </w:rPr>
            </w:pPr>
            <w:r w:rsidRPr="00BB7A57">
              <w:rPr>
                <w:rFonts w:ascii="Times New Roman" w:eastAsia="Times New Roman" w:hAnsi="Times New Roman" w:cs="Times New Roman"/>
                <w:sz w:val="24"/>
                <w:szCs w:val="24"/>
              </w:rPr>
              <w:t>01</w:t>
            </w:r>
          </w:p>
        </w:tc>
      </w:tr>
    </w:tbl>
    <w:p w:rsidR="009E1D7B" w:rsidRPr="00BB7A57" w:rsidRDefault="009E1D7B">
      <w:pPr>
        <w:spacing w:before="120" w:after="120"/>
        <w:ind w:left="786"/>
        <w:jc w:val="both"/>
        <w:rPr>
          <w:rFonts w:ascii="Times New Roman" w:eastAsia="Times New Roman" w:hAnsi="Times New Roman" w:cs="Times New Roman"/>
          <w:b/>
          <w:i/>
          <w:sz w:val="24"/>
          <w:szCs w:val="24"/>
        </w:rPr>
      </w:pPr>
    </w:p>
    <w:p w:rsidR="009E1D7B" w:rsidRPr="00BB7A57" w:rsidRDefault="00E74F75" w:rsidP="006118A2">
      <w:pPr>
        <w:numPr>
          <w:ilvl w:val="1"/>
          <w:numId w:val="14"/>
        </w:numPr>
        <w:pBdr>
          <w:top w:val="nil"/>
          <w:left w:val="nil"/>
          <w:bottom w:val="nil"/>
          <w:right w:val="nil"/>
          <w:between w:val="nil"/>
        </w:pBdr>
        <w:spacing w:before="120" w:after="120"/>
        <w:jc w:val="both"/>
        <w:rPr>
          <w:rFonts w:ascii="Times New Roman" w:hAnsi="Times New Roman" w:cs="Times New Roman"/>
          <w:sz w:val="24"/>
          <w:szCs w:val="24"/>
        </w:rPr>
      </w:pPr>
      <w:r w:rsidRPr="00BB7A57">
        <w:rPr>
          <w:rFonts w:ascii="Times New Roman" w:eastAsia="Times New Roman" w:hAnsi="Times New Roman" w:cs="Times New Roman"/>
          <w:sz w:val="24"/>
          <w:szCs w:val="24"/>
        </w:rPr>
        <w:t>Também ficam sujeitas às penalidades do art. 87, III e IV da Lei nº 8.666, de 1993, as empresas ou profissionais que:</w:t>
      </w:r>
    </w:p>
    <w:p w:rsidR="009E1D7B" w:rsidRPr="00BB7A57" w:rsidRDefault="00E74F75" w:rsidP="006118A2">
      <w:pPr>
        <w:numPr>
          <w:ilvl w:val="2"/>
          <w:numId w:val="14"/>
        </w:numPr>
        <w:spacing w:before="120" w:after="120"/>
        <w:jc w:val="both"/>
        <w:rPr>
          <w:rFonts w:ascii="Times New Roman" w:eastAsia="Times New Roman" w:hAnsi="Times New Roman" w:cs="Times New Roman"/>
          <w:sz w:val="24"/>
          <w:szCs w:val="24"/>
        </w:rPr>
      </w:pPr>
      <w:r w:rsidRPr="00BB7A57">
        <w:rPr>
          <w:rFonts w:ascii="Times New Roman" w:eastAsia="Times New Roman" w:hAnsi="Times New Roman" w:cs="Times New Roman"/>
          <w:sz w:val="24"/>
          <w:szCs w:val="24"/>
        </w:rPr>
        <w:t>tenham sofrido condenação definitiva por praticar, por meio dolosos, fraude fiscal no recolhimento de quaisquer tributos;</w:t>
      </w:r>
    </w:p>
    <w:p w:rsidR="009E1D7B" w:rsidRPr="00BB7A57" w:rsidRDefault="00E74F75" w:rsidP="006118A2">
      <w:pPr>
        <w:numPr>
          <w:ilvl w:val="2"/>
          <w:numId w:val="14"/>
        </w:numPr>
        <w:spacing w:before="120" w:after="120"/>
        <w:jc w:val="both"/>
        <w:rPr>
          <w:rFonts w:ascii="Times New Roman" w:eastAsia="Times New Roman" w:hAnsi="Times New Roman" w:cs="Times New Roman"/>
          <w:sz w:val="24"/>
          <w:szCs w:val="24"/>
        </w:rPr>
      </w:pPr>
      <w:r w:rsidRPr="00BB7A57">
        <w:rPr>
          <w:rFonts w:ascii="Times New Roman" w:eastAsia="Times New Roman" w:hAnsi="Times New Roman" w:cs="Times New Roman"/>
          <w:sz w:val="24"/>
          <w:szCs w:val="24"/>
        </w:rPr>
        <w:t>tenham praticado atos ilícitos visando a frustrar os objetivos da licitação;</w:t>
      </w:r>
    </w:p>
    <w:p w:rsidR="009E1D7B" w:rsidRPr="00BB7A57" w:rsidRDefault="00E74F75" w:rsidP="006118A2">
      <w:pPr>
        <w:numPr>
          <w:ilvl w:val="2"/>
          <w:numId w:val="14"/>
        </w:numPr>
        <w:spacing w:before="120" w:after="120"/>
        <w:jc w:val="both"/>
        <w:rPr>
          <w:rFonts w:ascii="Times New Roman" w:eastAsia="Times New Roman" w:hAnsi="Times New Roman" w:cs="Times New Roman"/>
          <w:sz w:val="24"/>
          <w:szCs w:val="24"/>
        </w:rPr>
      </w:pPr>
      <w:r w:rsidRPr="00BB7A57">
        <w:rPr>
          <w:rFonts w:ascii="Times New Roman" w:eastAsia="Times New Roman" w:hAnsi="Times New Roman" w:cs="Times New Roman"/>
          <w:sz w:val="24"/>
          <w:szCs w:val="24"/>
        </w:rPr>
        <w:t xml:space="preserve">demonstrem não possuir idoneidade para contratar com a Administração em virtude de atos ilícitos praticados. </w:t>
      </w:r>
    </w:p>
    <w:p w:rsidR="009E1D7B" w:rsidRPr="00BB7A57" w:rsidRDefault="00E74F75" w:rsidP="006118A2">
      <w:pPr>
        <w:numPr>
          <w:ilvl w:val="1"/>
          <w:numId w:val="14"/>
        </w:numPr>
        <w:pBdr>
          <w:top w:val="nil"/>
          <w:left w:val="nil"/>
          <w:bottom w:val="nil"/>
          <w:right w:val="nil"/>
          <w:between w:val="nil"/>
        </w:pBdr>
        <w:spacing w:before="120" w:after="120"/>
        <w:jc w:val="both"/>
        <w:rPr>
          <w:rFonts w:ascii="Times New Roman" w:hAnsi="Times New Roman" w:cs="Times New Roman"/>
          <w:sz w:val="24"/>
          <w:szCs w:val="24"/>
        </w:rPr>
      </w:pPr>
      <w:r w:rsidRPr="00BB7A57">
        <w:rPr>
          <w:rFonts w:ascii="Times New Roman" w:eastAsia="Times New Roman" w:hAnsi="Times New Roman" w:cs="Times New Roman"/>
          <w:sz w:val="24"/>
          <w:szCs w:val="24"/>
        </w:rPr>
        <w:t>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w:t>
      </w:r>
    </w:p>
    <w:p w:rsidR="009E1D7B" w:rsidRPr="00BB7A57" w:rsidRDefault="00E74F75" w:rsidP="006118A2">
      <w:pPr>
        <w:numPr>
          <w:ilvl w:val="1"/>
          <w:numId w:val="14"/>
        </w:numPr>
        <w:pBdr>
          <w:top w:val="nil"/>
          <w:left w:val="nil"/>
          <w:bottom w:val="nil"/>
          <w:right w:val="nil"/>
          <w:between w:val="nil"/>
        </w:pBdr>
        <w:spacing w:before="120" w:after="120"/>
        <w:jc w:val="both"/>
        <w:rPr>
          <w:rFonts w:ascii="Times New Roman" w:hAnsi="Times New Roman" w:cs="Times New Roman"/>
          <w:sz w:val="24"/>
          <w:szCs w:val="24"/>
        </w:rPr>
      </w:pPr>
      <w:r w:rsidRPr="00BB7A57">
        <w:rPr>
          <w:rFonts w:ascii="Times New Roman" w:eastAsia="Times New Roman" w:hAnsi="Times New Roman" w:cs="Times New Roman"/>
          <w:sz w:val="24"/>
          <w:szCs w:val="24"/>
        </w:rPr>
        <w:t>A apuração e o julgamento das demais infrações administrativas não consideradas como ato lesivo à Administração Pública nacional ou estrangeira nos termos da Lei nº 12.846, de 1º de agosto de 2013, seguirão seu rito normal na unidade administrativa.</w:t>
      </w:r>
    </w:p>
    <w:p w:rsidR="009E1D7B" w:rsidRPr="00BB7A57" w:rsidRDefault="00E74F75" w:rsidP="006118A2">
      <w:pPr>
        <w:numPr>
          <w:ilvl w:val="1"/>
          <w:numId w:val="14"/>
        </w:numPr>
        <w:pBdr>
          <w:top w:val="nil"/>
          <w:left w:val="nil"/>
          <w:bottom w:val="nil"/>
          <w:right w:val="nil"/>
          <w:between w:val="nil"/>
        </w:pBdr>
        <w:spacing w:before="120" w:after="120"/>
        <w:jc w:val="both"/>
        <w:rPr>
          <w:rFonts w:ascii="Times New Roman" w:hAnsi="Times New Roman" w:cs="Times New Roman"/>
          <w:sz w:val="24"/>
          <w:szCs w:val="24"/>
        </w:rPr>
      </w:pPr>
      <w:r w:rsidRPr="00BB7A57">
        <w:rPr>
          <w:rFonts w:ascii="Times New Roman" w:eastAsia="Times New Roman" w:hAnsi="Times New Roman" w:cs="Times New Roman"/>
          <w:sz w:val="24"/>
          <w:szCs w:val="24"/>
        </w:rPr>
        <w:t>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w:t>
      </w:r>
    </w:p>
    <w:p w:rsidR="009E1D7B" w:rsidRPr="00BB7A57" w:rsidRDefault="00E74F75" w:rsidP="006118A2">
      <w:pPr>
        <w:numPr>
          <w:ilvl w:val="1"/>
          <w:numId w:val="14"/>
        </w:numPr>
        <w:pBdr>
          <w:top w:val="nil"/>
          <w:left w:val="nil"/>
          <w:bottom w:val="nil"/>
          <w:right w:val="nil"/>
          <w:between w:val="nil"/>
        </w:pBdr>
        <w:spacing w:before="120" w:after="120"/>
        <w:jc w:val="both"/>
        <w:rPr>
          <w:rFonts w:ascii="Times New Roman" w:hAnsi="Times New Roman" w:cs="Times New Roman"/>
          <w:sz w:val="24"/>
          <w:szCs w:val="24"/>
        </w:rPr>
      </w:pPr>
      <w:r w:rsidRPr="00BB7A57">
        <w:rPr>
          <w:rFonts w:ascii="Times New Roman" w:eastAsia="Times New Roman" w:hAnsi="Times New Roman" w:cs="Times New Roman"/>
          <w:sz w:val="24"/>
          <w:szCs w:val="24"/>
        </w:rPr>
        <w:t xml:space="preserve">A aplicação de qualquer das penalidades previstas realizar-se-á em processo administrativo que assegurará o contraditório e a ampla defesa à </w:t>
      </w:r>
      <w:r w:rsidRPr="00BB7A57">
        <w:rPr>
          <w:rFonts w:ascii="Times New Roman" w:eastAsia="Times New Roman" w:hAnsi="Times New Roman" w:cs="Times New Roman"/>
          <w:sz w:val="24"/>
          <w:szCs w:val="24"/>
        </w:rPr>
        <w:lastRenderedPageBreak/>
        <w:t>CONTRATADA, observando-se o procedimento previsto na Lei nº 8.666, de 1993, e subsidiariamente a Lei nº 9.784, de 1999.</w:t>
      </w:r>
    </w:p>
    <w:p w:rsidR="009E1D7B" w:rsidRPr="00BB7A57" w:rsidRDefault="00E74F75" w:rsidP="006118A2">
      <w:pPr>
        <w:numPr>
          <w:ilvl w:val="1"/>
          <w:numId w:val="14"/>
        </w:numPr>
        <w:pBdr>
          <w:top w:val="nil"/>
          <w:left w:val="nil"/>
          <w:bottom w:val="nil"/>
          <w:right w:val="nil"/>
          <w:between w:val="nil"/>
        </w:pBdr>
        <w:spacing w:before="120" w:after="120"/>
        <w:jc w:val="both"/>
        <w:rPr>
          <w:rFonts w:ascii="Times New Roman" w:hAnsi="Times New Roman" w:cs="Times New Roman"/>
          <w:sz w:val="24"/>
          <w:szCs w:val="24"/>
        </w:rPr>
      </w:pPr>
      <w:r w:rsidRPr="00BB7A57">
        <w:rPr>
          <w:rFonts w:ascii="Times New Roman" w:eastAsia="Times New Roman" w:hAnsi="Times New Roman" w:cs="Times New Roman"/>
          <w:sz w:val="24"/>
          <w:szCs w:val="24"/>
        </w:rPr>
        <w:t>A autoridade competente, na aplicação das sanções, levará em consideração a gravidade da conduta do infrator, o caráter educativo da pena, bem como o dano causado à Administração, observado o princípio da proporcionalidade.</w:t>
      </w:r>
    </w:p>
    <w:p w:rsidR="009E1D7B" w:rsidRPr="00BB7A57" w:rsidRDefault="003112AA" w:rsidP="006118A2">
      <w:pPr>
        <w:numPr>
          <w:ilvl w:val="2"/>
          <w:numId w:val="14"/>
        </w:numPr>
        <w:spacing w:before="120" w:after="120"/>
        <w:jc w:val="both"/>
        <w:rPr>
          <w:rFonts w:ascii="Times New Roman" w:eastAsia="Times New Roman" w:hAnsi="Times New Roman" w:cs="Times New Roman"/>
          <w:sz w:val="24"/>
          <w:szCs w:val="24"/>
        </w:rPr>
      </w:pPr>
      <w:r w:rsidRPr="00BB7A57">
        <w:rPr>
          <w:rFonts w:ascii="Times New Roman" w:eastAsia="Times New Roman" w:hAnsi="Times New Roman" w:cs="Times New Roman"/>
          <w:sz w:val="24"/>
          <w:szCs w:val="24"/>
        </w:rPr>
        <w:t xml:space="preserve"> </w:t>
      </w:r>
      <w:r w:rsidR="00E74F75" w:rsidRPr="00BB7A57">
        <w:rPr>
          <w:rFonts w:ascii="Times New Roman" w:eastAsia="Times New Roman" w:hAnsi="Times New Roman" w:cs="Times New Roman"/>
          <w:sz w:val="24"/>
          <w:szCs w:val="24"/>
        </w:rPr>
        <w:t>As multas devidas e/ou prejuízos causados à Contratante serão deduzidos dos valores a serem pagos, ou recolhidos em favor da União, ou deduzidos da garantia, ou ainda, quando for o caso, serão inscritos na Dívida Ativa da União e cobrados judicialmente.</w:t>
      </w:r>
    </w:p>
    <w:p w:rsidR="009E1D7B" w:rsidRPr="00BB7A57" w:rsidRDefault="00E74F75" w:rsidP="006118A2">
      <w:pPr>
        <w:numPr>
          <w:ilvl w:val="1"/>
          <w:numId w:val="14"/>
        </w:numPr>
        <w:pBdr>
          <w:top w:val="nil"/>
          <w:left w:val="nil"/>
          <w:bottom w:val="nil"/>
          <w:right w:val="nil"/>
          <w:between w:val="nil"/>
        </w:pBdr>
        <w:spacing w:before="120" w:after="120"/>
        <w:jc w:val="both"/>
        <w:rPr>
          <w:rFonts w:ascii="Times New Roman" w:hAnsi="Times New Roman" w:cs="Times New Roman"/>
          <w:sz w:val="24"/>
          <w:szCs w:val="24"/>
        </w:rPr>
      </w:pPr>
      <w:r w:rsidRPr="00BB7A57">
        <w:rPr>
          <w:rFonts w:ascii="Times New Roman" w:eastAsia="Times New Roman" w:hAnsi="Times New Roman" w:cs="Times New Roman"/>
          <w:sz w:val="24"/>
          <w:szCs w:val="24"/>
        </w:rPr>
        <w:t>Caso o valor da multa não seja suficiente para cobrir os prejuízos causados pela conduta do licitante, a União ou Entidade poderá cobrar o valor remanescente judicialmente, conforme artigo 419 do Código Civil.</w:t>
      </w:r>
    </w:p>
    <w:p w:rsidR="009E1D7B" w:rsidRPr="00BB7A57" w:rsidRDefault="00E74F75" w:rsidP="006118A2">
      <w:pPr>
        <w:numPr>
          <w:ilvl w:val="1"/>
          <w:numId w:val="14"/>
        </w:numPr>
        <w:pBdr>
          <w:top w:val="nil"/>
          <w:left w:val="nil"/>
          <w:bottom w:val="nil"/>
          <w:right w:val="nil"/>
          <w:between w:val="nil"/>
        </w:pBdr>
        <w:spacing w:before="120" w:after="120"/>
        <w:jc w:val="both"/>
        <w:rPr>
          <w:rFonts w:ascii="Times New Roman" w:hAnsi="Times New Roman" w:cs="Times New Roman"/>
          <w:sz w:val="24"/>
          <w:szCs w:val="24"/>
        </w:rPr>
      </w:pPr>
      <w:r w:rsidRPr="00BB7A57">
        <w:rPr>
          <w:rFonts w:ascii="Times New Roman" w:eastAsia="Times New Roman" w:hAnsi="Times New Roman" w:cs="Times New Roman"/>
          <w:sz w:val="24"/>
          <w:szCs w:val="24"/>
        </w:rPr>
        <w:t>Caso a Contratante determine, a multa deverá ser recolhida no prazo máximo de 15 (quinze) dias, a contar da data do recebimento da comunicação enviada pela autoridade competente.</w:t>
      </w:r>
    </w:p>
    <w:p w:rsidR="009E1D7B" w:rsidRPr="00BB7A57" w:rsidRDefault="00E74F75" w:rsidP="006118A2">
      <w:pPr>
        <w:numPr>
          <w:ilvl w:val="1"/>
          <w:numId w:val="14"/>
        </w:numPr>
        <w:pBdr>
          <w:top w:val="nil"/>
          <w:left w:val="nil"/>
          <w:bottom w:val="nil"/>
          <w:right w:val="nil"/>
          <w:between w:val="nil"/>
        </w:pBdr>
        <w:spacing w:before="120" w:after="120"/>
        <w:jc w:val="both"/>
        <w:rPr>
          <w:rFonts w:ascii="Times New Roman" w:hAnsi="Times New Roman" w:cs="Times New Roman"/>
          <w:sz w:val="24"/>
          <w:szCs w:val="24"/>
        </w:rPr>
      </w:pPr>
      <w:r w:rsidRPr="00BB7A57">
        <w:rPr>
          <w:rFonts w:ascii="Times New Roman" w:eastAsia="Times New Roman" w:hAnsi="Times New Roman" w:cs="Times New Roman"/>
          <w:sz w:val="24"/>
          <w:szCs w:val="24"/>
        </w:rPr>
        <w:t xml:space="preserve">As penalidades serão obrigatoriamente registradas no SICAF. </w:t>
      </w:r>
    </w:p>
    <w:p w:rsidR="009E1D7B" w:rsidRPr="00BB7A57" w:rsidRDefault="00E74F75" w:rsidP="006118A2">
      <w:pPr>
        <w:keepNext/>
        <w:keepLines/>
        <w:numPr>
          <w:ilvl w:val="0"/>
          <w:numId w:val="14"/>
        </w:numPr>
        <w:pBdr>
          <w:top w:val="nil"/>
          <w:left w:val="nil"/>
          <w:bottom w:val="nil"/>
          <w:right w:val="nil"/>
          <w:between w:val="nil"/>
        </w:pBdr>
        <w:spacing w:before="480" w:after="0"/>
        <w:jc w:val="both"/>
        <w:rPr>
          <w:rFonts w:ascii="Times New Roman" w:hAnsi="Times New Roman" w:cs="Times New Roman"/>
          <w:sz w:val="24"/>
          <w:szCs w:val="24"/>
          <w:shd w:val="clear" w:color="auto" w:fill="D9D9D9"/>
        </w:rPr>
      </w:pPr>
      <w:r w:rsidRPr="00BB7A57">
        <w:rPr>
          <w:rFonts w:ascii="Times New Roman" w:eastAsia="Times New Roman" w:hAnsi="Times New Roman" w:cs="Times New Roman"/>
          <w:b/>
          <w:sz w:val="24"/>
          <w:szCs w:val="24"/>
          <w:shd w:val="clear" w:color="auto" w:fill="D9D9D9"/>
        </w:rPr>
        <w:t>CRITÉRIOS DE SELEÇÃO DO FORNECEDOR.</w:t>
      </w:r>
    </w:p>
    <w:p w:rsidR="009E1D7B" w:rsidRPr="00BB7A57" w:rsidRDefault="00E74F75" w:rsidP="006118A2">
      <w:pPr>
        <w:numPr>
          <w:ilvl w:val="1"/>
          <w:numId w:val="14"/>
        </w:numPr>
        <w:spacing w:before="120" w:after="120"/>
        <w:jc w:val="both"/>
        <w:rPr>
          <w:rFonts w:ascii="Times New Roman" w:hAnsi="Times New Roman" w:cs="Times New Roman"/>
          <w:sz w:val="24"/>
          <w:szCs w:val="24"/>
        </w:rPr>
      </w:pPr>
      <w:r w:rsidRPr="00BB7A57">
        <w:rPr>
          <w:rFonts w:ascii="Times New Roman" w:eastAsia="Times New Roman" w:hAnsi="Times New Roman" w:cs="Times New Roman"/>
          <w:sz w:val="24"/>
          <w:szCs w:val="24"/>
        </w:rPr>
        <w:t>As exigências de habilitação jurídica e de regularidade fiscal e trabalhista são as usuais para a generalidade dos objetos, conforme disciplinado no edital.</w:t>
      </w:r>
    </w:p>
    <w:p w:rsidR="009E1D7B" w:rsidRPr="00BB7A57" w:rsidRDefault="00E74F75" w:rsidP="006118A2">
      <w:pPr>
        <w:numPr>
          <w:ilvl w:val="1"/>
          <w:numId w:val="14"/>
        </w:numPr>
        <w:spacing w:before="120" w:after="120"/>
        <w:jc w:val="both"/>
        <w:rPr>
          <w:rFonts w:ascii="Times New Roman" w:hAnsi="Times New Roman" w:cs="Times New Roman"/>
          <w:strike/>
          <w:sz w:val="24"/>
          <w:szCs w:val="24"/>
        </w:rPr>
      </w:pPr>
      <w:r w:rsidRPr="00BB7A57">
        <w:rPr>
          <w:rFonts w:ascii="Times New Roman" w:eastAsia="Times New Roman" w:hAnsi="Times New Roman" w:cs="Times New Roman"/>
          <w:i/>
          <w:strike/>
          <w:sz w:val="24"/>
          <w:szCs w:val="24"/>
        </w:rPr>
        <w:t>[Qualificação Econômico-Financeira: ...]</w:t>
      </w:r>
      <w:r w:rsidR="003112AA" w:rsidRPr="00BB7A57">
        <w:rPr>
          <w:rFonts w:ascii="Times New Roman" w:eastAsia="Times New Roman" w:hAnsi="Times New Roman" w:cs="Times New Roman"/>
          <w:i/>
          <w:strike/>
          <w:sz w:val="24"/>
          <w:szCs w:val="24"/>
        </w:rPr>
        <w:t xml:space="preserve"> </w:t>
      </w:r>
      <w:r w:rsidR="003112AA" w:rsidRPr="00BB7A57">
        <w:rPr>
          <w:rFonts w:ascii="Times New Roman" w:eastAsia="Times New Roman" w:hAnsi="Times New Roman" w:cs="Times New Roman"/>
          <w:i/>
          <w:sz w:val="24"/>
          <w:szCs w:val="24"/>
        </w:rPr>
        <w:t>(SUPRIMIDO)</w:t>
      </w:r>
    </w:p>
    <w:p w:rsidR="009E1D7B" w:rsidRPr="00BB7A57" w:rsidRDefault="00E74F75" w:rsidP="006118A2">
      <w:pPr>
        <w:numPr>
          <w:ilvl w:val="1"/>
          <w:numId w:val="14"/>
        </w:numPr>
        <w:spacing w:before="120" w:after="120"/>
        <w:jc w:val="both"/>
        <w:rPr>
          <w:rFonts w:ascii="Times New Roman" w:hAnsi="Times New Roman" w:cs="Times New Roman"/>
          <w:sz w:val="24"/>
          <w:szCs w:val="24"/>
        </w:rPr>
      </w:pPr>
      <w:r w:rsidRPr="00BB7A57">
        <w:rPr>
          <w:rFonts w:ascii="Times New Roman" w:eastAsia="Times New Roman" w:hAnsi="Times New Roman" w:cs="Times New Roman"/>
          <w:sz w:val="24"/>
          <w:szCs w:val="24"/>
        </w:rPr>
        <w:t>Qualificação Técnica:</w:t>
      </w:r>
    </w:p>
    <w:p w:rsidR="009E1D7B" w:rsidRPr="00BB7A57" w:rsidRDefault="00E74F75" w:rsidP="006118A2">
      <w:pPr>
        <w:numPr>
          <w:ilvl w:val="2"/>
          <w:numId w:val="14"/>
        </w:numPr>
        <w:spacing w:before="120" w:after="120"/>
        <w:jc w:val="both"/>
        <w:rPr>
          <w:rFonts w:ascii="Times New Roman" w:eastAsia="Times New Roman" w:hAnsi="Times New Roman" w:cs="Times New Roman"/>
          <w:sz w:val="24"/>
          <w:szCs w:val="24"/>
        </w:rPr>
      </w:pPr>
      <w:r w:rsidRPr="00BB7A57">
        <w:rPr>
          <w:rFonts w:ascii="Times New Roman" w:eastAsia="Times New Roman" w:hAnsi="Times New Roman" w:cs="Times New Roman"/>
          <w:sz w:val="24"/>
          <w:szCs w:val="24"/>
        </w:rPr>
        <w:t>Registro ou inscrição da empresa contratada no CREA (Conselho Regional de Engenharia e Agronomia) e/ou CAU (Conselho de Arquitetura e Urbanismo), conforme as áreas de atuação previstas no Projeto Básico, em plena validade;</w:t>
      </w:r>
    </w:p>
    <w:p w:rsidR="009E1D7B" w:rsidRPr="00BB7A57" w:rsidRDefault="00E74F75" w:rsidP="006118A2">
      <w:pPr>
        <w:numPr>
          <w:ilvl w:val="2"/>
          <w:numId w:val="14"/>
        </w:numPr>
        <w:spacing w:before="120" w:after="120"/>
        <w:jc w:val="both"/>
        <w:rPr>
          <w:rFonts w:ascii="Times New Roman" w:eastAsia="Times New Roman" w:hAnsi="Times New Roman" w:cs="Times New Roman"/>
          <w:sz w:val="24"/>
          <w:szCs w:val="24"/>
        </w:rPr>
      </w:pPr>
      <w:r w:rsidRPr="00BB7A57">
        <w:rPr>
          <w:rFonts w:ascii="Times New Roman" w:eastAsia="Times New Roman" w:hAnsi="Times New Roman" w:cs="Times New Roman"/>
          <w:sz w:val="24"/>
          <w:szCs w:val="24"/>
        </w:rPr>
        <w:t>Quanto à capacitação técnico-operacional: apresentação de um ou mais atestados de capacidade técnica, fornecido por pessoa jurídica de direito público ou privado devidamente identificada, em nome do contratado, relativo à execução de serviço de engenharia, compatível em características, quantidades e prazos com o objeto presente, envolvendo as parcelas de maior relevância e valor significativo do objeto:</w:t>
      </w:r>
    </w:p>
    <w:p w:rsidR="009E1D7B" w:rsidRPr="00BB7A57" w:rsidRDefault="00E74F75" w:rsidP="006118A2">
      <w:pPr>
        <w:numPr>
          <w:ilvl w:val="3"/>
          <w:numId w:val="14"/>
        </w:numPr>
        <w:shd w:val="clear" w:color="auto" w:fill="FFFFFF"/>
        <w:spacing w:before="200"/>
        <w:jc w:val="both"/>
        <w:rPr>
          <w:rFonts w:ascii="Times New Roman" w:hAnsi="Times New Roman" w:cs="Times New Roman"/>
          <w:i/>
          <w:sz w:val="24"/>
          <w:szCs w:val="24"/>
          <w:highlight w:val="lightGray"/>
        </w:rPr>
      </w:pPr>
      <w:r w:rsidRPr="00BB7A57">
        <w:rPr>
          <w:rFonts w:ascii="Times New Roman" w:eastAsia="Times New Roman" w:hAnsi="Times New Roman" w:cs="Times New Roman"/>
          <w:b/>
          <w:sz w:val="24"/>
          <w:szCs w:val="24"/>
          <w:highlight w:val="lightGray"/>
          <w:u w:val="single"/>
        </w:rPr>
        <w:lastRenderedPageBreak/>
        <w:t>Comprovação de execução dos Planos de Prevenção e Combate a Incêndio, com área superior a 500m² com características à deste projeto ou comprovação de execução serviços de mesma complexidade.</w:t>
      </w:r>
    </w:p>
    <w:p w:rsidR="003112AA" w:rsidRPr="00BB7A57" w:rsidRDefault="003112AA" w:rsidP="003112AA">
      <w:pPr>
        <w:pStyle w:val="PargrafodaLista"/>
        <w:numPr>
          <w:ilvl w:val="4"/>
          <w:numId w:val="14"/>
        </w:numPr>
        <w:shd w:val="clear" w:color="auto" w:fill="FFFFFF"/>
        <w:spacing w:before="200"/>
        <w:jc w:val="both"/>
        <w:rPr>
          <w:rFonts w:ascii="Times New Roman" w:eastAsia="Times New Roman" w:hAnsi="Times New Roman" w:cs="Times New Roman"/>
          <w:b/>
          <w:sz w:val="24"/>
          <w:szCs w:val="24"/>
          <w:highlight w:val="lightGray"/>
          <w:u w:val="single"/>
        </w:rPr>
      </w:pPr>
      <w:r w:rsidRPr="00BB7A57">
        <w:rPr>
          <w:rFonts w:ascii="Times New Roman" w:eastAsia="Times New Roman" w:hAnsi="Times New Roman" w:cs="Times New Roman"/>
          <w:b/>
          <w:sz w:val="24"/>
          <w:szCs w:val="24"/>
          <w:highlight w:val="lightGray"/>
          <w:u w:val="single"/>
        </w:rPr>
        <w:t xml:space="preserve">Os </w:t>
      </w:r>
      <w:r w:rsidR="00E74F75" w:rsidRPr="00BB7A57">
        <w:rPr>
          <w:rFonts w:ascii="Times New Roman" w:eastAsia="Times New Roman" w:hAnsi="Times New Roman" w:cs="Times New Roman"/>
          <w:b/>
          <w:sz w:val="24"/>
          <w:szCs w:val="24"/>
          <w:highlight w:val="lightGray"/>
          <w:u w:val="single"/>
        </w:rPr>
        <w:t>serviços de mesma complexidade neste caso são execução de central de alarme para PPCI em quantitativos iguais ou superiores ao licitado.</w:t>
      </w:r>
    </w:p>
    <w:p w:rsidR="009E1D7B" w:rsidRPr="00BB7A57" w:rsidRDefault="00E74F75" w:rsidP="003112AA">
      <w:pPr>
        <w:pStyle w:val="PargrafodaLista"/>
        <w:numPr>
          <w:ilvl w:val="4"/>
          <w:numId w:val="14"/>
        </w:numPr>
        <w:shd w:val="clear" w:color="auto" w:fill="FFFFFF"/>
        <w:spacing w:before="200"/>
        <w:jc w:val="both"/>
        <w:rPr>
          <w:rFonts w:ascii="Times New Roman" w:eastAsia="Times New Roman" w:hAnsi="Times New Roman" w:cs="Times New Roman"/>
          <w:b/>
          <w:sz w:val="24"/>
          <w:szCs w:val="24"/>
          <w:highlight w:val="lightGray"/>
          <w:u w:val="single"/>
        </w:rPr>
      </w:pPr>
      <w:r w:rsidRPr="00BB7A57">
        <w:rPr>
          <w:rFonts w:ascii="Times New Roman" w:eastAsia="Times New Roman" w:hAnsi="Times New Roman" w:cs="Times New Roman"/>
          <w:sz w:val="24"/>
          <w:szCs w:val="24"/>
          <w:highlight w:val="lightGray"/>
        </w:rPr>
        <w:t>Será o permitido o somatório de atestados distintos para a comprovação da capacidade operacional, desde que os atestados evidenciem a execução anterior dos quantitativos solicitados, ainda que em obras distintas, mas simultâneas, no mesmo decurso de tempo.</w:t>
      </w:r>
    </w:p>
    <w:p w:rsidR="009E1D7B" w:rsidRPr="00BB7A57" w:rsidRDefault="00E74F75" w:rsidP="006118A2">
      <w:pPr>
        <w:numPr>
          <w:ilvl w:val="4"/>
          <w:numId w:val="14"/>
        </w:numPr>
        <w:shd w:val="clear" w:color="auto" w:fill="FFFFFF"/>
        <w:spacing w:before="200"/>
        <w:jc w:val="both"/>
        <w:rPr>
          <w:rFonts w:ascii="Times New Roman" w:eastAsia="Times New Roman" w:hAnsi="Times New Roman" w:cs="Times New Roman"/>
          <w:sz w:val="24"/>
          <w:szCs w:val="24"/>
          <w:highlight w:val="lightGray"/>
        </w:rPr>
      </w:pPr>
      <w:r w:rsidRPr="00BB7A57">
        <w:rPr>
          <w:rFonts w:ascii="Times New Roman" w:eastAsia="Times New Roman" w:hAnsi="Times New Roman" w:cs="Times New Roman"/>
          <w:sz w:val="24"/>
          <w:szCs w:val="24"/>
          <w:highlight w:val="lightGray"/>
        </w:rPr>
        <w:t>Será admitida, para fins de comprovação de quantitativo mínimo do serviço, a apresentação de diferentes atestados de serviços executados de forma concomitante.</w:t>
      </w:r>
    </w:p>
    <w:p w:rsidR="009E1D7B" w:rsidRPr="00BB7A57" w:rsidRDefault="00E74F75" w:rsidP="006118A2">
      <w:pPr>
        <w:numPr>
          <w:ilvl w:val="2"/>
          <w:numId w:val="14"/>
        </w:numPr>
        <w:pBdr>
          <w:top w:val="nil"/>
          <w:left w:val="nil"/>
          <w:bottom w:val="nil"/>
          <w:right w:val="nil"/>
          <w:between w:val="nil"/>
        </w:pBdr>
        <w:spacing w:before="120" w:after="120"/>
        <w:jc w:val="both"/>
        <w:rPr>
          <w:rFonts w:ascii="Times New Roman" w:eastAsia="Times New Roman" w:hAnsi="Times New Roman" w:cs="Times New Roman"/>
          <w:sz w:val="24"/>
          <w:szCs w:val="24"/>
          <w:highlight w:val="lightGray"/>
        </w:rPr>
      </w:pPr>
      <w:r w:rsidRPr="00BB7A57">
        <w:rPr>
          <w:rFonts w:ascii="Times New Roman" w:eastAsia="Times New Roman" w:hAnsi="Times New Roman" w:cs="Times New Roman"/>
          <w:sz w:val="24"/>
          <w:szCs w:val="24"/>
          <w:highlight w:val="lightGray"/>
        </w:rPr>
        <w:t>Os atestados exigidos no subitem anterior, para serem aceitos, deverão ter as seguintes informações:</w:t>
      </w:r>
    </w:p>
    <w:p w:rsidR="009E1D7B" w:rsidRPr="00BB7A57" w:rsidRDefault="00E74F75" w:rsidP="006118A2">
      <w:pPr>
        <w:numPr>
          <w:ilvl w:val="3"/>
          <w:numId w:val="14"/>
        </w:numPr>
        <w:shd w:val="clear" w:color="auto" w:fill="FFFFFF"/>
        <w:spacing w:before="200"/>
        <w:jc w:val="both"/>
        <w:rPr>
          <w:rFonts w:ascii="Times New Roman" w:eastAsia="Times New Roman" w:hAnsi="Times New Roman" w:cs="Times New Roman"/>
          <w:sz w:val="24"/>
          <w:szCs w:val="24"/>
          <w:highlight w:val="lightGray"/>
        </w:rPr>
      </w:pPr>
      <w:r w:rsidRPr="00BB7A57">
        <w:rPr>
          <w:rFonts w:ascii="Times New Roman" w:eastAsia="Times New Roman" w:hAnsi="Times New Roman" w:cs="Times New Roman"/>
          <w:sz w:val="24"/>
          <w:szCs w:val="24"/>
          <w:highlight w:val="lightGray"/>
        </w:rPr>
        <w:t>Dados da obra ou serviço, como: número do contrato ou convênio (se houver); local de realização da obra ou serviço (rua, número, complemento, bairro, município, UF, CEP); parcelas executadas (no caso de obra/serviço não continuado parcialmente concluído);</w:t>
      </w:r>
    </w:p>
    <w:p w:rsidR="009E1D7B" w:rsidRPr="00BB7A57" w:rsidRDefault="00E74F75" w:rsidP="006118A2">
      <w:pPr>
        <w:numPr>
          <w:ilvl w:val="3"/>
          <w:numId w:val="14"/>
        </w:numPr>
        <w:shd w:val="clear" w:color="auto" w:fill="FFFFFF"/>
        <w:spacing w:before="200"/>
        <w:jc w:val="both"/>
        <w:rPr>
          <w:rFonts w:ascii="Times New Roman" w:eastAsia="Times New Roman" w:hAnsi="Times New Roman" w:cs="Times New Roman"/>
          <w:sz w:val="24"/>
          <w:szCs w:val="24"/>
          <w:highlight w:val="lightGray"/>
        </w:rPr>
      </w:pPr>
      <w:r w:rsidRPr="00BB7A57">
        <w:rPr>
          <w:rFonts w:ascii="Times New Roman" w:eastAsia="Times New Roman" w:hAnsi="Times New Roman" w:cs="Times New Roman"/>
          <w:sz w:val="24"/>
          <w:szCs w:val="24"/>
          <w:highlight w:val="lightGray"/>
        </w:rPr>
        <w:t>Dados do contratante: razão social; CNPJ;</w:t>
      </w:r>
    </w:p>
    <w:p w:rsidR="009E1D7B" w:rsidRPr="00BB7A57" w:rsidRDefault="00E74F75" w:rsidP="006118A2">
      <w:pPr>
        <w:numPr>
          <w:ilvl w:val="3"/>
          <w:numId w:val="14"/>
        </w:numPr>
        <w:shd w:val="clear" w:color="auto" w:fill="FFFFFF"/>
        <w:spacing w:before="200"/>
        <w:jc w:val="both"/>
        <w:rPr>
          <w:rFonts w:ascii="Times New Roman" w:eastAsia="Times New Roman" w:hAnsi="Times New Roman" w:cs="Times New Roman"/>
          <w:sz w:val="24"/>
          <w:szCs w:val="24"/>
          <w:highlight w:val="lightGray"/>
        </w:rPr>
      </w:pPr>
      <w:r w:rsidRPr="00BB7A57">
        <w:rPr>
          <w:rFonts w:ascii="Times New Roman" w:eastAsia="Times New Roman" w:hAnsi="Times New Roman" w:cs="Times New Roman"/>
          <w:sz w:val="24"/>
          <w:szCs w:val="24"/>
          <w:highlight w:val="lightGray"/>
        </w:rPr>
        <w:t>Dados da pessoa jurídica contratada: razão social, CNPJ;</w:t>
      </w:r>
    </w:p>
    <w:p w:rsidR="009E1D7B" w:rsidRPr="00BB7A57" w:rsidRDefault="00E74F75" w:rsidP="006118A2">
      <w:pPr>
        <w:numPr>
          <w:ilvl w:val="3"/>
          <w:numId w:val="14"/>
        </w:numPr>
        <w:shd w:val="clear" w:color="auto" w:fill="FFFFFF"/>
        <w:spacing w:before="200"/>
        <w:jc w:val="both"/>
        <w:rPr>
          <w:rFonts w:ascii="Times New Roman" w:eastAsia="Times New Roman" w:hAnsi="Times New Roman" w:cs="Times New Roman"/>
          <w:sz w:val="24"/>
          <w:szCs w:val="24"/>
          <w:highlight w:val="lightGray"/>
        </w:rPr>
      </w:pPr>
      <w:r w:rsidRPr="00BB7A57">
        <w:rPr>
          <w:rFonts w:ascii="Times New Roman" w:eastAsia="Times New Roman" w:hAnsi="Times New Roman" w:cs="Times New Roman"/>
          <w:sz w:val="24"/>
          <w:szCs w:val="24"/>
          <w:highlight w:val="lightGray"/>
        </w:rPr>
        <w:t>Dados do(s) responsável(is) técnico(s): nome completo; título profissional; registro no CREA;</w:t>
      </w:r>
    </w:p>
    <w:p w:rsidR="009E1D7B" w:rsidRPr="00BB7A57" w:rsidRDefault="00E74F75" w:rsidP="006118A2">
      <w:pPr>
        <w:numPr>
          <w:ilvl w:val="3"/>
          <w:numId w:val="14"/>
        </w:numPr>
        <w:shd w:val="clear" w:color="auto" w:fill="FFFFFF"/>
        <w:spacing w:before="200"/>
        <w:jc w:val="both"/>
        <w:rPr>
          <w:rFonts w:ascii="Times New Roman" w:eastAsia="Times New Roman" w:hAnsi="Times New Roman" w:cs="Times New Roman"/>
          <w:sz w:val="24"/>
          <w:szCs w:val="24"/>
          <w:highlight w:val="lightGray"/>
        </w:rPr>
      </w:pPr>
      <w:r w:rsidRPr="00BB7A57">
        <w:rPr>
          <w:rFonts w:ascii="Times New Roman" w:eastAsia="Times New Roman" w:hAnsi="Times New Roman" w:cs="Times New Roman"/>
          <w:sz w:val="24"/>
          <w:szCs w:val="24"/>
          <w:highlight w:val="lightGray"/>
        </w:rPr>
        <w:t>Descrição dos serviços realizados: A descrição deve ser suficientemente detalhada para permitir a caracterização das atividades desenvolvidas e a identificação dos profissionais envolvidos na obra ou serviço;</w:t>
      </w:r>
    </w:p>
    <w:p w:rsidR="009E1D7B" w:rsidRPr="00BB7A57" w:rsidRDefault="00E74F75" w:rsidP="006118A2">
      <w:pPr>
        <w:numPr>
          <w:ilvl w:val="3"/>
          <w:numId w:val="14"/>
        </w:numPr>
        <w:shd w:val="clear" w:color="auto" w:fill="FFFFFF"/>
        <w:spacing w:before="200"/>
        <w:jc w:val="both"/>
        <w:rPr>
          <w:rFonts w:ascii="Times New Roman" w:eastAsia="Times New Roman" w:hAnsi="Times New Roman" w:cs="Times New Roman"/>
          <w:sz w:val="24"/>
          <w:szCs w:val="24"/>
          <w:highlight w:val="lightGray"/>
        </w:rPr>
      </w:pPr>
      <w:r w:rsidRPr="00BB7A57">
        <w:rPr>
          <w:rFonts w:ascii="Times New Roman" w:eastAsia="Times New Roman" w:hAnsi="Times New Roman" w:cs="Times New Roman"/>
          <w:sz w:val="24"/>
          <w:szCs w:val="24"/>
          <w:highlight w:val="lightGray"/>
        </w:rPr>
        <w:t>Quantitativos dos serviços realizados;</w:t>
      </w:r>
    </w:p>
    <w:p w:rsidR="009E1D7B" w:rsidRPr="00BB7A57" w:rsidRDefault="00E74F75" w:rsidP="006118A2">
      <w:pPr>
        <w:numPr>
          <w:ilvl w:val="3"/>
          <w:numId w:val="14"/>
        </w:numPr>
        <w:shd w:val="clear" w:color="auto" w:fill="FFFFFF"/>
        <w:spacing w:before="200"/>
        <w:jc w:val="both"/>
        <w:rPr>
          <w:rFonts w:ascii="Times New Roman" w:eastAsia="Times New Roman" w:hAnsi="Times New Roman" w:cs="Times New Roman"/>
          <w:sz w:val="24"/>
          <w:szCs w:val="24"/>
          <w:highlight w:val="lightGray"/>
        </w:rPr>
      </w:pPr>
      <w:r w:rsidRPr="00BB7A57">
        <w:rPr>
          <w:rFonts w:ascii="Times New Roman" w:eastAsia="Times New Roman" w:hAnsi="Times New Roman" w:cs="Times New Roman"/>
          <w:sz w:val="24"/>
          <w:szCs w:val="24"/>
          <w:highlight w:val="lightGray"/>
        </w:rPr>
        <w:lastRenderedPageBreak/>
        <w:t>Identificação do signatário: assinatura do representante do contratante; identificação (título, nome completo e cargo/função);</w:t>
      </w:r>
    </w:p>
    <w:p w:rsidR="009E1D7B" w:rsidRPr="00BB7A57" w:rsidRDefault="00E74F75" w:rsidP="006118A2">
      <w:pPr>
        <w:numPr>
          <w:ilvl w:val="3"/>
          <w:numId w:val="14"/>
        </w:numPr>
        <w:shd w:val="clear" w:color="auto" w:fill="FFFFFF"/>
        <w:spacing w:before="200"/>
        <w:jc w:val="both"/>
        <w:rPr>
          <w:rFonts w:ascii="Times New Roman" w:eastAsia="Times New Roman" w:hAnsi="Times New Roman" w:cs="Times New Roman"/>
          <w:sz w:val="24"/>
          <w:szCs w:val="24"/>
          <w:highlight w:val="lightGray"/>
        </w:rPr>
      </w:pPr>
      <w:r w:rsidRPr="00BB7A57">
        <w:rPr>
          <w:rFonts w:ascii="Times New Roman" w:eastAsia="Times New Roman" w:hAnsi="Times New Roman" w:cs="Times New Roman"/>
          <w:sz w:val="24"/>
          <w:szCs w:val="24"/>
          <w:highlight w:val="lightGray"/>
        </w:rPr>
        <w:t>Número do documento de responsabilidade técnica expedido em razão das obras ou serviços executados (ART/RRT);</w:t>
      </w:r>
    </w:p>
    <w:p w:rsidR="009E1D7B" w:rsidRPr="00BB7A57" w:rsidRDefault="00E74F75" w:rsidP="006118A2">
      <w:pPr>
        <w:numPr>
          <w:ilvl w:val="3"/>
          <w:numId w:val="14"/>
        </w:numPr>
        <w:shd w:val="clear" w:color="auto" w:fill="FFFFFF"/>
        <w:spacing w:before="200"/>
        <w:jc w:val="both"/>
        <w:rPr>
          <w:rFonts w:ascii="Times New Roman" w:eastAsia="Times New Roman" w:hAnsi="Times New Roman" w:cs="Times New Roman"/>
          <w:sz w:val="24"/>
          <w:szCs w:val="24"/>
          <w:highlight w:val="lightGray"/>
        </w:rPr>
      </w:pPr>
      <w:r w:rsidRPr="00BB7A57">
        <w:rPr>
          <w:rFonts w:ascii="Times New Roman" w:eastAsia="Times New Roman" w:hAnsi="Times New Roman" w:cs="Times New Roman"/>
          <w:sz w:val="24"/>
          <w:szCs w:val="24"/>
          <w:highlight w:val="lightGray"/>
        </w:rPr>
        <w:t>Data de emissão do Atestado Técnico.</w:t>
      </w:r>
    </w:p>
    <w:p w:rsidR="009E1D7B" w:rsidRPr="00BB7A57" w:rsidRDefault="00E74F75" w:rsidP="006118A2">
      <w:pPr>
        <w:numPr>
          <w:ilvl w:val="2"/>
          <w:numId w:val="14"/>
        </w:numPr>
        <w:spacing w:before="120" w:after="120"/>
        <w:jc w:val="both"/>
        <w:rPr>
          <w:rFonts w:ascii="Times New Roman" w:eastAsia="Times New Roman" w:hAnsi="Times New Roman" w:cs="Times New Roman"/>
          <w:sz w:val="24"/>
          <w:szCs w:val="24"/>
        </w:rPr>
      </w:pPr>
      <w:r w:rsidRPr="00BB7A57">
        <w:rPr>
          <w:rFonts w:ascii="Times New Roman" w:eastAsia="Times New Roman" w:hAnsi="Times New Roman" w:cs="Times New Roman"/>
          <w:sz w:val="24"/>
          <w:szCs w:val="24"/>
        </w:rPr>
        <w:t>Será admitida, para fins de comprovação de quantitativo mínimo do serviço, a apresentação de diferentes atestados de serviços executados de forma concomitante;</w:t>
      </w:r>
    </w:p>
    <w:p w:rsidR="009E1D7B" w:rsidRPr="00BB7A57" w:rsidRDefault="00E74F75" w:rsidP="006118A2">
      <w:pPr>
        <w:numPr>
          <w:ilvl w:val="2"/>
          <w:numId w:val="14"/>
        </w:numPr>
        <w:spacing w:before="120" w:after="120"/>
        <w:jc w:val="both"/>
        <w:rPr>
          <w:rFonts w:ascii="Times New Roman" w:eastAsia="Times New Roman" w:hAnsi="Times New Roman" w:cs="Times New Roman"/>
          <w:sz w:val="24"/>
          <w:szCs w:val="24"/>
        </w:rPr>
      </w:pPr>
      <w:r w:rsidRPr="00BB7A57">
        <w:rPr>
          <w:rFonts w:ascii="Times New Roman" w:eastAsia="Times New Roman" w:hAnsi="Times New Roman" w:cs="Times New Roman"/>
          <w:sz w:val="24"/>
          <w:szCs w:val="24"/>
        </w:rPr>
        <w:t>Comprovação da capacitação técnico-profissional, mediante apresentação de Certidão de Acervo Técnico – CAT, expedida pelo CREA ou CAU da região pertinente, nos termos da legislação aplicável, em nome do(s) responsável(is) técnico(s) e/ou membros da equipe técnica que participarão do serviço de engenharia, que demonstre a Anotação de Responsabilidade Técnica - ART ou o Registro de Responsabilidade Técnica - RRT, relativo à execução dos serviços que compõem as parcelas de maior relevância técnica e valor significativo da contratação, a saber:</w:t>
      </w:r>
    </w:p>
    <w:p w:rsidR="009E1D7B" w:rsidRPr="00BB7A57" w:rsidRDefault="00E74F75" w:rsidP="006118A2">
      <w:pPr>
        <w:numPr>
          <w:ilvl w:val="3"/>
          <w:numId w:val="14"/>
        </w:numPr>
        <w:shd w:val="clear" w:color="auto" w:fill="FFFFFF"/>
        <w:spacing w:before="200"/>
        <w:jc w:val="both"/>
        <w:rPr>
          <w:rFonts w:ascii="Times New Roman" w:hAnsi="Times New Roman" w:cs="Times New Roman"/>
          <w:i/>
          <w:sz w:val="24"/>
          <w:szCs w:val="24"/>
          <w:highlight w:val="lightGray"/>
        </w:rPr>
      </w:pPr>
      <w:r w:rsidRPr="00BB7A57">
        <w:rPr>
          <w:rFonts w:ascii="Times New Roman" w:eastAsia="Times New Roman" w:hAnsi="Times New Roman" w:cs="Times New Roman"/>
          <w:sz w:val="24"/>
          <w:szCs w:val="24"/>
          <w:highlight w:val="lightGray"/>
        </w:rPr>
        <w:t>Para o Engenheiro Civil e ou Arquiteto:</w:t>
      </w:r>
      <w:r w:rsidR="003112AA" w:rsidRPr="00BB7A57">
        <w:rPr>
          <w:rFonts w:ascii="Times New Roman" w:eastAsia="Times New Roman" w:hAnsi="Times New Roman" w:cs="Times New Roman"/>
          <w:sz w:val="24"/>
          <w:szCs w:val="24"/>
          <w:highlight w:val="lightGray"/>
        </w:rPr>
        <w:t xml:space="preserve"> </w:t>
      </w:r>
      <w:r w:rsidR="003112AA" w:rsidRPr="00BB7A57">
        <w:rPr>
          <w:rFonts w:ascii="Times New Roman" w:eastAsia="Times New Roman" w:hAnsi="Times New Roman" w:cs="Times New Roman"/>
          <w:b/>
          <w:sz w:val="24"/>
          <w:szCs w:val="24"/>
          <w:highlight w:val="lightGray"/>
          <w:u w:val="single"/>
        </w:rPr>
        <w:t>c</w:t>
      </w:r>
      <w:r w:rsidRPr="00BB7A57">
        <w:rPr>
          <w:rFonts w:ascii="Times New Roman" w:eastAsia="Times New Roman" w:hAnsi="Times New Roman" w:cs="Times New Roman"/>
          <w:b/>
          <w:sz w:val="24"/>
          <w:szCs w:val="24"/>
          <w:highlight w:val="lightGray"/>
          <w:u w:val="single"/>
        </w:rPr>
        <w:t>omprovação de execução dos Planos de Prevenção e Combate a Incêndio, com área superior a 500m² com características à deste projeto ou comprovação de execução serviços de mesma complexidade.</w:t>
      </w:r>
    </w:p>
    <w:p w:rsidR="009E1D7B" w:rsidRPr="00BB7A57" w:rsidRDefault="00E74F75" w:rsidP="003112AA">
      <w:pPr>
        <w:pStyle w:val="PargrafodaLista"/>
        <w:numPr>
          <w:ilvl w:val="4"/>
          <w:numId w:val="14"/>
        </w:numPr>
        <w:shd w:val="clear" w:color="auto" w:fill="FFFFFF"/>
        <w:spacing w:after="0"/>
        <w:jc w:val="both"/>
        <w:rPr>
          <w:rFonts w:ascii="Times New Roman" w:hAnsi="Times New Roman" w:cs="Times New Roman"/>
          <w:sz w:val="24"/>
          <w:szCs w:val="24"/>
          <w:highlight w:val="lightGray"/>
        </w:rPr>
      </w:pPr>
      <w:r w:rsidRPr="00BB7A57">
        <w:rPr>
          <w:rFonts w:ascii="Times New Roman" w:eastAsia="Times New Roman" w:hAnsi="Times New Roman" w:cs="Times New Roman"/>
          <w:b/>
          <w:sz w:val="24"/>
          <w:szCs w:val="24"/>
          <w:highlight w:val="lightGray"/>
          <w:u w:val="single"/>
        </w:rPr>
        <w:t xml:space="preserve">Os serviços de mesma complexidade neste caso são execução de central de alarme para PPCI em quantitativos iguais </w:t>
      </w:r>
      <w:r w:rsidR="006118A2" w:rsidRPr="00BB7A57">
        <w:rPr>
          <w:rFonts w:ascii="Times New Roman" w:eastAsia="Times New Roman" w:hAnsi="Times New Roman" w:cs="Times New Roman"/>
          <w:b/>
          <w:sz w:val="24"/>
          <w:szCs w:val="24"/>
          <w:highlight w:val="lightGray"/>
          <w:u w:val="single"/>
        </w:rPr>
        <w:t>ou superiores ao licitado.</w:t>
      </w:r>
    </w:p>
    <w:p w:rsidR="009E1D7B" w:rsidRPr="00BB7A57" w:rsidRDefault="00E74F75" w:rsidP="006118A2">
      <w:pPr>
        <w:numPr>
          <w:ilvl w:val="2"/>
          <w:numId w:val="14"/>
        </w:numPr>
        <w:spacing w:before="120" w:after="120"/>
        <w:jc w:val="both"/>
        <w:rPr>
          <w:rFonts w:ascii="Times New Roman" w:eastAsia="Times New Roman" w:hAnsi="Times New Roman" w:cs="Times New Roman"/>
          <w:sz w:val="24"/>
          <w:szCs w:val="24"/>
        </w:rPr>
      </w:pPr>
      <w:r w:rsidRPr="00BB7A57">
        <w:rPr>
          <w:rFonts w:ascii="Times New Roman" w:eastAsia="Times New Roman" w:hAnsi="Times New Roman" w:cs="Times New Roman"/>
          <w:sz w:val="24"/>
          <w:szCs w:val="24"/>
        </w:rPr>
        <w:t xml:space="preserve">Os responsáveis técnicos e/ou membros da equipe técnica acima elencados deverão pertencer ao quadro permanente da empresa proponente, na data prevista para entrega da proposta, entendendo-se como tal, para fins deste certame, o sócio que comprove seu vínculo por intermédio de contrato social/estatuto social; o administrador ou o diretor; o empregado devidamente registrado em Carteira de Trabalho e Previdência Social; e o prestador de serviços com contrato escrito firmado com o proponente, ou com declaração de compromisso de </w:t>
      </w:r>
      <w:r w:rsidRPr="00BB7A57">
        <w:rPr>
          <w:rFonts w:ascii="Times New Roman" w:eastAsia="Times New Roman" w:hAnsi="Times New Roman" w:cs="Times New Roman"/>
          <w:sz w:val="24"/>
          <w:szCs w:val="24"/>
        </w:rPr>
        <w:lastRenderedPageBreak/>
        <w:t>vinculação contratual futura, caso o proponente seja efetivamente contratado.</w:t>
      </w:r>
    </w:p>
    <w:p w:rsidR="009E1D7B" w:rsidRPr="00BB7A57" w:rsidRDefault="00E74F75" w:rsidP="006118A2">
      <w:pPr>
        <w:numPr>
          <w:ilvl w:val="3"/>
          <w:numId w:val="14"/>
        </w:numPr>
        <w:spacing w:before="120" w:after="120"/>
        <w:jc w:val="both"/>
        <w:rPr>
          <w:rFonts w:ascii="Times New Roman" w:eastAsia="Times New Roman" w:hAnsi="Times New Roman" w:cs="Times New Roman"/>
          <w:color w:val="000000"/>
          <w:sz w:val="24"/>
          <w:szCs w:val="24"/>
        </w:rPr>
      </w:pPr>
      <w:r w:rsidRPr="00BB7A57">
        <w:rPr>
          <w:rFonts w:ascii="Times New Roman" w:eastAsia="Times New Roman" w:hAnsi="Times New Roman" w:cs="Times New Roman"/>
          <w:sz w:val="24"/>
          <w:szCs w:val="24"/>
        </w:rPr>
        <w:t>No decorrer da execução do objeto, os profissionais de que trata este subitem poderão ser substituídos, nos termos do artigo 30, §10, da Lei n° 8.666, de 1993, por profissionais de experiência equivalente ou superior, desde que a substituição seja aprovada pela Administração.</w:t>
      </w:r>
    </w:p>
    <w:p w:rsidR="009E1D7B" w:rsidRPr="00BB7A57" w:rsidRDefault="00E74F75" w:rsidP="006118A2">
      <w:pPr>
        <w:numPr>
          <w:ilvl w:val="2"/>
          <w:numId w:val="14"/>
        </w:numPr>
        <w:pBdr>
          <w:top w:val="nil"/>
          <w:left w:val="nil"/>
          <w:bottom w:val="nil"/>
          <w:right w:val="nil"/>
          <w:between w:val="nil"/>
        </w:pBdr>
        <w:spacing w:before="120" w:after="120"/>
        <w:jc w:val="both"/>
        <w:rPr>
          <w:rFonts w:ascii="Times New Roman" w:eastAsia="Times New Roman" w:hAnsi="Times New Roman" w:cs="Times New Roman"/>
          <w:sz w:val="24"/>
          <w:szCs w:val="24"/>
        </w:rPr>
      </w:pPr>
      <w:r w:rsidRPr="00BB7A57">
        <w:rPr>
          <w:rFonts w:ascii="Times New Roman" w:eastAsia="Times New Roman" w:hAnsi="Times New Roman" w:cs="Times New Roman"/>
          <w:sz w:val="24"/>
          <w:szCs w:val="24"/>
        </w:rPr>
        <w:t>A proponente, quando solicitada, deverá disponibilizar todas as informações necessárias à comprovação da legitimidade dos atestados solicitados, apresentando, dentre outros documentos, cópia do contrato que deu suporte à contratação e das correspondentes Certidões de Acervo Técnico (CAT), endereço atual da contratante e local em que foram executadas as obras e serviços de engenharia.</w:t>
      </w:r>
    </w:p>
    <w:p w:rsidR="009E1D7B" w:rsidRPr="00BB7A57" w:rsidRDefault="00E74F75" w:rsidP="006118A2">
      <w:pPr>
        <w:numPr>
          <w:ilvl w:val="2"/>
          <w:numId w:val="14"/>
        </w:numPr>
        <w:spacing w:before="120" w:after="120"/>
        <w:jc w:val="both"/>
        <w:rPr>
          <w:rFonts w:ascii="Times New Roman" w:eastAsia="Times New Roman" w:hAnsi="Times New Roman" w:cs="Times New Roman"/>
          <w:i/>
          <w:sz w:val="24"/>
          <w:szCs w:val="24"/>
        </w:rPr>
      </w:pPr>
      <w:r w:rsidRPr="00BB7A57">
        <w:rPr>
          <w:rFonts w:ascii="Times New Roman" w:eastAsia="Times New Roman" w:hAnsi="Times New Roman" w:cs="Times New Roman"/>
          <w:sz w:val="24"/>
          <w:szCs w:val="24"/>
        </w:rPr>
        <w:t>Declaração formal de que disporá, por ocasião da futura contratação, das instalações, aparelhamento e pessoal técnico considerados essenciais para a execução contratual, a seguir discriminadas:</w:t>
      </w:r>
    </w:p>
    <w:p w:rsidR="009E1D7B" w:rsidRPr="00BB7A57" w:rsidRDefault="00E74F75" w:rsidP="006118A2">
      <w:pPr>
        <w:numPr>
          <w:ilvl w:val="3"/>
          <w:numId w:val="14"/>
        </w:numPr>
        <w:spacing w:before="120" w:after="120"/>
        <w:jc w:val="both"/>
        <w:rPr>
          <w:rFonts w:ascii="Times New Roman" w:eastAsia="Times New Roman" w:hAnsi="Times New Roman" w:cs="Times New Roman"/>
          <w:sz w:val="24"/>
          <w:szCs w:val="24"/>
          <w:highlight w:val="lightGray"/>
        </w:rPr>
      </w:pPr>
      <w:r w:rsidRPr="00BB7A57">
        <w:rPr>
          <w:rFonts w:ascii="Times New Roman" w:eastAsia="Times New Roman" w:hAnsi="Times New Roman" w:cs="Times New Roman"/>
          <w:sz w:val="24"/>
          <w:szCs w:val="24"/>
          <w:highlight w:val="lightGray"/>
        </w:rPr>
        <w:t>Engenheiro Civil com registro do CREA ou outro profissional legalmente habilitado para realização dos serviços que compõem o escopo da obra;</w:t>
      </w:r>
    </w:p>
    <w:p w:rsidR="009E1D7B" w:rsidRPr="00BB7A57" w:rsidRDefault="00E74F75" w:rsidP="006118A2">
      <w:pPr>
        <w:numPr>
          <w:ilvl w:val="3"/>
          <w:numId w:val="14"/>
        </w:numPr>
        <w:spacing w:before="120" w:after="120"/>
        <w:jc w:val="both"/>
        <w:rPr>
          <w:rFonts w:ascii="Times New Roman" w:eastAsia="Times New Roman" w:hAnsi="Times New Roman" w:cs="Times New Roman"/>
          <w:sz w:val="24"/>
          <w:szCs w:val="24"/>
          <w:highlight w:val="lightGray"/>
        </w:rPr>
      </w:pPr>
      <w:r w:rsidRPr="00BB7A57">
        <w:rPr>
          <w:rFonts w:ascii="Times New Roman" w:eastAsia="Times New Roman" w:hAnsi="Times New Roman" w:cs="Times New Roman"/>
          <w:sz w:val="24"/>
          <w:szCs w:val="24"/>
          <w:highlight w:val="lightGray"/>
        </w:rPr>
        <w:t>A comprovação da experiência equivalente ou superior será realizada através da apresentação dos mesmos documentos exigidos para habilitação técnico-profissional no certame</w:t>
      </w:r>
      <w:r w:rsidR="003112AA" w:rsidRPr="00BB7A57">
        <w:rPr>
          <w:rFonts w:ascii="Times New Roman" w:eastAsia="Times New Roman" w:hAnsi="Times New Roman" w:cs="Times New Roman"/>
          <w:sz w:val="24"/>
          <w:szCs w:val="24"/>
          <w:highlight w:val="lightGray"/>
        </w:rPr>
        <w:t>.</w:t>
      </w:r>
    </w:p>
    <w:p w:rsidR="009E1D7B" w:rsidRPr="00BB7A57" w:rsidRDefault="00E74F75" w:rsidP="006118A2">
      <w:pPr>
        <w:numPr>
          <w:ilvl w:val="1"/>
          <w:numId w:val="14"/>
        </w:numPr>
        <w:spacing w:before="120" w:after="120"/>
        <w:jc w:val="both"/>
        <w:rPr>
          <w:rFonts w:ascii="Times New Roman" w:hAnsi="Times New Roman" w:cs="Times New Roman"/>
          <w:sz w:val="24"/>
          <w:szCs w:val="24"/>
        </w:rPr>
      </w:pPr>
      <w:r w:rsidRPr="00BB7A57">
        <w:rPr>
          <w:rFonts w:ascii="Times New Roman" w:eastAsia="Times New Roman" w:hAnsi="Times New Roman" w:cs="Times New Roman"/>
          <w:sz w:val="24"/>
          <w:szCs w:val="24"/>
        </w:rPr>
        <w:t>A proposta deverá contemplar os quantitativos e orientações previstas neste Projeto Básico e Anexos.</w:t>
      </w:r>
    </w:p>
    <w:p w:rsidR="009E1D7B" w:rsidRPr="00BB7A57" w:rsidRDefault="00E74F75" w:rsidP="006118A2">
      <w:pPr>
        <w:numPr>
          <w:ilvl w:val="1"/>
          <w:numId w:val="14"/>
        </w:numPr>
        <w:spacing w:before="120" w:after="120"/>
        <w:jc w:val="both"/>
        <w:rPr>
          <w:rFonts w:ascii="Times New Roman" w:hAnsi="Times New Roman" w:cs="Times New Roman"/>
          <w:sz w:val="24"/>
          <w:szCs w:val="24"/>
        </w:rPr>
      </w:pPr>
      <w:r w:rsidRPr="00BB7A57">
        <w:rPr>
          <w:rFonts w:ascii="Times New Roman" w:eastAsia="Times New Roman" w:hAnsi="Times New Roman" w:cs="Times New Roman"/>
          <w:sz w:val="24"/>
          <w:szCs w:val="24"/>
        </w:rPr>
        <w:t>Os critérios de aceitabilidade de preços serão:</w:t>
      </w:r>
    </w:p>
    <w:p w:rsidR="009E1D7B" w:rsidRPr="00BB7A57" w:rsidRDefault="00E74F75" w:rsidP="006118A2">
      <w:pPr>
        <w:numPr>
          <w:ilvl w:val="2"/>
          <w:numId w:val="14"/>
        </w:numPr>
        <w:spacing w:before="120" w:after="120"/>
        <w:jc w:val="both"/>
        <w:rPr>
          <w:rFonts w:ascii="Times New Roman" w:eastAsia="Times New Roman" w:hAnsi="Times New Roman" w:cs="Times New Roman"/>
          <w:sz w:val="24"/>
          <w:szCs w:val="24"/>
          <w:highlight w:val="lightGray"/>
        </w:rPr>
      </w:pPr>
      <w:r w:rsidRPr="00BB7A57">
        <w:rPr>
          <w:rFonts w:ascii="Times New Roman" w:eastAsia="Times New Roman" w:hAnsi="Times New Roman" w:cs="Times New Roman"/>
          <w:sz w:val="24"/>
          <w:szCs w:val="24"/>
          <w:highlight w:val="lightGray"/>
        </w:rPr>
        <w:t>Valor Global:  R$ 179.084,38 (cento e setenta e nove mil, oitenta e quatro reais e trinta e oito centavos).</w:t>
      </w:r>
    </w:p>
    <w:p w:rsidR="009E1D7B" w:rsidRPr="00BB7A57" w:rsidRDefault="00E74F75" w:rsidP="006118A2">
      <w:pPr>
        <w:numPr>
          <w:ilvl w:val="2"/>
          <w:numId w:val="14"/>
        </w:numPr>
        <w:spacing w:before="120" w:after="120"/>
        <w:jc w:val="both"/>
        <w:rPr>
          <w:rFonts w:ascii="Times New Roman" w:eastAsia="Times New Roman" w:hAnsi="Times New Roman" w:cs="Times New Roman"/>
          <w:sz w:val="24"/>
          <w:szCs w:val="24"/>
          <w:highlight w:val="lightGray"/>
        </w:rPr>
      </w:pPr>
      <w:r w:rsidRPr="00BB7A57">
        <w:rPr>
          <w:rFonts w:ascii="Times New Roman" w:eastAsia="Times New Roman" w:hAnsi="Times New Roman" w:cs="Times New Roman"/>
          <w:sz w:val="24"/>
          <w:szCs w:val="24"/>
          <w:highlight w:val="lightGray"/>
        </w:rPr>
        <w:t>Valores unitários: conforme planilha de composição de preços anexa ao edital.</w:t>
      </w:r>
    </w:p>
    <w:p w:rsidR="009E1D7B" w:rsidRPr="00BB7A57" w:rsidRDefault="00E74F75" w:rsidP="006118A2">
      <w:pPr>
        <w:numPr>
          <w:ilvl w:val="2"/>
          <w:numId w:val="14"/>
        </w:numPr>
        <w:spacing w:before="120" w:after="120"/>
        <w:jc w:val="both"/>
        <w:rPr>
          <w:rFonts w:ascii="Times New Roman" w:hAnsi="Times New Roman" w:cs="Times New Roman"/>
          <w:sz w:val="24"/>
          <w:szCs w:val="24"/>
        </w:rPr>
      </w:pPr>
      <w:r w:rsidRPr="00BB7A57">
        <w:rPr>
          <w:rFonts w:ascii="Times New Roman" w:eastAsia="Times New Roman" w:hAnsi="Times New Roman" w:cs="Times New Roman"/>
          <w:sz w:val="24"/>
          <w:szCs w:val="24"/>
        </w:rPr>
        <w:t xml:space="preserve">Caso o Regime de Execução seja o de empreitada por preço global ou empreitada integral, será desclassificada a proposta ou lance vencedor nos quais se verifique que qualquer um dos seus custos unitários supera o correspondente custo unitário de referência fixado pela </w:t>
      </w:r>
      <w:r w:rsidRPr="00BB7A57">
        <w:rPr>
          <w:rFonts w:ascii="Times New Roman" w:eastAsia="Times New Roman" w:hAnsi="Times New Roman" w:cs="Times New Roman"/>
          <w:sz w:val="24"/>
          <w:szCs w:val="24"/>
        </w:rPr>
        <w:lastRenderedPageBreak/>
        <w:t>Administração, salvo se o preço de cada uma das etapas previstas no cronograma físico-financeiro não superar os valores de referência discriminados nos projetos respectivos.</w:t>
      </w:r>
    </w:p>
    <w:p w:rsidR="009E1D7B" w:rsidRPr="00BB7A57" w:rsidRDefault="00E74F75" w:rsidP="006118A2">
      <w:pPr>
        <w:numPr>
          <w:ilvl w:val="2"/>
          <w:numId w:val="14"/>
        </w:numPr>
        <w:spacing w:before="120" w:after="120"/>
        <w:jc w:val="both"/>
        <w:rPr>
          <w:rFonts w:ascii="Times New Roman" w:eastAsia="Times New Roman" w:hAnsi="Times New Roman" w:cs="Times New Roman"/>
          <w:sz w:val="24"/>
          <w:szCs w:val="24"/>
        </w:rPr>
      </w:pPr>
      <w:r w:rsidRPr="00BB7A57">
        <w:rPr>
          <w:rFonts w:ascii="Times New Roman" w:eastAsia="Times New Roman" w:hAnsi="Times New Roman" w:cs="Times New Roman"/>
          <w:sz w:val="24"/>
          <w:szCs w:val="24"/>
        </w:rPr>
        <w:t>Caso o Regime de Execução seja o de empreitada por preço unitário, os custos unitários dos itens materialmente relevantes das propostas não podem exceder os custos unitários estabelecidos no orçamento estimado pela administração pública, sendo considerados itens materialmente relevantes aqueles de maior impacto no valor total da proposta e que, somados, representem pelo menos oitenta por cento do valor total do orçamento estimado ou que sejam considerados essenciais à funcionalidade da obra.</w:t>
      </w:r>
    </w:p>
    <w:p w:rsidR="009E1D7B" w:rsidRPr="00BB7A57" w:rsidRDefault="00E74F75" w:rsidP="006118A2">
      <w:pPr>
        <w:keepNext/>
        <w:keepLines/>
        <w:numPr>
          <w:ilvl w:val="0"/>
          <w:numId w:val="14"/>
        </w:numPr>
        <w:pBdr>
          <w:top w:val="nil"/>
          <w:left w:val="nil"/>
          <w:bottom w:val="nil"/>
          <w:right w:val="nil"/>
          <w:between w:val="nil"/>
        </w:pBdr>
        <w:spacing w:before="480" w:after="0"/>
        <w:jc w:val="both"/>
        <w:rPr>
          <w:rFonts w:ascii="Times New Roman" w:hAnsi="Times New Roman" w:cs="Times New Roman"/>
          <w:sz w:val="24"/>
          <w:szCs w:val="24"/>
          <w:shd w:val="clear" w:color="auto" w:fill="D9D9D9"/>
        </w:rPr>
      </w:pPr>
      <w:r w:rsidRPr="00BB7A57">
        <w:rPr>
          <w:rFonts w:ascii="Times New Roman" w:eastAsia="Times New Roman" w:hAnsi="Times New Roman" w:cs="Times New Roman"/>
          <w:b/>
          <w:sz w:val="24"/>
          <w:szCs w:val="24"/>
          <w:shd w:val="clear" w:color="auto" w:fill="D9D9D9"/>
        </w:rPr>
        <w:t>ESTIMATIVA DE PREÇOS E PREÇOS REFERENCIAIS.</w:t>
      </w:r>
    </w:p>
    <w:p w:rsidR="009E1D7B" w:rsidRPr="00BB7A57" w:rsidRDefault="00E74F75" w:rsidP="006118A2">
      <w:pPr>
        <w:numPr>
          <w:ilvl w:val="1"/>
          <w:numId w:val="14"/>
        </w:numPr>
        <w:spacing w:before="120" w:after="120"/>
        <w:jc w:val="both"/>
        <w:rPr>
          <w:rFonts w:ascii="Times New Roman" w:hAnsi="Times New Roman" w:cs="Times New Roman"/>
          <w:sz w:val="24"/>
          <w:szCs w:val="24"/>
          <w:highlight w:val="lightGray"/>
        </w:rPr>
      </w:pPr>
      <w:r w:rsidRPr="00BB7A57">
        <w:rPr>
          <w:rFonts w:ascii="Times New Roman" w:eastAsia="Times New Roman" w:hAnsi="Times New Roman" w:cs="Times New Roman"/>
          <w:sz w:val="24"/>
          <w:szCs w:val="24"/>
          <w:highlight w:val="lightGray"/>
        </w:rPr>
        <w:t>O custo estimado da contratação é de R$ 179.084,38 (cento e setenta e nove mil, oitenta e quatro reais e trinta e oito centavos).</w:t>
      </w:r>
    </w:p>
    <w:p w:rsidR="009E1D7B" w:rsidRPr="00BB7A57" w:rsidRDefault="00E74F75" w:rsidP="006118A2">
      <w:pPr>
        <w:keepNext/>
        <w:keepLines/>
        <w:numPr>
          <w:ilvl w:val="0"/>
          <w:numId w:val="14"/>
        </w:numPr>
        <w:pBdr>
          <w:top w:val="nil"/>
          <w:left w:val="nil"/>
          <w:bottom w:val="nil"/>
          <w:right w:val="nil"/>
          <w:between w:val="nil"/>
        </w:pBdr>
        <w:spacing w:before="480" w:after="0"/>
        <w:jc w:val="both"/>
        <w:rPr>
          <w:rFonts w:ascii="Times New Roman" w:hAnsi="Times New Roman" w:cs="Times New Roman"/>
          <w:sz w:val="24"/>
          <w:szCs w:val="24"/>
          <w:shd w:val="clear" w:color="auto" w:fill="D9D9D9"/>
        </w:rPr>
      </w:pPr>
      <w:r w:rsidRPr="00BB7A57">
        <w:rPr>
          <w:rFonts w:ascii="Times New Roman" w:eastAsia="Times New Roman" w:hAnsi="Times New Roman" w:cs="Times New Roman"/>
          <w:b/>
          <w:sz w:val="24"/>
          <w:szCs w:val="24"/>
          <w:shd w:val="clear" w:color="auto" w:fill="D9D9D9"/>
        </w:rPr>
        <w:t>RECURSOS ORÇAMENTÁRIOS.</w:t>
      </w:r>
    </w:p>
    <w:p w:rsidR="009E1D7B" w:rsidRPr="00BB7A57" w:rsidRDefault="00E74F75" w:rsidP="006118A2">
      <w:pPr>
        <w:numPr>
          <w:ilvl w:val="1"/>
          <w:numId w:val="14"/>
        </w:numPr>
        <w:spacing w:before="120" w:after="120"/>
        <w:jc w:val="both"/>
        <w:rPr>
          <w:rFonts w:ascii="Times New Roman" w:hAnsi="Times New Roman" w:cs="Times New Roman"/>
          <w:sz w:val="24"/>
          <w:szCs w:val="24"/>
          <w:highlight w:val="lightGray"/>
        </w:rPr>
      </w:pPr>
      <w:r w:rsidRPr="00BB7A57">
        <w:rPr>
          <w:rFonts w:ascii="Times New Roman" w:eastAsia="Times New Roman" w:hAnsi="Times New Roman" w:cs="Times New Roman"/>
          <w:sz w:val="24"/>
          <w:szCs w:val="24"/>
          <w:highlight w:val="lightGray"/>
        </w:rPr>
        <w:t xml:space="preserve">O </w:t>
      </w:r>
      <w:r w:rsidRPr="00406F35">
        <w:rPr>
          <w:rFonts w:ascii="Times New Roman" w:eastAsia="Times New Roman" w:hAnsi="Times New Roman" w:cs="Times New Roman"/>
          <w:i/>
          <w:sz w:val="24"/>
          <w:szCs w:val="24"/>
          <w:highlight w:val="lightGray"/>
        </w:rPr>
        <w:t>Campus</w:t>
      </w:r>
      <w:r w:rsidRPr="00BB7A57">
        <w:rPr>
          <w:rFonts w:ascii="Times New Roman" w:eastAsia="Times New Roman" w:hAnsi="Times New Roman" w:cs="Times New Roman"/>
          <w:sz w:val="24"/>
          <w:szCs w:val="24"/>
          <w:highlight w:val="lightGray"/>
        </w:rPr>
        <w:t xml:space="preserve"> Sertão contará com recurso próprio para a execução dos Planos de Prevenção e Combate a Incêndio nos prédios uma vez que recebeu recurso específico para esta finalidade.</w:t>
      </w:r>
    </w:p>
    <w:p w:rsidR="009E1D7B" w:rsidRPr="00BB7A57" w:rsidRDefault="009E1D7B">
      <w:pPr>
        <w:spacing w:before="120" w:after="120"/>
        <w:jc w:val="both"/>
        <w:rPr>
          <w:rFonts w:ascii="Times New Roman" w:eastAsia="Times New Roman" w:hAnsi="Times New Roman" w:cs="Times New Roman"/>
          <w:i/>
          <w:sz w:val="24"/>
          <w:szCs w:val="24"/>
        </w:rPr>
      </w:pPr>
    </w:p>
    <w:p w:rsidR="009E1D7B" w:rsidRPr="00BB7A57" w:rsidRDefault="00E74F75">
      <w:pPr>
        <w:spacing w:after="120"/>
        <w:ind w:right="-15"/>
        <w:jc w:val="both"/>
        <w:rPr>
          <w:rFonts w:ascii="Times New Roman" w:eastAsia="Times New Roman" w:hAnsi="Times New Roman" w:cs="Times New Roman"/>
          <w:sz w:val="24"/>
          <w:szCs w:val="24"/>
        </w:rPr>
      </w:pPr>
      <w:r w:rsidRPr="00BB7A57">
        <w:rPr>
          <w:rFonts w:ascii="Times New Roman" w:eastAsia="Times New Roman" w:hAnsi="Times New Roman" w:cs="Times New Roman"/>
          <w:sz w:val="24"/>
          <w:szCs w:val="24"/>
        </w:rPr>
        <w:t xml:space="preserve">Integram este Projeto Básico, para todos os fins e efeitos, os seguintes </w:t>
      </w:r>
      <w:r w:rsidRPr="00BB7A57">
        <w:rPr>
          <w:rFonts w:ascii="Times New Roman" w:eastAsia="Times New Roman" w:hAnsi="Times New Roman" w:cs="Times New Roman"/>
          <w:b/>
          <w:sz w:val="24"/>
          <w:szCs w:val="24"/>
        </w:rPr>
        <w:t>Anexos</w:t>
      </w:r>
      <w:r w:rsidRPr="00BB7A57">
        <w:rPr>
          <w:rFonts w:ascii="Times New Roman" w:eastAsia="Times New Roman" w:hAnsi="Times New Roman" w:cs="Times New Roman"/>
          <w:sz w:val="24"/>
          <w:szCs w:val="24"/>
        </w:rPr>
        <w:t>:</w:t>
      </w:r>
    </w:p>
    <w:p w:rsidR="009E1D7B" w:rsidRPr="00BB7A57" w:rsidRDefault="00E74F75">
      <w:pPr>
        <w:numPr>
          <w:ilvl w:val="0"/>
          <w:numId w:val="4"/>
        </w:numPr>
        <w:spacing w:after="120"/>
        <w:ind w:right="-15"/>
        <w:jc w:val="both"/>
        <w:rPr>
          <w:rFonts w:ascii="Times New Roman" w:eastAsia="Times New Roman" w:hAnsi="Times New Roman" w:cs="Times New Roman"/>
          <w:sz w:val="24"/>
          <w:szCs w:val="24"/>
        </w:rPr>
      </w:pPr>
      <w:r w:rsidRPr="00BB7A57">
        <w:rPr>
          <w:rFonts w:ascii="Times New Roman" w:eastAsia="Times New Roman" w:hAnsi="Times New Roman" w:cs="Times New Roman"/>
          <w:sz w:val="24"/>
          <w:szCs w:val="24"/>
        </w:rPr>
        <w:t>Anexo I – Estudos Técnicos Preliminares e Termo de justificativas técnicas relevantes;</w:t>
      </w:r>
    </w:p>
    <w:p w:rsidR="009E1D7B" w:rsidRPr="00BB7A57" w:rsidRDefault="00E74F75">
      <w:pPr>
        <w:numPr>
          <w:ilvl w:val="0"/>
          <w:numId w:val="4"/>
        </w:numPr>
        <w:spacing w:after="120"/>
        <w:ind w:right="-15"/>
        <w:jc w:val="both"/>
        <w:rPr>
          <w:rFonts w:ascii="Times New Roman" w:eastAsia="Times New Roman" w:hAnsi="Times New Roman" w:cs="Times New Roman"/>
          <w:sz w:val="24"/>
          <w:szCs w:val="24"/>
        </w:rPr>
      </w:pPr>
      <w:r w:rsidRPr="00BB7A57">
        <w:rPr>
          <w:rFonts w:ascii="Times New Roman" w:eastAsia="Times New Roman" w:hAnsi="Times New Roman" w:cs="Times New Roman"/>
          <w:sz w:val="24"/>
          <w:szCs w:val="24"/>
        </w:rPr>
        <w:t>Anexo II – Caderno de encargos e Especificações Técnicas;</w:t>
      </w:r>
    </w:p>
    <w:p w:rsidR="009E1D7B" w:rsidRPr="00BB7A57" w:rsidRDefault="00E74F75">
      <w:pPr>
        <w:numPr>
          <w:ilvl w:val="0"/>
          <w:numId w:val="4"/>
        </w:numPr>
        <w:spacing w:after="120"/>
        <w:ind w:right="-15"/>
        <w:jc w:val="both"/>
        <w:rPr>
          <w:rFonts w:ascii="Times New Roman" w:eastAsia="Arial" w:hAnsi="Times New Roman" w:cs="Times New Roman"/>
          <w:sz w:val="24"/>
          <w:szCs w:val="24"/>
        </w:rPr>
      </w:pPr>
      <w:r w:rsidRPr="00BB7A57">
        <w:rPr>
          <w:rFonts w:ascii="Times New Roman" w:eastAsia="Times New Roman" w:hAnsi="Times New Roman" w:cs="Times New Roman"/>
          <w:sz w:val="24"/>
          <w:szCs w:val="24"/>
        </w:rPr>
        <w:t xml:space="preserve">Anexo III – Planilha Estimativa de Custos e Formação de Preços </w:t>
      </w:r>
      <w:r w:rsidRPr="00BB7A57">
        <w:rPr>
          <w:rFonts w:ascii="Times New Roman" w:eastAsia="Times New Roman" w:hAnsi="Times New Roman" w:cs="Times New Roman"/>
          <w:b/>
          <w:sz w:val="24"/>
          <w:szCs w:val="24"/>
        </w:rPr>
        <w:t xml:space="preserve">OU </w:t>
      </w:r>
      <w:r w:rsidRPr="00BB7A57">
        <w:rPr>
          <w:rFonts w:ascii="Times New Roman" w:eastAsia="Times New Roman" w:hAnsi="Times New Roman" w:cs="Times New Roman"/>
          <w:sz w:val="24"/>
          <w:szCs w:val="24"/>
        </w:rPr>
        <w:t>Planilha para Formação de Preços;</w:t>
      </w:r>
    </w:p>
    <w:p w:rsidR="009E1D7B" w:rsidRPr="00BB7A57" w:rsidRDefault="00E74F75">
      <w:pPr>
        <w:numPr>
          <w:ilvl w:val="0"/>
          <w:numId w:val="4"/>
        </w:numPr>
        <w:spacing w:after="120"/>
        <w:ind w:right="-15"/>
        <w:jc w:val="both"/>
        <w:rPr>
          <w:rFonts w:ascii="Times New Roman" w:eastAsia="Arial" w:hAnsi="Times New Roman" w:cs="Times New Roman"/>
          <w:sz w:val="24"/>
          <w:szCs w:val="24"/>
        </w:rPr>
      </w:pPr>
      <w:r w:rsidRPr="00BB7A57">
        <w:rPr>
          <w:rFonts w:ascii="Times New Roman" w:eastAsia="Times New Roman" w:hAnsi="Times New Roman" w:cs="Times New Roman"/>
          <w:sz w:val="24"/>
          <w:szCs w:val="24"/>
        </w:rPr>
        <w:t xml:space="preserve">Anexo IV – Planilha Estimativa de Composição de BDI </w:t>
      </w:r>
      <w:r w:rsidRPr="00BB7A57">
        <w:rPr>
          <w:rFonts w:ascii="Times New Roman" w:eastAsia="Times New Roman" w:hAnsi="Times New Roman" w:cs="Times New Roman"/>
          <w:b/>
          <w:sz w:val="24"/>
          <w:szCs w:val="24"/>
        </w:rPr>
        <w:t>OU</w:t>
      </w:r>
      <w:r w:rsidRPr="00BB7A57">
        <w:rPr>
          <w:rFonts w:ascii="Times New Roman" w:eastAsia="Times New Roman" w:hAnsi="Times New Roman" w:cs="Times New Roman"/>
          <w:sz w:val="24"/>
          <w:szCs w:val="24"/>
        </w:rPr>
        <w:t xml:space="preserve"> Planilha para Formação do BDI;</w:t>
      </w:r>
    </w:p>
    <w:p w:rsidR="009E1D7B" w:rsidRPr="00BB7A57" w:rsidRDefault="00E74F75">
      <w:pPr>
        <w:numPr>
          <w:ilvl w:val="0"/>
          <w:numId w:val="4"/>
        </w:numPr>
        <w:spacing w:after="120"/>
        <w:ind w:right="-15"/>
        <w:jc w:val="both"/>
        <w:rPr>
          <w:rFonts w:ascii="Times New Roman" w:eastAsia="Times New Roman" w:hAnsi="Times New Roman" w:cs="Times New Roman"/>
          <w:sz w:val="24"/>
          <w:szCs w:val="24"/>
        </w:rPr>
      </w:pPr>
      <w:r w:rsidRPr="00BB7A57">
        <w:rPr>
          <w:rFonts w:ascii="Times New Roman" w:eastAsia="Times New Roman" w:hAnsi="Times New Roman" w:cs="Times New Roman"/>
          <w:sz w:val="24"/>
          <w:szCs w:val="24"/>
        </w:rPr>
        <w:t>Anexo V – Cronograma físico-financeiro;</w:t>
      </w:r>
    </w:p>
    <w:p w:rsidR="009E1D7B" w:rsidRPr="00BB7A57" w:rsidRDefault="00E74F75">
      <w:pPr>
        <w:numPr>
          <w:ilvl w:val="0"/>
          <w:numId w:val="4"/>
        </w:numPr>
        <w:spacing w:after="120"/>
        <w:ind w:right="-15"/>
        <w:jc w:val="both"/>
        <w:rPr>
          <w:rFonts w:ascii="Times New Roman" w:eastAsia="Times New Roman" w:hAnsi="Times New Roman" w:cs="Times New Roman"/>
          <w:sz w:val="24"/>
          <w:szCs w:val="24"/>
        </w:rPr>
      </w:pPr>
      <w:r w:rsidRPr="00BB7A57">
        <w:rPr>
          <w:rFonts w:ascii="Times New Roman" w:eastAsia="Times New Roman" w:hAnsi="Times New Roman" w:cs="Times New Roman"/>
          <w:sz w:val="24"/>
          <w:szCs w:val="24"/>
        </w:rPr>
        <w:t>Anexo VI – Projeto Executivo;</w:t>
      </w:r>
    </w:p>
    <w:p w:rsidR="009E1D7B" w:rsidRPr="00BB7A57" w:rsidRDefault="00E74F75">
      <w:pPr>
        <w:numPr>
          <w:ilvl w:val="0"/>
          <w:numId w:val="4"/>
        </w:numPr>
        <w:spacing w:after="120"/>
        <w:ind w:right="-15"/>
        <w:jc w:val="both"/>
        <w:rPr>
          <w:rFonts w:ascii="Times New Roman" w:eastAsia="Arial" w:hAnsi="Times New Roman" w:cs="Times New Roman"/>
          <w:sz w:val="24"/>
          <w:szCs w:val="24"/>
        </w:rPr>
      </w:pPr>
      <w:r w:rsidRPr="00BB7A57">
        <w:rPr>
          <w:rFonts w:ascii="Times New Roman" w:eastAsia="Times New Roman" w:hAnsi="Times New Roman" w:cs="Times New Roman"/>
          <w:sz w:val="24"/>
          <w:szCs w:val="24"/>
        </w:rPr>
        <w:lastRenderedPageBreak/>
        <w:t>Anexo VII - Documentos referentes à responsabilidade técnica (ART/RRT referentes à totalidade das peças técnicas produzidas por profissional habilitado)</w:t>
      </w:r>
      <w:r w:rsidRPr="00BB7A57">
        <w:rPr>
          <w:rFonts w:ascii="Times New Roman" w:eastAsia="Arial" w:hAnsi="Times New Roman" w:cs="Times New Roman"/>
          <w:sz w:val="24"/>
          <w:szCs w:val="24"/>
        </w:rPr>
        <w:t>.</w:t>
      </w:r>
    </w:p>
    <w:p w:rsidR="009E1D7B" w:rsidRPr="00BB7A57" w:rsidRDefault="009E1D7B">
      <w:pPr>
        <w:spacing w:after="120"/>
        <w:ind w:left="360"/>
        <w:rPr>
          <w:rFonts w:ascii="Times New Roman" w:eastAsia="Arial" w:hAnsi="Times New Roman" w:cs="Times New Roman"/>
          <w:sz w:val="24"/>
          <w:szCs w:val="24"/>
        </w:rPr>
      </w:pPr>
    </w:p>
    <w:p w:rsidR="009E1D7B" w:rsidRPr="00BB7A57" w:rsidRDefault="00E74F75">
      <w:pPr>
        <w:spacing w:after="120"/>
        <w:ind w:left="360"/>
        <w:jc w:val="right"/>
        <w:rPr>
          <w:rFonts w:ascii="Times New Roman" w:eastAsia="Times New Roman" w:hAnsi="Times New Roman" w:cs="Times New Roman"/>
          <w:sz w:val="24"/>
          <w:szCs w:val="24"/>
        </w:rPr>
      </w:pPr>
      <w:r w:rsidRPr="00BB7A57">
        <w:rPr>
          <w:rFonts w:ascii="Times New Roman" w:eastAsia="Times New Roman" w:hAnsi="Times New Roman" w:cs="Times New Roman"/>
          <w:sz w:val="24"/>
          <w:szCs w:val="24"/>
        </w:rPr>
        <w:t xml:space="preserve">Sertão, </w:t>
      </w:r>
      <w:r w:rsidR="007E77B4">
        <w:rPr>
          <w:rFonts w:ascii="Times New Roman" w:eastAsia="Times New Roman" w:hAnsi="Times New Roman" w:cs="Times New Roman"/>
          <w:sz w:val="24"/>
          <w:szCs w:val="24"/>
        </w:rPr>
        <w:t>15</w:t>
      </w:r>
      <w:r w:rsidRPr="00BB7A57">
        <w:rPr>
          <w:rFonts w:ascii="Times New Roman" w:eastAsia="Times New Roman" w:hAnsi="Times New Roman" w:cs="Times New Roman"/>
          <w:sz w:val="24"/>
          <w:szCs w:val="24"/>
        </w:rPr>
        <w:t xml:space="preserve"> de </w:t>
      </w:r>
      <w:r w:rsidR="007E77B4">
        <w:rPr>
          <w:rFonts w:ascii="Times New Roman" w:eastAsia="Times New Roman" w:hAnsi="Times New Roman" w:cs="Times New Roman"/>
          <w:sz w:val="24"/>
          <w:szCs w:val="24"/>
        </w:rPr>
        <w:t>outubro</w:t>
      </w:r>
      <w:bookmarkStart w:id="3" w:name="_GoBack"/>
      <w:bookmarkEnd w:id="3"/>
      <w:r w:rsidRPr="00BB7A57">
        <w:rPr>
          <w:rFonts w:ascii="Times New Roman" w:eastAsia="Times New Roman" w:hAnsi="Times New Roman" w:cs="Times New Roman"/>
          <w:sz w:val="24"/>
          <w:szCs w:val="24"/>
        </w:rPr>
        <w:t xml:space="preserve"> de 2020.</w:t>
      </w:r>
    </w:p>
    <w:p w:rsidR="009E1D7B" w:rsidRPr="00BB7A57" w:rsidRDefault="00BB7A57" w:rsidP="00BB7A57">
      <w:pPr>
        <w:tabs>
          <w:tab w:val="left" w:pos="1380"/>
        </w:tabs>
        <w:spacing w:after="120"/>
        <w:ind w:left="360"/>
        <w:rPr>
          <w:rFonts w:ascii="Times New Roman" w:eastAsia="Arial" w:hAnsi="Times New Roman" w:cs="Times New Roman"/>
          <w:sz w:val="24"/>
          <w:szCs w:val="24"/>
        </w:rPr>
      </w:pPr>
      <w:r>
        <w:rPr>
          <w:rFonts w:ascii="Times New Roman" w:eastAsia="Arial" w:hAnsi="Times New Roman" w:cs="Times New Roman"/>
          <w:sz w:val="24"/>
          <w:szCs w:val="24"/>
        </w:rPr>
        <w:tab/>
      </w:r>
    </w:p>
    <w:p w:rsidR="006118A2" w:rsidRPr="00BB7A57" w:rsidRDefault="006118A2">
      <w:pPr>
        <w:spacing w:after="120"/>
        <w:ind w:left="360"/>
        <w:rPr>
          <w:rFonts w:ascii="Times New Roman" w:eastAsia="Arial" w:hAnsi="Times New Roman" w:cs="Times New Roman"/>
          <w:sz w:val="24"/>
          <w:szCs w:val="24"/>
        </w:rPr>
      </w:pPr>
    </w:p>
    <w:p w:rsidR="009E1D7B" w:rsidRPr="00BB7A57" w:rsidRDefault="00E74F75">
      <w:pPr>
        <w:pBdr>
          <w:top w:val="nil"/>
          <w:left w:val="nil"/>
          <w:bottom w:val="nil"/>
          <w:right w:val="nil"/>
          <w:between w:val="nil"/>
        </w:pBdr>
        <w:spacing w:before="200"/>
        <w:ind w:hanging="720"/>
        <w:jc w:val="center"/>
        <w:rPr>
          <w:rFonts w:ascii="Times New Roman" w:eastAsia="Times New Roman" w:hAnsi="Times New Roman" w:cs="Times New Roman"/>
          <w:color w:val="000000"/>
          <w:sz w:val="24"/>
          <w:szCs w:val="24"/>
        </w:rPr>
      </w:pPr>
      <w:r w:rsidRPr="00BB7A57">
        <w:rPr>
          <w:rFonts w:ascii="Times New Roman" w:eastAsia="Times New Roman" w:hAnsi="Times New Roman" w:cs="Times New Roman"/>
          <w:color w:val="000000"/>
          <w:sz w:val="24"/>
          <w:szCs w:val="24"/>
        </w:rPr>
        <w:t>__________________________________________________</w:t>
      </w:r>
    </w:p>
    <w:p w:rsidR="009E1D7B" w:rsidRPr="00BB7A57" w:rsidRDefault="00E74F75">
      <w:pPr>
        <w:spacing w:after="0"/>
        <w:jc w:val="center"/>
        <w:rPr>
          <w:rFonts w:ascii="Times New Roman" w:eastAsia="Ecofont_Spranq_eco_Sans" w:hAnsi="Times New Roman" w:cs="Times New Roman"/>
          <w:sz w:val="24"/>
          <w:szCs w:val="24"/>
        </w:rPr>
      </w:pPr>
      <w:r w:rsidRPr="00BB7A57">
        <w:rPr>
          <w:rFonts w:ascii="Times New Roman" w:eastAsia="Times New Roman" w:hAnsi="Times New Roman" w:cs="Times New Roman"/>
          <w:sz w:val="24"/>
          <w:szCs w:val="24"/>
        </w:rPr>
        <w:t xml:space="preserve">Gustavo Gobbo </w:t>
      </w:r>
    </w:p>
    <w:p w:rsidR="009E1D7B" w:rsidRPr="00BB7A57" w:rsidRDefault="006118A2">
      <w:pPr>
        <w:spacing w:after="0"/>
        <w:jc w:val="center"/>
        <w:rPr>
          <w:rFonts w:ascii="Times New Roman" w:eastAsia="Times New Roman" w:hAnsi="Times New Roman" w:cs="Times New Roman"/>
          <w:sz w:val="24"/>
          <w:szCs w:val="24"/>
        </w:rPr>
      </w:pPr>
      <w:r w:rsidRPr="00BB7A57">
        <w:rPr>
          <w:rFonts w:ascii="Times New Roman" w:eastAsia="Times New Roman" w:hAnsi="Times New Roman" w:cs="Times New Roman"/>
          <w:sz w:val="24"/>
          <w:szCs w:val="24"/>
        </w:rPr>
        <w:t>Engenheiro</w:t>
      </w:r>
      <w:r w:rsidR="00E74F75" w:rsidRPr="00BB7A57">
        <w:rPr>
          <w:rFonts w:ascii="Times New Roman" w:eastAsia="Times New Roman" w:hAnsi="Times New Roman" w:cs="Times New Roman"/>
          <w:sz w:val="24"/>
          <w:szCs w:val="24"/>
        </w:rPr>
        <w:t xml:space="preserve"> Civil</w:t>
      </w:r>
    </w:p>
    <w:sectPr w:rsidR="009E1D7B" w:rsidRPr="00BB7A57">
      <w:headerReference w:type="default" r:id="rId9"/>
      <w:footerReference w:type="default" r:id="rId10"/>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5A40" w:rsidRDefault="006F5A40">
      <w:pPr>
        <w:spacing w:after="0" w:line="240" w:lineRule="auto"/>
      </w:pPr>
      <w:r>
        <w:separator/>
      </w:r>
    </w:p>
  </w:endnote>
  <w:endnote w:type="continuationSeparator" w:id="0">
    <w:p w:rsidR="006F5A40" w:rsidRDefault="006F5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Ecofont_Spranq_eco_Sans">
    <w:altName w:val="Malgun Gothic"/>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F9F" w:rsidRDefault="00530F9F">
    <w:pPr>
      <w:pBdr>
        <w:top w:val="nil"/>
        <w:left w:val="nil"/>
        <w:bottom w:val="nil"/>
        <w:right w:val="nil"/>
        <w:between w:val="nil"/>
      </w:pBdr>
      <w:tabs>
        <w:tab w:val="center" w:pos="4252"/>
        <w:tab w:val="right" w:pos="8504"/>
      </w:tabs>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 xml:space="preserve">Página </w:t>
    </w:r>
    <w:r>
      <w:rPr>
        <w:rFonts w:ascii="Times New Roman" w:eastAsia="Times New Roman" w:hAnsi="Times New Roman" w:cs="Times New Roman"/>
        <w:b/>
        <w:color w:val="000000"/>
        <w:sz w:val="24"/>
        <w:szCs w:val="24"/>
      </w:rPr>
      <w:fldChar w:fldCharType="begin"/>
    </w:r>
    <w:r>
      <w:rPr>
        <w:rFonts w:ascii="Times New Roman" w:eastAsia="Times New Roman" w:hAnsi="Times New Roman" w:cs="Times New Roman"/>
        <w:b/>
        <w:color w:val="000000"/>
        <w:sz w:val="24"/>
        <w:szCs w:val="24"/>
      </w:rPr>
      <w:instrText>PAGE</w:instrText>
    </w:r>
    <w:r>
      <w:rPr>
        <w:rFonts w:ascii="Times New Roman" w:eastAsia="Times New Roman" w:hAnsi="Times New Roman" w:cs="Times New Roman"/>
        <w:b/>
        <w:color w:val="000000"/>
        <w:sz w:val="24"/>
        <w:szCs w:val="24"/>
      </w:rPr>
      <w:fldChar w:fldCharType="separate"/>
    </w:r>
    <w:r w:rsidR="007E77B4">
      <w:rPr>
        <w:rFonts w:ascii="Times New Roman" w:eastAsia="Times New Roman" w:hAnsi="Times New Roman" w:cs="Times New Roman"/>
        <w:b/>
        <w:noProof/>
        <w:color w:val="000000"/>
        <w:sz w:val="24"/>
        <w:szCs w:val="24"/>
      </w:rPr>
      <w:t>41</w:t>
    </w:r>
    <w:r>
      <w:rPr>
        <w:rFonts w:ascii="Times New Roman" w:eastAsia="Times New Roman" w:hAnsi="Times New Roman" w:cs="Times New Roman"/>
        <w:b/>
        <w:color w:val="000000"/>
        <w:sz w:val="24"/>
        <w:szCs w:val="24"/>
      </w:rPr>
      <w:fldChar w:fldCharType="end"/>
    </w:r>
    <w:r>
      <w:rPr>
        <w:rFonts w:ascii="Times New Roman" w:eastAsia="Times New Roman" w:hAnsi="Times New Roman" w:cs="Times New Roman"/>
        <w:color w:val="000000"/>
      </w:rPr>
      <w:t xml:space="preserve"> de </w:t>
    </w:r>
    <w:r>
      <w:rPr>
        <w:rFonts w:ascii="Times New Roman" w:eastAsia="Times New Roman" w:hAnsi="Times New Roman" w:cs="Times New Roman"/>
        <w:b/>
        <w:color w:val="000000"/>
        <w:sz w:val="24"/>
        <w:szCs w:val="24"/>
      </w:rPr>
      <w:fldChar w:fldCharType="begin"/>
    </w:r>
    <w:r>
      <w:rPr>
        <w:rFonts w:ascii="Times New Roman" w:eastAsia="Times New Roman" w:hAnsi="Times New Roman" w:cs="Times New Roman"/>
        <w:b/>
        <w:color w:val="000000"/>
        <w:sz w:val="24"/>
        <w:szCs w:val="24"/>
      </w:rPr>
      <w:instrText>NUMPAGES</w:instrText>
    </w:r>
    <w:r>
      <w:rPr>
        <w:rFonts w:ascii="Times New Roman" w:eastAsia="Times New Roman" w:hAnsi="Times New Roman" w:cs="Times New Roman"/>
        <w:b/>
        <w:color w:val="000000"/>
        <w:sz w:val="24"/>
        <w:szCs w:val="24"/>
      </w:rPr>
      <w:fldChar w:fldCharType="separate"/>
    </w:r>
    <w:r w:rsidR="007E77B4">
      <w:rPr>
        <w:rFonts w:ascii="Times New Roman" w:eastAsia="Times New Roman" w:hAnsi="Times New Roman" w:cs="Times New Roman"/>
        <w:b/>
        <w:noProof/>
        <w:color w:val="000000"/>
        <w:sz w:val="24"/>
        <w:szCs w:val="24"/>
      </w:rPr>
      <w:t>41</w:t>
    </w:r>
    <w:r>
      <w:rPr>
        <w:rFonts w:ascii="Times New Roman" w:eastAsia="Times New Roman" w:hAnsi="Times New Roman" w:cs="Times New Roman"/>
        <w:b/>
        <w:color w:val="000000"/>
        <w:sz w:val="24"/>
        <w:szCs w:val="24"/>
      </w:rPr>
      <w:fldChar w:fldCharType="end"/>
    </w:r>
  </w:p>
  <w:p w:rsidR="00530F9F" w:rsidRDefault="00530F9F">
    <w:pPr>
      <w:tabs>
        <w:tab w:val="center" w:pos="4252"/>
        <w:tab w:val="right" w:pos="8504"/>
      </w:tabs>
      <w:spacing w:after="0" w:line="240" w:lineRule="auto"/>
      <w:rPr>
        <w:rFonts w:ascii="Ecofont_Spranq_eco_Sans" w:eastAsia="Ecofont_Spranq_eco_Sans" w:hAnsi="Ecofont_Spranq_eco_Sans" w:cs="Ecofont_Spranq_eco_Sans"/>
        <w:sz w:val="15"/>
        <w:szCs w:val="15"/>
      </w:rPr>
    </w:pPr>
    <w:r>
      <w:rPr>
        <w:rFonts w:ascii="Ecofont_Spranq_eco_Sans" w:eastAsia="Ecofont_Spranq_eco_Sans" w:hAnsi="Ecofont_Spranq_eco_Sans" w:cs="Ecofont_Spranq_eco_Sans"/>
        <w:sz w:val="15"/>
        <w:szCs w:val="15"/>
      </w:rPr>
      <w:t>Câmara Nacional de Modelos de Licitações e Contratos da Consultoria-Geral da União</w:t>
    </w:r>
  </w:p>
  <w:p w:rsidR="00530F9F" w:rsidRDefault="00530F9F">
    <w:pPr>
      <w:tabs>
        <w:tab w:val="center" w:pos="4252"/>
        <w:tab w:val="right" w:pos="8504"/>
      </w:tabs>
      <w:spacing w:after="0" w:line="240" w:lineRule="auto"/>
      <w:rPr>
        <w:rFonts w:ascii="Ecofont_Spranq_eco_Sans" w:eastAsia="Ecofont_Spranq_eco_Sans" w:hAnsi="Ecofont_Spranq_eco_Sans" w:cs="Ecofont_Spranq_eco_Sans"/>
        <w:sz w:val="15"/>
        <w:szCs w:val="15"/>
      </w:rPr>
    </w:pPr>
    <w:r>
      <w:rPr>
        <w:rFonts w:ascii="Ecofont_Spranq_eco_Sans" w:eastAsia="Ecofont_Spranq_eco_Sans" w:hAnsi="Ecofont_Spranq_eco_Sans" w:cs="Ecofont_Spranq_eco_Sans"/>
        <w:sz w:val="15"/>
        <w:szCs w:val="15"/>
      </w:rPr>
      <w:t xml:space="preserve">Modelo de Projeto Básico – Obra - Regime Diferenciado de Contratações (RDC) </w:t>
    </w:r>
  </w:p>
  <w:p w:rsidR="00530F9F" w:rsidRDefault="00530F9F">
    <w:pPr>
      <w:tabs>
        <w:tab w:val="center" w:pos="4252"/>
        <w:tab w:val="right" w:pos="8504"/>
      </w:tabs>
      <w:spacing w:after="0" w:line="240" w:lineRule="auto"/>
      <w:rPr>
        <w:i/>
        <w:sz w:val="20"/>
        <w:szCs w:val="20"/>
      </w:rPr>
    </w:pPr>
    <w:r>
      <w:rPr>
        <w:rFonts w:ascii="Ecofont_Spranq_eco_Sans" w:eastAsia="Ecofont_Spranq_eco_Sans" w:hAnsi="Ecofont_Spranq_eco_Sans" w:cs="Ecofont_Spranq_eco_Sans"/>
        <w:sz w:val="15"/>
        <w:szCs w:val="15"/>
      </w:rPr>
      <w:t>Atualização: Junho/2020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5A40" w:rsidRDefault="006F5A40">
      <w:pPr>
        <w:spacing w:after="0" w:line="240" w:lineRule="auto"/>
      </w:pPr>
      <w:r>
        <w:separator/>
      </w:r>
    </w:p>
  </w:footnote>
  <w:footnote w:type="continuationSeparator" w:id="0">
    <w:p w:rsidR="006F5A40" w:rsidRDefault="006F5A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F9F" w:rsidRDefault="00530F9F">
    <w:pPr>
      <w:widowControl w:val="0"/>
      <w:pBdr>
        <w:top w:val="nil"/>
        <w:left w:val="nil"/>
        <w:bottom w:val="nil"/>
        <w:right w:val="nil"/>
        <w:between w:val="nil"/>
      </w:pBdr>
      <w:spacing w:after="0"/>
      <w:rPr>
        <w:rFonts w:ascii="Times New Roman" w:eastAsia="Times New Roman" w:hAnsi="Times New Roman" w:cs="Times New Roman"/>
        <w:color w:val="000000"/>
        <w:sz w:val="24"/>
        <w:szCs w:val="24"/>
        <w:highlight w:val="magenta"/>
      </w:rPr>
    </w:pPr>
  </w:p>
  <w:tbl>
    <w:tblPr>
      <w:tblStyle w:val="aff2"/>
      <w:tblW w:w="9708" w:type="dxa"/>
      <w:tblInd w:w="0" w:type="dxa"/>
      <w:tblBorders>
        <w:top w:val="single" w:sz="8" w:space="0" w:color="000000"/>
        <w:left w:val="single" w:sz="4" w:space="0" w:color="000000"/>
        <w:bottom w:val="single" w:sz="8"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63"/>
      <w:gridCol w:w="4110"/>
      <w:gridCol w:w="2835"/>
    </w:tblGrid>
    <w:tr w:rsidR="00530F9F">
      <w:tc>
        <w:tcPr>
          <w:tcW w:w="2763" w:type="dxa"/>
          <w:tcBorders>
            <w:top w:val="nil"/>
            <w:left w:val="nil"/>
            <w:bottom w:val="single" w:sz="4" w:space="0" w:color="000000"/>
            <w:right w:val="nil"/>
          </w:tcBorders>
          <w:shd w:val="clear" w:color="auto" w:fill="auto"/>
        </w:tcPr>
        <w:p w:rsidR="00530F9F" w:rsidRDefault="00530F9F"/>
        <w:p w:rsidR="00530F9F" w:rsidRDefault="00530F9F">
          <w:pPr>
            <w:pBdr>
              <w:top w:val="nil"/>
              <w:left w:val="nil"/>
              <w:bottom w:val="nil"/>
              <w:right w:val="nil"/>
              <w:between w:val="nil"/>
            </w:pBdr>
            <w:tabs>
              <w:tab w:val="center" w:pos="4252"/>
              <w:tab w:val="right" w:pos="8504"/>
            </w:tabs>
            <w:jc w:val="center"/>
            <w:rPr>
              <w:rFonts w:ascii="Arial" w:eastAsia="Arial" w:hAnsi="Arial" w:cs="Arial"/>
              <w:sz w:val="16"/>
              <w:szCs w:val="16"/>
            </w:rPr>
          </w:pPr>
        </w:p>
      </w:tc>
      <w:tc>
        <w:tcPr>
          <w:tcW w:w="4110" w:type="dxa"/>
          <w:tcBorders>
            <w:top w:val="nil"/>
            <w:left w:val="nil"/>
            <w:bottom w:val="single" w:sz="4" w:space="0" w:color="000000"/>
            <w:right w:val="nil"/>
          </w:tcBorders>
          <w:shd w:val="clear" w:color="auto" w:fill="auto"/>
        </w:tcPr>
        <w:p w:rsidR="00530F9F" w:rsidRDefault="00530F9F">
          <w:pPr>
            <w:pBdr>
              <w:top w:val="nil"/>
              <w:left w:val="nil"/>
              <w:bottom w:val="nil"/>
              <w:right w:val="nil"/>
              <w:between w:val="nil"/>
            </w:pBdr>
            <w:tabs>
              <w:tab w:val="center" w:pos="4252"/>
              <w:tab w:val="right" w:pos="8504"/>
            </w:tabs>
            <w:jc w:val="center"/>
            <w:rPr>
              <w:rFonts w:ascii="Arial" w:eastAsia="Arial" w:hAnsi="Arial" w:cs="Arial"/>
              <w:sz w:val="16"/>
              <w:szCs w:val="16"/>
            </w:rPr>
          </w:pPr>
          <w:r>
            <w:rPr>
              <w:noProof/>
            </w:rPr>
            <w:drawing>
              <wp:inline distT="0" distB="0" distL="0" distR="0">
                <wp:extent cx="742950" cy="742950"/>
                <wp:effectExtent l="0" t="0" r="0" b="0"/>
                <wp:docPr id="1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42950" cy="742950"/>
                        </a:xfrm>
                        <a:prstGeom prst="rect">
                          <a:avLst/>
                        </a:prstGeom>
                        <a:ln/>
                      </pic:spPr>
                    </pic:pic>
                  </a:graphicData>
                </a:graphic>
              </wp:inline>
            </w:drawing>
          </w:r>
        </w:p>
      </w:tc>
      <w:tc>
        <w:tcPr>
          <w:tcW w:w="2835" w:type="dxa"/>
          <w:tcBorders>
            <w:top w:val="nil"/>
            <w:left w:val="nil"/>
            <w:bottom w:val="single" w:sz="4" w:space="0" w:color="000000"/>
            <w:right w:val="nil"/>
          </w:tcBorders>
          <w:shd w:val="clear" w:color="auto" w:fill="auto"/>
        </w:tcPr>
        <w:p w:rsidR="00530F9F" w:rsidRDefault="00530F9F">
          <w:pPr>
            <w:rPr>
              <w:sz w:val="16"/>
              <w:szCs w:val="16"/>
            </w:rPr>
          </w:pPr>
          <w:r>
            <w:rPr>
              <w:noProof/>
            </w:rPr>
            <w:drawing>
              <wp:anchor distT="0" distB="6985" distL="114300" distR="122555" simplePos="0" relativeHeight="251658240" behindDoc="0" locked="0" layoutInCell="1" hidden="0" allowOverlap="1">
                <wp:simplePos x="0" y="0"/>
                <wp:positionH relativeFrom="column">
                  <wp:posOffset>514985</wp:posOffset>
                </wp:positionH>
                <wp:positionV relativeFrom="paragraph">
                  <wp:posOffset>26669</wp:posOffset>
                </wp:positionV>
                <wp:extent cx="1249045" cy="678815"/>
                <wp:effectExtent l="0" t="0" r="0" b="0"/>
                <wp:wrapSquare wrapText="bothSides" distT="0" distB="6985" distL="114300" distR="122555"/>
                <wp:docPr id="17" name="image2.png" descr="logo_reitoria"/>
                <wp:cNvGraphicFramePr/>
                <a:graphic xmlns:a="http://schemas.openxmlformats.org/drawingml/2006/main">
                  <a:graphicData uri="http://schemas.openxmlformats.org/drawingml/2006/picture">
                    <pic:pic xmlns:pic="http://schemas.openxmlformats.org/drawingml/2006/picture">
                      <pic:nvPicPr>
                        <pic:cNvPr id="0" name="image2.png" descr="logo_reitoria"/>
                        <pic:cNvPicPr preferRelativeResize="0"/>
                      </pic:nvPicPr>
                      <pic:blipFill>
                        <a:blip r:embed="rId2"/>
                        <a:srcRect/>
                        <a:stretch>
                          <a:fillRect/>
                        </a:stretch>
                      </pic:blipFill>
                      <pic:spPr>
                        <a:xfrm>
                          <a:off x="0" y="0"/>
                          <a:ext cx="1249045" cy="678815"/>
                        </a:xfrm>
                        <a:prstGeom prst="rect">
                          <a:avLst/>
                        </a:prstGeom>
                        <a:ln/>
                      </pic:spPr>
                    </pic:pic>
                  </a:graphicData>
                </a:graphic>
              </wp:anchor>
            </w:drawing>
          </w:r>
        </w:p>
        <w:p w:rsidR="00530F9F" w:rsidRDefault="00530F9F">
          <w:pPr>
            <w:pBdr>
              <w:top w:val="nil"/>
              <w:left w:val="nil"/>
              <w:bottom w:val="nil"/>
              <w:right w:val="nil"/>
              <w:between w:val="nil"/>
            </w:pBdr>
            <w:tabs>
              <w:tab w:val="center" w:pos="4252"/>
              <w:tab w:val="right" w:pos="8504"/>
            </w:tabs>
            <w:jc w:val="center"/>
            <w:rPr>
              <w:rFonts w:ascii="Arial" w:eastAsia="Arial" w:hAnsi="Arial" w:cs="Arial"/>
              <w:sz w:val="16"/>
              <w:szCs w:val="16"/>
            </w:rPr>
          </w:pPr>
        </w:p>
      </w:tc>
    </w:tr>
    <w:tr w:rsidR="00530F9F">
      <w:tc>
        <w:tcPr>
          <w:tcW w:w="9708" w:type="dxa"/>
          <w:gridSpan w:val="3"/>
          <w:tcBorders>
            <w:top w:val="single" w:sz="4" w:space="0" w:color="000000"/>
            <w:left w:val="single" w:sz="4" w:space="0" w:color="000000"/>
            <w:bottom w:val="single" w:sz="4" w:space="0" w:color="000000"/>
            <w:right w:val="single" w:sz="4" w:space="0" w:color="000000"/>
          </w:tcBorders>
          <w:shd w:val="clear" w:color="auto" w:fill="auto"/>
        </w:tcPr>
        <w:p w:rsidR="00530F9F" w:rsidRDefault="00530F9F">
          <w:pPr>
            <w:jc w:val="center"/>
            <w:rPr>
              <w:sz w:val="16"/>
              <w:szCs w:val="16"/>
            </w:rPr>
          </w:pPr>
          <w:r>
            <w:rPr>
              <w:sz w:val="16"/>
              <w:szCs w:val="16"/>
            </w:rPr>
            <w:t>Ministério da Educação</w:t>
          </w:r>
        </w:p>
        <w:p w:rsidR="00530F9F" w:rsidRDefault="00530F9F">
          <w:pPr>
            <w:jc w:val="center"/>
            <w:rPr>
              <w:sz w:val="16"/>
              <w:szCs w:val="16"/>
            </w:rPr>
          </w:pPr>
          <w:r>
            <w:rPr>
              <w:sz w:val="16"/>
              <w:szCs w:val="16"/>
            </w:rPr>
            <w:t>Secretaria de Educação Profissional e Tecnológica</w:t>
          </w:r>
        </w:p>
        <w:p w:rsidR="00530F9F" w:rsidRDefault="00530F9F">
          <w:pPr>
            <w:jc w:val="center"/>
            <w:rPr>
              <w:sz w:val="16"/>
              <w:szCs w:val="16"/>
            </w:rPr>
          </w:pPr>
          <w:r>
            <w:rPr>
              <w:sz w:val="16"/>
              <w:szCs w:val="16"/>
            </w:rPr>
            <w:t>Instituto Federal de Educação, Ciência e Tecnologia do Rio Grande do Sul</w:t>
          </w:r>
        </w:p>
        <w:p w:rsidR="00530F9F" w:rsidRDefault="00530F9F">
          <w:pPr>
            <w:pBdr>
              <w:top w:val="nil"/>
              <w:left w:val="nil"/>
              <w:bottom w:val="nil"/>
              <w:right w:val="nil"/>
              <w:between w:val="nil"/>
            </w:pBdr>
            <w:tabs>
              <w:tab w:val="center" w:pos="4252"/>
              <w:tab w:val="right" w:pos="8504"/>
            </w:tabs>
            <w:jc w:val="center"/>
            <w:rPr>
              <w:rFonts w:ascii="Arial" w:eastAsia="Arial" w:hAnsi="Arial" w:cs="Arial"/>
              <w:sz w:val="16"/>
              <w:szCs w:val="16"/>
            </w:rPr>
          </w:pPr>
          <w:r>
            <w:rPr>
              <w:sz w:val="16"/>
              <w:szCs w:val="16"/>
            </w:rPr>
            <w:t>Diretoria de Planejamento e Obras</w:t>
          </w:r>
        </w:p>
      </w:tc>
    </w:tr>
  </w:tbl>
  <w:p w:rsidR="00530F9F" w:rsidRDefault="00530F9F">
    <w:pPr>
      <w:pBdr>
        <w:top w:val="nil"/>
        <w:left w:val="nil"/>
        <w:bottom w:val="nil"/>
        <w:right w:val="nil"/>
        <w:between w:val="nil"/>
      </w:pBdr>
      <w:tabs>
        <w:tab w:val="center" w:pos="4252"/>
        <w:tab w:val="right" w:pos="8504"/>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871DE"/>
    <w:multiLevelType w:val="multilevel"/>
    <w:tmpl w:val="3DF44E2E"/>
    <w:lvl w:ilvl="0">
      <w:start w:val="4"/>
      <w:numFmt w:val="decimal"/>
      <w:lvlText w:val="%1."/>
      <w:lvlJc w:val="left"/>
      <w:pPr>
        <w:ind w:left="720" w:hanging="720"/>
      </w:pPr>
      <w:rPr>
        <w:rFonts w:hint="default"/>
      </w:rPr>
    </w:lvl>
    <w:lvl w:ilvl="1">
      <w:start w:val="5"/>
      <w:numFmt w:val="decimal"/>
      <w:lvlText w:val="%1.%2."/>
      <w:lvlJc w:val="left"/>
      <w:pPr>
        <w:ind w:left="1200" w:hanging="720"/>
      </w:pPr>
      <w:rPr>
        <w:rFonts w:hint="default"/>
      </w:rPr>
    </w:lvl>
    <w:lvl w:ilvl="2">
      <w:start w:val="2"/>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
    <w:nsid w:val="050A7669"/>
    <w:multiLevelType w:val="multilevel"/>
    <w:tmpl w:val="EE3ACB8E"/>
    <w:lvl w:ilvl="0">
      <w:start w:val="10"/>
      <w:numFmt w:val="decimal"/>
      <w:lvlText w:val="%1."/>
      <w:lvlJc w:val="left"/>
      <w:pPr>
        <w:ind w:left="960" w:hanging="960"/>
      </w:pPr>
      <w:rPr>
        <w:rFonts w:hint="default"/>
        <w:color w:val="auto"/>
      </w:rPr>
    </w:lvl>
    <w:lvl w:ilvl="1">
      <w:start w:val="16"/>
      <w:numFmt w:val="decimal"/>
      <w:lvlText w:val="%1.%2."/>
      <w:lvlJc w:val="left"/>
      <w:pPr>
        <w:ind w:left="1440" w:hanging="960"/>
      </w:pPr>
      <w:rPr>
        <w:rFonts w:hint="default"/>
        <w:color w:val="auto"/>
      </w:rPr>
    </w:lvl>
    <w:lvl w:ilvl="2">
      <w:start w:val="1"/>
      <w:numFmt w:val="decimal"/>
      <w:lvlText w:val="%1.%2.%3."/>
      <w:lvlJc w:val="left"/>
      <w:pPr>
        <w:ind w:left="1920" w:hanging="960"/>
      </w:pPr>
      <w:rPr>
        <w:rFonts w:hint="default"/>
        <w:color w:val="auto"/>
      </w:rPr>
    </w:lvl>
    <w:lvl w:ilvl="3">
      <w:start w:val="1"/>
      <w:numFmt w:val="decimal"/>
      <w:lvlText w:val="%1.%2.%3.%4."/>
      <w:lvlJc w:val="left"/>
      <w:pPr>
        <w:ind w:left="2400" w:hanging="960"/>
      </w:pPr>
      <w:rPr>
        <w:rFonts w:hint="default"/>
        <w:color w:val="auto"/>
      </w:rPr>
    </w:lvl>
    <w:lvl w:ilvl="4">
      <w:start w:val="1"/>
      <w:numFmt w:val="decimal"/>
      <w:lvlText w:val="%1.%2.%3.%4.%5."/>
      <w:lvlJc w:val="left"/>
      <w:pPr>
        <w:ind w:left="3000" w:hanging="1080"/>
      </w:pPr>
      <w:rPr>
        <w:rFonts w:hint="default"/>
        <w:color w:val="auto"/>
      </w:rPr>
    </w:lvl>
    <w:lvl w:ilvl="5">
      <w:start w:val="1"/>
      <w:numFmt w:val="decimal"/>
      <w:lvlText w:val="%1.%2.%3.%4.%5.%6."/>
      <w:lvlJc w:val="left"/>
      <w:pPr>
        <w:ind w:left="3480" w:hanging="1080"/>
      </w:pPr>
      <w:rPr>
        <w:rFonts w:hint="default"/>
        <w:color w:val="auto"/>
      </w:rPr>
    </w:lvl>
    <w:lvl w:ilvl="6">
      <w:start w:val="1"/>
      <w:numFmt w:val="decimal"/>
      <w:lvlText w:val="%1.%2.%3.%4.%5.%6.%7."/>
      <w:lvlJc w:val="left"/>
      <w:pPr>
        <w:ind w:left="4320" w:hanging="1440"/>
      </w:pPr>
      <w:rPr>
        <w:rFonts w:hint="default"/>
        <w:color w:val="auto"/>
      </w:rPr>
    </w:lvl>
    <w:lvl w:ilvl="7">
      <w:start w:val="1"/>
      <w:numFmt w:val="decimal"/>
      <w:lvlText w:val="%1.%2.%3.%4.%5.%6.%7.%8."/>
      <w:lvlJc w:val="left"/>
      <w:pPr>
        <w:ind w:left="4800" w:hanging="1440"/>
      </w:pPr>
      <w:rPr>
        <w:rFonts w:hint="default"/>
        <w:color w:val="auto"/>
      </w:rPr>
    </w:lvl>
    <w:lvl w:ilvl="8">
      <w:start w:val="1"/>
      <w:numFmt w:val="decimal"/>
      <w:lvlText w:val="%1.%2.%3.%4.%5.%6.%7.%8.%9."/>
      <w:lvlJc w:val="left"/>
      <w:pPr>
        <w:ind w:left="5640" w:hanging="1800"/>
      </w:pPr>
      <w:rPr>
        <w:rFonts w:hint="default"/>
        <w:color w:val="auto"/>
      </w:rPr>
    </w:lvl>
  </w:abstractNum>
  <w:abstractNum w:abstractNumId="2">
    <w:nsid w:val="0F8523D1"/>
    <w:multiLevelType w:val="multilevel"/>
    <w:tmpl w:val="73B09A96"/>
    <w:lvl w:ilvl="0">
      <w:start w:val="11"/>
      <w:numFmt w:val="decimal"/>
      <w:lvlText w:val="%1."/>
      <w:lvlJc w:val="left"/>
      <w:pPr>
        <w:ind w:left="840" w:hanging="840"/>
      </w:pPr>
      <w:rPr>
        <w:rFonts w:hint="default"/>
        <w:color w:val="auto"/>
      </w:rPr>
    </w:lvl>
    <w:lvl w:ilvl="1">
      <w:start w:val="1"/>
      <w:numFmt w:val="decimal"/>
      <w:lvlText w:val="%1.%2."/>
      <w:lvlJc w:val="left"/>
      <w:pPr>
        <w:ind w:left="1320" w:hanging="840"/>
      </w:pPr>
      <w:rPr>
        <w:rFonts w:hint="default"/>
        <w:color w:val="auto"/>
      </w:rPr>
    </w:lvl>
    <w:lvl w:ilvl="2">
      <w:start w:val="5"/>
      <w:numFmt w:val="decimal"/>
      <w:lvlText w:val="%1.%2.%3."/>
      <w:lvlJc w:val="left"/>
      <w:pPr>
        <w:ind w:left="1800" w:hanging="840"/>
      </w:pPr>
      <w:rPr>
        <w:rFonts w:hint="default"/>
        <w:color w:val="auto"/>
      </w:rPr>
    </w:lvl>
    <w:lvl w:ilvl="3">
      <w:start w:val="1"/>
      <w:numFmt w:val="decimal"/>
      <w:lvlText w:val="%1.%2.%3.%4."/>
      <w:lvlJc w:val="left"/>
      <w:pPr>
        <w:ind w:left="2280" w:hanging="840"/>
      </w:pPr>
      <w:rPr>
        <w:rFonts w:hint="default"/>
        <w:color w:val="auto"/>
      </w:rPr>
    </w:lvl>
    <w:lvl w:ilvl="4">
      <w:start w:val="1"/>
      <w:numFmt w:val="decimal"/>
      <w:lvlText w:val="%1.%2.%3.%4.%5."/>
      <w:lvlJc w:val="left"/>
      <w:pPr>
        <w:ind w:left="3000" w:hanging="1080"/>
      </w:pPr>
      <w:rPr>
        <w:rFonts w:hint="default"/>
        <w:color w:val="auto"/>
      </w:rPr>
    </w:lvl>
    <w:lvl w:ilvl="5">
      <w:start w:val="1"/>
      <w:numFmt w:val="decimal"/>
      <w:lvlText w:val="%1.%2.%3.%4.%5.%6."/>
      <w:lvlJc w:val="left"/>
      <w:pPr>
        <w:ind w:left="3480" w:hanging="1080"/>
      </w:pPr>
      <w:rPr>
        <w:rFonts w:hint="default"/>
        <w:color w:val="auto"/>
      </w:rPr>
    </w:lvl>
    <w:lvl w:ilvl="6">
      <w:start w:val="1"/>
      <w:numFmt w:val="decimal"/>
      <w:lvlText w:val="%1.%2.%3.%4.%5.%6.%7."/>
      <w:lvlJc w:val="left"/>
      <w:pPr>
        <w:ind w:left="4320" w:hanging="1440"/>
      </w:pPr>
      <w:rPr>
        <w:rFonts w:hint="default"/>
        <w:color w:val="auto"/>
      </w:rPr>
    </w:lvl>
    <w:lvl w:ilvl="7">
      <w:start w:val="1"/>
      <w:numFmt w:val="decimal"/>
      <w:lvlText w:val="%1.%2.%3.%4.%5.%6.%7.%8."/>
      <w:lvlJc w:val="left"/>
      <w:pPr>
        <w:ind w:left="4800" w:hanging="1440"/>
      </w:pPr>
      <w:rPr>
        <w:rFonts w:hint="default"/>
        <w:color w:val="auto"/>
      </w:rPr>
    </w:lvl>
    <w:lvl w:ilvl="8">
      <w:start w:val="1"/>
      <w:numFmt w:val="decimal"/>
      <w:lvlText w:val="%1.%2.%3.%4.%5.%6.%7.%8.%9."/>
      <w:lvlJc w:val="left"/>
      <w:pPr>
        <w:ind w:left="5640" w:hanging="1800"/>
      </w:pPr>
      <w:rPr>
        <w:rFonts w:hint="default"/>
        <w:color w:val="auto"/>
      </w:rPr>
    </w:lvl>
  </w:abstractNum>
  <w:abstractNum w:abstractNumId="3">
    <w:nsid w:val="121A18CB"/>
    <w:multiLevelType w:val="multilevel"/>
    <w:tmpl w:val="6A3E2398"/>
    <w:lvl w:ilvl="0">
      <w:start w:val="11"/>
      <w:numFmt w:val="decimal"/>
      <w:lvlText w:val="%1."/>
      <w:lvlJc w:val="left"/>
      <w:pPr>
        <w:ind w:left="840" w:hanging="840"/>
      </w:pPr>
      <w:rPr>
        <w:rFonts w:ascii="Times New Roman" w:hAnsi="Times New Roman" w:cs="Times New Roman" w:hint="default"/>
        <w:color w:val="auto"/>
      </w:rPr>
    </w:lvl>
    <w:lvl w:ilvl="1">
      <w:start w:val="1"/>
      <w:numFmt w:val="decimal"/>
      <w:lvlText w:val="%1.%2."/>
      <w:lvlJc w:val="left"/>
      <w:pPr>
        <w:ind w:left="1320" w:hanging="840"/>
      </w:pPr>
      <w:rPr>
        <w:rFonts w:ascii="Times New Roman" w:hAnsi="Times New Roman" w:cs="Times New Roman" w:hint="default"/>
        <w:color w:val="auto"/>
      </w:rPr>
    </w:lvl>
    <w:lvl w:ilvl="2">
      <w:start w:val="6"/>
      <w:numFmt w:val="decimal"/>
      <w:lvlText w:val="%1.%2.%3."/>
      <w:lvlJc w:val="left"/>
      <w:pPr>
        <w:ind w:left="1800" w:hanging="840"/>
      </w:pPr>
      <w:rPr>
        <w:rFonts w:hint="default"/>
        <w:color w:val="auto"/>
      </w:rPr>
    </w:lvl>
    <w:lvl w:ilvl="3">
      <w:start w:val="1"/>
      <w:numFmt w:val="decimal"/>
      <w:lvlText w:val="%1.%2.%3.%4."/>
      <w:lvlJc w:val="left"/>
      <w:pPr>
        <w:ind w:left="2280" w:hanging="840"/>
      </w:pPr>
      <w:rPr>
        <w:rFonts w:hint="default"/>
        <w:color w:val="auto"/>
      </w:rPr>
    </w:lvl>
    <w:lvl w:ilvl="4">
      <w:start w:val="1"/>
      <w:numFmt w:val="decimal"/>
      <w:lvlText w:val="%1.%2.%3.%4.%5."/>
      <w:lvlJc w:val="left"/>
      <w:pPr>
        <w:ind w:left="3000" w:hanging="1080"/>
      </w:pPr>
      <w:rPr>
        <w:rFonts w:hint="default"/>
        <w:color w:val="auto"/>
      </w:rPr>
    </w:lvl>
    <w:lvl w:ilvl="5">
      <w:start w:val="1"/>
      <w:numFmt w:val="decimal"/>
      <w:lvlText w:val="%1.%2.%3.%4.%5.%6."/>
      <w:lvlJc w:val="left"/>
      <w:pPr>
        <w:ind w:left="3480" w:hanging="1080"/>
      </w:pPr>
      <w:rPr>
        <w:rFonts w:hint="default"/>
        <w:color w:val="auto"/>
      </w:rPr>
    </w:lvl>
    <w:lvl w:ilvl="6">
      <w:start w:val="1"/>
      <w:numFmt w:val="decimal"/>
      <w:lvlText w:val="%1.%2.%3.%4.%5.%6.%7."/>
      <w:lvlJc w:val="left"/>
      <w:pPr>
        <w:ind w:left="4320" w:hanging="1440"/>
      </w:pPr>
      <w:rPr>
        <w:rFonts w:hint="default"/>
        <w:color w:val="auto"/>
      </w:rPr>
    </w:lvl>
    <w:lvl w:ilvl="7">
      <w:start w:val="1"/>
      <w:numFmt w:val="decimal"/>
      <w:lvlText w:val="%1.%2.%3.%4.%5.%6.%7.%8."/>
      <w:lvlJc w:val="left"/>
      <w:pPr>
        <w:ind w:left="4800" w:hanging="1440"/>
      </w:pPr>
      <w:rPr>
        <w:rFonts w:hint="default"/>
        <w:color w:val="auto"/>
      </w:rPr>
    </w:lvl>
    <w:lvl w:ilvl="8">
      <w:start w:val="1"/>
      <w:numFmt w:val="decimal"/>
      <w:lvlText w:val="%1.%2.%3.%4.%5.%6.%7.%8.%9."/>
      <w:lvlJc w:val="left"/>
      <w:pPr>
        <w:ind w:left="5640" w:hanging="1800"/>
      </w:pPr>
      <w:rPr>
        <w:rFonts w:hint="default"/>
        <w:color w:val="auto"/>
      </w:rPr>
    </w:lvl>
  </w:abstractNum>
  <w:abstractNum w:abstractNumId="4">
    <w:nsid w:val="129177F0"/>
    <w:multiLevelType w:val="multilevel"/>
    <w:tmpl w:val="2B907CFA"/>
    <w:lvl w:ilvl="0">
      <w:start w:val="1"/>
      <w:numFmt w:val="decimal"/>
      <w:pStyle w:val="Contrato"/>
      <w:lvlText w:val="%1."/>
      <w:lvlJc w:val="left"/>
      <w:pPr>
        <w:tabs>
          <w:tab w:val="num" w:pos="720"/>
        </w:tabs>
        <w:ind w:left="720" w:hanging="720"/>
      </w:pPr>
    </w:lvl>
    <w:lvl w:ilvl="1">
      <w:start w:val="1"/>
      <w:numFmt w:val="decimal"/>
      <w:pStyle w:val="ContratoTitulo"/>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18BF0973"/>
    <w:multiLevelType w:val="multilevel"/>
    <w:tmpl w:val="5C245D60"/>
    <w:lvl w:ilvl="0">
      <w:start w:val="7"/>
      <w:numFmt w:val="decimal"/>
      <w:lvlText w:val="%1."/>
      <w:lvlJc w:val="left"/>
      <w:pPr>
        <w:ind w:left="840" w:hanging="840"/>
      </w:pPr>
      <w:rPr>
        <w:rFonts w:hint="default"/>
        <w:color w:val="auto"/>
      </w:rPr>
    </w:lvl>
    <w:lvl w:ilvl="1">
      <w:start w:val="38"/>
      <w:numFmt w:val="decimal"/>
      <w:lvlText w:val="%1.%2."/>
      <w:lvlJc w:val="left"/>
      <w:pPr>
        <w:ind w:left="1320" w:hanging="840"/>
      </w:pPr>
      <w:rPr>
        <w:rFonts w:hint="default"/>
        <w:color w:val="auto"/>
      </w:rPr>
    </w:lvl>
    <w:lvl w:ilvl="2">
      <w:start w:val="2"/>
      <w:numFmt w:val="decimal"/>
      <w:lvlText w:val="%1.%2.%3."/>
      <w:lvlJc w:val="left"/>
      <w:pPr>
        <w:ind w:left="1800" w:hanging="840"/>
      </w:pPr>
      <w:rPr>
        <w:rFonts w:hint="default"/>
        <w:color w:val="auto"/>
      </w:rPr>
    </w:lvl>
    <w:lvl w:ilvl="3">
      <w:start w:val="1"/>
      <w:numFmt w:val="decimal"/>
      <w:lvlText w:val="%1.%2.%3.%4."/>
      <w:lvlJc w:val="left"/>
      <w:pPr>
        <w:ind w:left="2280" w:hanging="840"/>
      </w:pPr>
      <w:rPr>
        <w:rFonts w:hint="default"/>
        <w:color w:val="auto"/>
      </w:rPr>
    </w:lvl>
    <w:lvl w:ilvl="4">
      <w:start w:val="1"/>
      <w:numFmt w:val="decimal"/>
      <w:lvlText w:val="%1.%2.%3.%4.%5."/>
      <w:lvlJc w:val="left"/>
      <w:pPr>
        <w:ind w:left="3000" w:hanging="1080"/>
      </w:pPr>
      <w:rPr>
        <w:rFonts w:hint="default"/>
        <w:color w:val="auto"/>
      </w:rPr>
    </w:lvl>
    <w:lvl w:ilvl="5">
      <w:start w:val="1"/>
      <w:numFmt w:val="decimal"/>
      <w:lvlText w:val="%1.%2.%3.%4.%5.%6."/>
      <w:lvlJc w:val="left"/>
      <w:pPr>
        <w:ind w:left="3480" w:hanging="1080"/>
      </w:pPr>
      <w:rPr>
        <w:rFonts w:hint="default"/>
        <w:color w:val="auto"/>
      </w:rPr>
    </w:lvl>
    <w:lvl w:ilvl="6">
      <w:start w:val="1"/>
      <w:numFmt w:val="decimal"/>
      <w:lvlText w:val="%1.%2.%3.%4.%5.%6.%7."/>
      <w:lvlJc w:val="left"/>
      <w:pPr>
        <w:ind w:left="4320" w:hanging="1440"/>
      </w:pPr>
      <w:rPr>
        <w:rFonts w:hint="default"/>
        <w:color w:val="auto"/>
      </w:rPr>
    </w:lvl>
    <w:lvl w:ilvl="7">
      <w:start w:val="1"/>
      <w:numFmt w:val="decimal"/>
      <w:lvlText w:val="%1.%2.%3.%4.%5.%6.%7.%8."/>
      <w:lvlJc w:val="left"/>
      <w:pPr>
        <w:ind w:left="4800" w:hanging="1440"/>
      </w:pPr>
      <w:rPr>
        <w:rFonts w:hint="default"/>
        <w:color w:val="auto"/>
      </w:rPr>
    </w:lvl>
    <w:lvl w:ilvl="8">
      <w:start w:val="1"/>
      <w:numFmt w:val="decimal"/>
      <w:lvlText w:val="%1.%2.%3.%4.%5.%6.%7.%8.%9."/>
      <w:lvlJc w:val="left"/>
      <w:pPr>
        <w:ind w:left="5640" w:hanging="1800"/>
      </w:pPr>
      <w:rPr>
        <w:rFonts w:hint="default"/>
        <w:color w:val="auto"/>
      </w:rPr>
    </w:lvl>
  </w:abstractNum>
  <w:abstractNum w:abstractNumId="6">
    <w:nsid w:val="1D590C0E"/>
    <w:multiLevelType w:val="multilevel"/>
    <w:tmpl w:val="7AEC2794"/>
    <w:lvl w:ilvl="0">
      <w:start w:val="1"/>
      <w:numFmt w:val="decimal"/>
      <w:lvlText w:val="%1."/>
      <w:lvlJc w:val="left"/>
      <w:pPr>
        <w:ind w:left="786" w:hanging="360"/>
      </w:pPr>
      <w:rPr>
        <w:rFonts w:ascii="Times New Roman" w:eastAsia="Times New Roman" w:hAnsi="Times New Roman" w:cs="Times New Roman" w:hint="default"/>
        <w:b/>
        <w:sz w:val="24"/>
        <w:szCs w:val="24"/>
      </w:rPr>
    </w:lvl>
    <w:lvl w:ilvl="1">
      <w:start w:val="1"/>
      <w:numFmt w:val="decimal"/>
      <w:lvlText w:val="%1.%2."/>
      <w:lvlJc w:val="left"/>
      <w:pPr>
        <w:ind w:left="1080" w:hanging="360"/>
      </w:pPr>
      <w:rPr>
        <w:rFonts w:ascii="Times New Roman" w:eastAsia="Times New Roman" w:hAnsi="Times New Roman" w:cs="Times New Roman" w:hint="default"/>
        <w:b/>
        <w:color w:val="000000"/>
        <w:sz w:val="24"/>
        <w:szCs w:val="24"/>
      </w:rPr>
    </w:lvl>
    <w:lvl w:ilvl="2">
      <w:start w:val="1"/>
      <w:numFmt w:val="decimal"/>
      <w:lvlText w:val="%1.%2.%3."/>
      <w:lvlJc w:val="left"/>
      <w:pPr>
        <w:ind w:left="1713" w:hanging="719"/>
      </w:pPr>
      <w:rPr>
        <w:rFonts w:ascii="Times New Roman" w:eastAsia="Arial" w:hAnsi="Times New Roman" w:cs="Times New Roman" w:hint="default"/>
        <w:b/>
        <w:i w:val="0"/>
        <w:color w:val="000000"/>
      </w:rPr>
    </w:lvl>
    <w:lvl w:ilvl="3">
      <w:start w:val="1"/>
      <w:numFmt w:val="decimal"/>
      <w:lvlText w:val="%1.%2.%3.%4.1"/>
      <w:lvlJc w:val="left"/>
      <w:pPr>
        <w:ind w:left="2160" w:hanging="720"/>
      </w:pPr>
      <w:rPr>
        <w:rFonts w:ascii="Arial" w:eastAsia="Arial" w:hAnsi="Arial" w:cs="Arial"/>
        <w:b w:val="0"/>
        <w:i w:val="0"/>
        <w:color w:val="FF0000"/>
      </w:rPr>
    </w:lvl>
    <w:lvl w:ilvl="4">
      <w:start w:val="1"/>
      <w:numFmt w:val="decimal"/>
      <w:lvlText w:val="%1.%2.%3.%4.%5."/>
      <w:lvlJc w:val="left"/>
      <w:pPr>
        <w:ind w:left="2880" w:hanging="1080"/>
      </w:pPr>
      <w:rPr>
        <w:rFonts w:ascii="Arial" w:eastAsia="Arial" w:hAnsi="Arial" w:cs="Arial"/>
        <w:b/>
        <w:color w:val="000000"/>
      </w:r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7">
    <w:nsid w:val="22E900B0"/>
    <w:multiLevelType w:val="multilevel"/>
    <w:tmpl w:val="740ECCF6"/>
    <w:lvl w:ilvl="0">
      <w:start w:val="11"/>
      <w:numFmt w:val="decimal"/>
      <w:lvlText w:val="%1."/>
      <w:lvlJc w:val="left"/>
      <w:pPr>
        <w:ind w:left="660" w:hanging="660"/>
      </w:pPr>
      <w:rPr>
        <w:rFonts w:ascii="Times New Roman" w:hAnsi="Times New Roman" w:cs="Times New Roman" w:hint="default"/>
      </w:rPr>
    </w:lvl>
    <w:lvl w:ilvl="1">
      <w:start w:val="2"/>
      <w:numFmt w:val="decimal"/>
      <w:lvlText w:val="%1.%2."/>
      <w:lvlJc w:val="left"/>
      <w:pPr>
        <w:ind w:left="1140" w:hanging="660"/>
      </w:pPr>
      <w:rPr>
        <w:rFonts w:ascii="Times New Roman" w:hAnsi="Times New Roman" w:cs="Times New Roman"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8">
    <w:nsid w:val="2FCE1D62"/>
    <w:multiLevelType w:val="multilevel"/>
    <w:tmpl w:val="E896609C"/>
    <w:lvl w:ilvl="0">
      <w:start w:val="11"/>
      <w:numFmt w:val="decimal"/>
      <w:lvlText w:val="%1."/>
      <w:lvlJc w:val="left"/>
      <w:pPr>
        <w:ind w:left="644" w:hanging="359"/>
      </w:pPr>
    </w:lvl>
    <w:lvl w:ilvl="1">
      <w:start w:val="1"/>
      <w:numFmt w:val="decimal"/>
      <w:lvlText w:val="%1.%2."/>
      <w:lvlJc w:val="left"/>
      <w:pPr>
        <w:ind w:left="1141" w:hanging="432"/>
      </w:pPr>
      <w:rPr>
        <w:i w:val="0"/>
      </w:rPr>
    </w:lvl>
    <w:lvl w:ilvl="2">
      <w:start w:val="1"/>
      <w:numFmt w:val="lowerLetter"/>
      <w:lvlText w:val="%3)"/>
      <w:lvlJc w:val="left"/>
      <w:pPr>
        <w:ind w:left="1922" w:hanging="504"/>
      </w:pPr>
      <w:rPr>
        <w:b w:val="0"/>
      </w:rPr>
    </w:lvl>
    <w:lvl w:ilvl="3">
      <w:start w:val="1"/>
      <w:numFmt w:val="decimal"/>
      <w:lvlText w:val="%1.%2.%3.%4."/>
      <w:lvlJc w:val="left"/>
      <w:pPr>
        <w:ind w:left="2491" w:hanging="648"/>
      </w:pPr>
      <w:rPr>
        <w:i w:val="0"/>
      </w:rPr>
    </w:lvl>
    <w:lvl w:ilvl="4">
      <w:start w:val="1"/>
      <w:numFmt w:val="decimal"/>
      <w:lvlText w:val="%1.%2.%3.%4.%5."/>
      <w:lvlJc w:val="left"/>
      <w:pPr>
        <w:ind w:left="3485"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E3E0457"/>
    <w:multiLevelType w:val="multilevel"/>
    <w:tmpl w:val="6E78520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
    <w:nsid w:val="44C91C68"/>
    <w:multiLevelType w:val="multilevel"/>
    <w:tmpl w:val="FBB01176"/>
    <w:lvl w:ilvl="0">
      <w:start w:val="7"/>
      <w:numFmt w:val="decimal"/>
      <w:lvlText w:val="%1."/>
      <w:lvlJc w:val="left"/>
      <w:pPr>
        <w:ind w:left="840" w:hanging="840"/>
      </w:pPr>
      <w:rPr>
        <w:rFonts w:hint="default"/>
      </w:rPr>
    </w:lvl>
    <w:lvl w:ilvl="1">
      <w:start w:val="37"/>
      <w:numFmt w:val="decimal"/>
      <w:lvlText w:val="%1.%2."/>
      <w:lvlJc w:val="left"/>
      <w:pPr>
        <w:ind w:left="1320" w:hanging="840"/>
      </w:pPr>
      <w:rPr>
        <w:rFonts w:hint="default"/>
      </w:rPr>
    </w:lvl>
    <w:lvl w:ilvl="2">
      <w:start w:val="3"/>
      <w:numFmt w:val="decimal"/>
      <w:lvlText w:val="%1.%2.%3."/>
      <w:lvlJc w:val="left"/>
      <w:pPr>
        <w:ind w:left="1800" w:hanging="840"/>
      </w:pPr>
      <w:rPr>
        <w:rFonts w:hint="default"/>
      </w:rPr>
    </w:lvl>
    <w:lvl w:ilvl="3">
      <w:start w:val="1"/>
      <w:numFmt w:val="decimal"/>
      <w:lvlText w:val="%1.%2.%3.%4."/>
      <w:lvlJc w:val="left"/>
      <w:pPr>
        <w:ind w:left="2280" w:hanging="84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1">
    <w:nsid w:val="5FDF4891"/>
    <w:multiLevelType w:val="multilevel"/>
    <w:tmpl w:val="2C6EFDE0"/>
    <w:lvl w:ilvl="0">
      <w:start w:val="12"/>
      <w:numFmt w:val="decimal"/>
      <w:lvlText w:val="%1."/>
      <w:lvlJc w:val="left"/>
      <w:pPr>
        <w:ind w:left="660" w:hanging="660"/>
      </w:pPr>
      <w:rPr>
        <w:rFonts w:ascii="Times New Roman" w:hAnsi="Times New Roman" w:cs="Times New Roman" w:hint="default"/>
        <w:i w:val="0"/>
      </w:rPr>
    </w:lvl>
    <w:lvl w:ilvl="1">
      <w:start w:val="1"/>
      <w:numFmt w:val="decimal"/>
      <w:lvlText w:val="%1.%2."/>
      <w:lvlJc w:val="left"/>
      <w:pPr>
        <w:ind w:left="1140" w:hanging="660"/>
      </w:pPr>
      <w:rPr>
        <w:rFonts w:ascii="Times New Roman" w:hAnsi="Times New Roman" w:cs="Times New Roman" w:hint="default"/>
        <w:sz w:val="22"/>
        <w:szCs w:val="22"/>
      </w:rPr>
    </w:lvl>
    <w:lvl w:ilvl="2">
      <w:start w:val="1"/>
      <w:numFmt w:val="decimal"/>
      <w:lvlText w:val="%1.%2.%3."/>
      <w:lvlJc w:val="left"/>
      <w:pPr>
        <w:ind w:left="1680" w:hanging="720"/>
      </w:pPr>
      <w:rPr>
        <w:rFonts w:ascii="Times New Roman" w:hAnsi="Times New Roman" w:cs="Times New Roman" w:hint="default"/>
        <w:i w:val="0"/>
        <w:sz w:val="22"/>
        <w:szCs w:val="22"/>
      </w:rPr>
    </w:lvl>
    <w:lvl w:ilvl="3">
      <w:start w:val="1"/>
      <w:numFmt w:val="decimal"/>
      <w:lvlText w:val="%1.%2.%3.%4."/>
      <w:lvlJc w:val="left"/>
      <w:pPr>
        <w:ind w:left="2160" w:hanging="720"/>
      </w:pPr>
      <w:rPr>
        <w:rFonts w:ascii="Times New Roman" w:hAnsi="Times New Roman" w:cs="Times New Roman" w:hint="default"/>
        <w:i w:val="0"/>
      </w:rPr>
    </w:lvl>
    <w:lvl w:ilvl="4">
      <w:start w:val="1"/>
      <w:numFmt w:val="decimal"/>
      <w:lvlText w:val="%1.%2.%3.%4.%5."/>
      <w:lvlJc w:val="left"/>
      <w:pPr>
        <w:ind w:left="3000" w:hanging="1080"/>
      </w:pPr>
      <w:rPr>
        <w:rFonts w:ascii="Times New Roman" w:hAnsi="Times New Roman" w:cs="Times New Roman"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2">
    <w:nsid w:val="65CF1199"/>
    <w:multiLevelType w:val="multilevel"/>
    <w:tmpl w:val="8A9C15BE"/>
    <w:lvl w:ilvl="0">
      <w:start w:val="11"/>
      <w:numFmt w:val="decimal"/>
      <w:lvlText w:val="%1."/>
      <w:lvlJc w:val="left"/>
      <w:pPr>
        <w:ind w:left="644" w:hanging="359"/>
      </w:pPr>
    </w:lvl>
    <w:lvl w:ilvl="1">
      <w:start w:val="1"/>
      <w:numFmt w:val="decimal"/>
      <w:lvlText w:val="%1.%2."/>
      <w:lvlJc w:val="left"/>
      <w:pPr>
        <w:ind w:left="1141" w:hanging="432"/>
      </w:pPr>
      <w:rPr>
        <w:i w:val="0"/>
      </w:rPr>
    </w:lvl>
    <w:lvl w:ilvl="2">
      <w:start w:val="1"/>
      <w:numFmt w:val="decimal"/>
      <w:lvlText w:val="%1.%2.%3."/>
      <w:lvlJc w:val="left"/>
      <w:pPr>
        <w:ind w:left="1922" w:hanging="504"/>
      </w:pPr>
      <w:rPr>
        <w:b w:val="0"/>
      </w:rPr>
    </w:lvl>
    <w:lvl w:ilvl="3">
      <w:start w:val="1"/>
      <w:numFmt w:val="lowerRoman"/>
      <w:lvlText w:val="%4."/>
      <w:lvlJc w:val="right"/>
      <w:pPr>
        <w:ind w:left="2491" w:hanging="648"/>
      </w:pPr>
      <w:rPr>
        <w:i w:val="0"/>
      </w:rPr>
    </w:lvl>
    <w:lvl w:ilvl="4">
      <w:start w:val="1"/>
      <w:numFmt w:val="decimal"/>
      <w:lvlText w:val="%1.%2.%3.%4.%5."/>
      <w:lvlJc w:val="left"/>
      <w:pPr>
        <w:ind w:left="3485"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85D0C93"/>
    <w:multiLevelType w:val="multilevel"/>
    <w:tmpl w:val="203AA470"/>
    <w:lvl w:ilvl="0">
      <w:start w:val="8"/>
      <w:numFmt w:val="decimal"/>
      <w:lvlText w:val="%1."/>
      <w:lvlJc w:val="left"/>
      <w:pPr>
        <w:ind w:left="720" w:hanging="720"/>
      </w:pPr>
      <w:rPr>
        <w:rFonts w:hint="default"/>
      </w:rPr>
    </w:lvl>
    <w:lvl w:ilvl="1">
      <w:start w:val="4"/>
      <w:numFmt w:val="decimal"/>
      <w:lvlText w:val="%1.%2."/>
      <w:lvlJc w:val="left"/>
      <w:pPr>
        <w:ind w:left="1200" w:hanging="720"/>
      </w:pPr>
      <w:rPr>
        <w:rFonts w:hint="default"/>
      </w:rPr>
    </w:lvl>
    <w:lvl w:ilvl="2">
      <w:start w:val="4"/>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4">
    <w:nsid w:val="69203C58"/>
    <w:multiLevelType w:val="multilevel"/>
    <w:tmpl w:val="965E0120"/>
    <w:lvl w:ilvl="0">
      <w:start w:val="4"/>
      <w:numFmt w:val="decimal"/>
      <w:lvlText w:val="%1."/>
      <w:lvlJc w:val="left"/>
      <w:pPr>
        <w:ind w:left="720" w:hanging="720"/>
      </w:pPr>
      <w:rPr>
        <w:rFonts w:hint="default"/>
        <w:i/>
      </w:rPr>
    </w:lvl>
    <w:lvl w:ilvl="1">
      <w:start w:val="5"/>
      <w:numFmt w:val="decimal"/>
      <w:lvlText w:val="%1.%2."/>
      <w:lvlJc w:val="left"/>
      <w:pPr>
        <w:ind w:left="1200" w:hanging="720"/>
      </w:pPr>
      <w:rPr>
        <w:rFonts w:hint="default"/>
        <w:i/>
      </w:rPr>
    </w:lvl>
    <w:lvl w:ilvl="2">
      <w:start w:val="1"/>
      <w:numFmt w:val="decimal"/>
      <w:lvlText w:val="%1.%2.%3."/>
      <w:lvlJc w:val="left"/>
      <w:pPr>
        <w:ind w:left="1680" w:hanging="720"/>
      </w:pPr>
      <w:rPr>
        <w:rFonts w:hint="default"/>
        <w:i/>
      </w:rPr>
    </w:lvl>
    <w:lvl w:ilvl="3">
      <w:start w:val="1"/>
      <w:numFmt w:val="decimal"/>
      <w:lvlText w:val="%1.%2.%3.%4."/>
      <w:lvlJc w:val="left"/>
      <w:pPr>
        <w:ind w:left="2160" w:hanging="720"/>
      </w:pPr>
      <w:rPr>
        <w:rFonts w:hint="default"/>
        <w:i/>
      </w:rPr>
    </w:lvl>
    <w:lvl w:ilvl="4">
      <w:start w:val="1"/>
      <w:numFmt w:val="decimal"/>
      <w:lvlText w:val="%1.%2.%3.%4.%5."/>
      <w:lvlJc w:val="left"/>
      <w:pPr>
        <w:ind w:left="3000" w:hanging="1080"/>
      </w:pPr>
      <w:rPr>
        <w:rFonts w:hint="default"/>
        <w:i/>
      </w:rPr>
    </w:lvl>
    <w:lvl w:ilvl="5">
      <w:start w:val="1"/>
      <w:numFmt w:val="decimal"/>
      <w:lvlText w:val="%1.%2.%3.%4.%5.%6."/>
      <w:lvlJc w:val="left"/>
      <w:pPr>
        <w:ind w:left="3480" w:hanging="1080"/>
      </w:pPr>
      <w:rPr>
        <w:rFonts w:hint="default"/>
        <w:i/>
      </w:rPr>
    </w:lvl>
    <w:lvl w:ilvl="6">
      <w:start w:val="1"/>
      <w:numFmt w:val="decimal"/>
      <w:lvlText w:val="%1.%2.%3.%4.%5.%6.%7."/>
      <w:lvlJc w:val="left"/>
      <w:pPr>
        <w:ind w:left="4320" w:hanging="1440"/>
      </w:pPr>
      <w:rPr>
        <w:rFonts w:hint="default"/>
        <w:i/>
      </w:rPr>
    </w:lvl>
    <w:lvl w:ilvl="7">
      <w:start w:val="1"/>
      <w:numFmt w:val="decimal"/>
      <w:lvlText w:val="%1.%2.%3.%4.%5.%6.%7.%8."/>
      <w:lvlJc w:val="left"/>
      <w:pPr>
        <w:ind w:left="4800" w:hanging="1440"/>
      </w:pPr>
      <w:rPr>
        <w:rFonts w:hint="default"/>
        <w:i/>
      </w:rPr>
    </w:lvl>
    <w:lvl w:ilvl="8">
      <w:start w:val="1"/>
      <w:numFmt w:val="decimal"/>
      <w:lvlText w:val="%1.%2.%3.%4.%5.%6.%7.%8.%9."/>
      <w:lvlJc w:val="left"/>
      <w:pPr>
        <w:ind w:left="5640" w:hanging="1800"/>
      </w:pPr>
      <w:rPr>
        <w:rFonts w:hint="default"/>
        <w:i/>
      </w:rPr>
    </w:lvl>
  </w:abstractNum>
  <w:abstractNum w:abstractNumId="15">
    <w:nsid w:val="695C2E54"/>
    <w:multiLevelType w:val="multilevel"/>
    <w:tmpl w:val="16E46732"/>
    <w:lvl w:ilvl="0">
      <w:start w:val="7"/>
      <w:numFmt w:val="decimal"/>
      <w:lvlText w:val="%1."/>
      <w:lvlJc w:val="left"/>
      <w:pPr>
        <w:ind w:left="840" w:hanging="840"/>
      </w:pPr>
      <w:rPr>
        <w:rFonts w:hint="default"/>
      </w:rPr>
    </w:lvl>
    <w:lvl w:ilvl="1">
      <w:start w:val="53"/>
      <w:numFmt w:val="decimal"/>
      <w:lvlText w:val="%1.%2."/>
      <w:lvlJc w:val="left"/>
      <w:pPr>
        <w:ind w:left="1320" w:hanging="840"/>
      </w:pPr>
      <w:rPr>
        <w:rFonts w:hint="default"/>
      </w:rPr>
    </w:lvl>
    <w:lvl w:ilvl="2">
      <w:start w:val="2"/>
      <w:numFmt w:val="decimal"/>
      <w:lvlText w:val="%1.%2.%3."/>
      <w:lvlJc w:val="left"/>
      <w:pPr>
        <w:ind w:left="1800" w:hanging="840"/>
      </w:pPr>
      <w:rPr>
        <w:rFonts w:hint="default"/>
      </w:rPr>
    </w:lvl>
    <w:lvl w:ilvl="3">
      <w:start w:val="1"/>
      <w:numFmt w:val="decimal"/>
      <w:lvlText w:val="%1.%2.%3.%4."/>
      <w:lvlJc w:val="left"/>
      <w:pPr>
        <w:ind w:left="2280" w:hanging="84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num w:numId="1">
    <w:abstractNumId w:val="6"/>
  </w:num>
  <w:num w:numId="2">
    <w:abstractNumId w:val="8"/>
  </w:num>
  <w:num w:numId="3">
    <w:abstractNumId w:val="12"/>
  </w:num>
  <w:num w:numId="4">
    <w:abstractNumId w:val="9"/>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5"/>
  </w:num>
  <w:num w:numId="10">
    <w:abstractNumId w:val="13"/>
  </w:num>
  <w:num w:numId="11">
    <w:abstractNumId w:val="1"/>
  </w:num>
  <w:num w:numId="12">
    <w:abstractNumId w:val="2"/>
  </w:num>
  <w:num w:numId="13">
    <w:abstractNumId w:val="3"/>
  </w:num>
  <w:num w:numId="14">
    <w:abstractNumId w:val="11"/>
  </w:num>
  <w:num w:numId="15">
    <w:abstractNumId w:val="14"/>
  </w:num>
  <w:num w:numId="16">
    <w:abstractNumId w:val="0"/>
  </w:num>
  <w:num w:numId="17">
    <w:abstractNumId w:val="15"/>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D7B"/>
    <w:rsid w:val="003112AA"/>
    <w:rsid w:val="0031565A"/>
    <w:rsid w:val="00406F35"/>
    <w:rsid w:val="00530F9F"/>
    <w:rsid w:val="006118A2"/>
    <w:rsid w:val="006F5A40"/>
    <w:rsid w:val="007E77B4"/>
    <w:rsid w:val="0084555B"/>
    <w:rsid w:val="00952108"/>
    <w:rsid w:val="009E1D7B"/>
    <w:rsid w:val="00BB7A57"/>
    <w:rsid w:val="00E74F75"/>
    <w:rsid w:val="00FD2D9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6904EF-C902-4D58-AE1E-ABFC9B6CF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link w:val="Ttulo2Char"/>
    <w:qFormat/>
    <w:rsid w:val="00132C6A"/>
    <w:pPr>
      <w:keepNext/>
      <w:tabs>
        <w:tab w:val="num" w:pos="0"/>
        <w:tab w:val="left" w:pos="1701"/>
      </w:tabs>
      <w:suppressAutoHyphens/>
      <w:spacing w:after="0" w:line="240" w:lineRule="auto"/>
      <w:ind w:right="-1"/>
      <w:jc w:val="center"/>
      <w:outlineLvl w:val="1"/>
    </w:pPr>
    <w:rPr>
      <w:rFonts w:ascii="Times New Roman" w:eastAsia="Times New Roman" w:hAnsi="Times New Roman" w:cs="Times New Roman"/>
      <w:b/>
      <w:color w:val="000000"/>
      <w:sz w:val="24"/>
      <w:szCs w:val="20"/>
      <w:lang w:eastAsia="zh-CN"/>
    </w:rPr>
  </w:style>
  <w:style w:type="paragraph" w:styleId="Ttulo3">
    <w:name w:val="heading 3"/>
    <w:basedOn w:val="Normal"/>
    <w:next w:val="Normal"/>
    <w:link w:val="Ttulo3Char"/>
    <w:uiPriority w:val="9"/>
    <w:semiHidden/>
    <w:unhideWhenUsed/>
    <w:qFormat/>
    <w:rsid w:val="00F552B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paragraph" w:styleId="PargrafodaLista">
    <w:name w:val="List Paragraph"/>
    <w:basedOn w:val="Normal"/>
    <w:link w:val="PargrafodaListaChar"/>
    <w:uiPriority w:val="34"/>
    <w:qFormat/>
    <w:rsid w:val="00DA2B73"/>
    <w:pPr>
      <w:ind w:left="720"/>
      <w:contextualSpacing/>
    </w:pPr>
  </w:style>
  <w:style w:type="table" w:styleId="Tabelacomgrade">
    <w:name w:val="Table Grid"/>
    <w:basedOn w:val="Tabelanormal"/>
    <w:uiPriority w:val="59"/>
    <w:rsid w:val="00A257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mentoClaro">
    <w:name w:val="Light Shading"/>
    <w:basedOn w:val="Tabelanormal"/>
    <w:uiPriority w:val="60"/>
    <w:rsid w:val="00A2575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bealho">
    <w:name w:val="header"/>
    <w:basedOn w:val="Normal"/>
    <w:link w:val="CabealhoChar"/>
    <w:uiPriority w:val="99"/>
    <w:unhideWhenUsed/>
    <w:rsid w:val="00EA2C0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A2C02"/>
  </w:style>
  <w:style w:type="paragraph" w:styleId="Rodap">
    <w:name w:val="footer"/>
    <w:basedOn w:val="Normal"/>
    <w:link w:val="RodapChar"/>
    <w:uiPriority w:val="99"/>
    <w:unhideWhenUsed/>
    <w:rsid w:val="00EA2C02"/>
    <w:pPr>
      <w:tabs>
        <w:tab w:val="center" w:pos="4252"/>
        <w:tab w:val="right" w:pos="8504"/>
      </w:tabs>
      <w:spacing w:after="0" w:line="240" w:lineRule="auto"/>
    </w:pPr>
  </w:style>
  <w:style w:type="character" w:customStyle="1" w:styleId="RodapChar">
    <w:name w:val="Rodapé Char"/>
    <w:basedOn w:val="Fontepargpadro"/>
    <w:link w:val="Rodap"/>
    <w:qFormat/>
    <w:rsid w:val="00EA2C02"/>
  </w:style>
  <w:style w:type="character" w:customStyle="1" w:styleId="TextodecomentrioChar">
    <w:name w:val="Texto de comentário Char"/>
    <w:link w:val="Textodecomentrio"/>
    <w:rsid w:val="0096010D"/>
    <w:rPr>
      <w:rFonts w:ascii="Ecofont_Spranq_eco_Sans" w:hAnsi="Ecofont_Spranq_eco_Sans" w:cs="Tahoma"/>
    </w:rPr>
  </w:style>
  <w:style w:type="character" w:styleId="Refdecomentrio">
    <w:name w:val="annotation reference"/>
    <w:unhideWhenUsed/>
    <w:rsid w:val="0096010D"/>
    <w:rPr>
      <w:sz w:val="16"/>
      <w:szCs w:val="16"/>
    </w:rPr>
  </w:style>
  <w:style w:type="paragraph" w:styleId="Textodecomentrio">
    <w:name w:val="annotation text"/>
    <w:basedOn w:val="Normal"/>
    <w:link w:val="TextodecomentrioChar"/>
    <w:unhideWhenUsed/>
    <w:rsid w:val="0096010D"/>
    <w:pPr>
      <w:widowControl w:val="0"/>
      <w:suppressAutoHyphens/>
      <w:spacing w:after="0" w:line="240" w:lineRule="auto"/>
    </w:pPr>
    <w:rPr>
      <w:rFonts w:ascii="Ecofont_Spranq_eco_Sans" w:hAnsi="Ecofont_Spranq_eco_Sans" w:cs="Tahoma"/>
    </w:rPr>
  </w:style>
  <w:style w:type="character" w:customStyle="1" w:styleId="TextodecomentrioChar1">
    <w:name w:val="Texto de comentário Char1"/>
    <w:basedOn w:val="Fontepargpadro"/>
    <w:uiPriority w:val="99"/>
    <w:semiHidden/>
    <w:rsid w:val="0096010D"/>
    <w:rPr>
      <w:sz w:val="20"/>
      <w:szCs w:val="20"/>
    </w:rPr>
  </w:style>
  <w:style w:type="paragraph" w:styleId="Textodebalo">
    <w:name w:val="Balloon Text"/>
    <w:basedOn w:val="Normal"/>
    <w:link w:val="TextodebaloChar"/>
    <w:uiPriority w:val="99"/>
    <w:semiHidden/>
    <w:unhideWhenUsed/>
    <w:rsid w:val="0096010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6010D"/>
    <w:rPr>
      <w:rFonts w:ascii="Tahoma" w:hAnsi="Tahoma" w:cs="Tahoma"/>
      <w:sz w:val="16"/>
      <w:szCs w:val="16"/>
    </w:rPr>
  </w:style>
  <w:style w:type="paragraph" w:styleId="Assuntodocomentrio">
    <w:name w:val="annotation subject"/>
    <w:basedOn w:val="Textodecomentrio"/>
    <w:next w:val="Textodecomentrio"/>
    <w:link w:val="AssuntodocomentrioChar"/>
    <w:uiPriority w:val="99"/>
    <w:semiHidden/>
    <w:unhideWhenUsed/>
    <w:rsid w:val="009930EA"/>
    <w:pPr>
      <w:widowControl/>
      <w:suppressAutoHyphens w:val="0"/>
      <w:spacing w:after="200"/>
    </w:pPr>
    <w:rPr>
      <w:rFonts w:asciiTheme="minorHAnsi" w:hAnsiTheme="minorHAnsi" w:cstheme="minorBidi"/>
      <w:b/>
      <w:bCs/>
      <w:sz w:val="20"/>
      <w:szCs w:val="20"/>
    </w:rPr>
  </w:style>
  <w:style w:type="character" w:customStyle="1" w:styleId="AssuntodocomentrioChar">
    <w:name w:val="Assunto do comentário Char"/>
    <w:basedOn w:val="TextodecomentrioChar"/>
    <w:link w:val="Assuntodocomentrio"/>
    <w:uiPriority w:val="99"/>
    <w:semiHidden/>
    <w:rsid w:val="009930EA"/>
    <w:rPr>
      <w:rFonts w:ascii="Ecofont_Spranq_eco_Sans" w:hAnsi="Ecofont_Spranq_eco_Sans" w:cs="Tahoma"/>
      <w:b/>
      <w:bCs/>
      <w:sz w:val="20"/>
      <w:szCs w:val="20"/>
    </w:rPr>
  </w:style>
  <w:style w:type="character" w:styleId="Hyperlink">
    <w:name w:val="Hyperlink"/>
    <w:basedOn w:val="Fontepargpadro"/>
    <w:uiPriority w:val="99"/>
    <w:unhideWhenUsed/>
    <w:rsid w:val="005F782C"/>
    <w:rPr>
      <w:color w:val="0000FF" w:themeColor="hyperlink"/>
      <w:u w:val="single"/>
    </w:rPr>
  </w:style>
  <w:style w:type="character" w:customStyle="1" w:styleId="WW8Num3z0">
    <w:name w:val="WW8Num3z0"/>
    <w:rsid w:val="00841B17"/>
    <w:rPr>
      <w:sz w:val="20"/>
      <w:szCs w:val="20"/>
    </w:rPr>
  </w:style>
  <w:style w:type="paragraph" w:customStyle="1" w:styleId="Citao1">
    <w:name w:val="Citação1"/>
    <w:basedOn w:val="Normal"/>
    <w:next w:val="Normal"/>
    <w:rsid w:val="00FB6806"/>
    <w:pPr>
      <w:pBdr>
        <w:top w:val="single" w:sz="4" w:space="1" w:color="000080"/>
        <w:left w:val="single" w:sz="4" w:space="4" w:color="000080"/>
        <w:bottom w:val="single" w:sz="4" w:space="1" w:color="000080"/>
        <w:right w:val="single" w:sz="4" w:space="4" w:color="000080"/>
      </w:pBdr>
      <w:shd w:val="clear" w:color="auto" w:fill="FFFFCC"/>
      <w:suppressAutoHyphens/>
      <w:spacing w:before="120" w:after="0" w:line="240" w:lineRule="auto"/>
      <w:jc w:val="both"/>
    </w:pPr>
    <w:rPr>
      <w:rFonts w:ascii="Ecofont_Spranq_eco_Sans" w:hAnsi="Ecofont_Spranq_eco_Sans" w:cs="Times New Roman"/>
      <w:i/>
      <w:iCs/>
      <w:color w:val="000000"/>
      <w:sz w:val="20"/>
      <w:szCs w:val="24"/>
      <w:lang w:val="x-none" w:eastAsia="zh-CN"/>
    </w:rPr>
  </w:style>
  <w:style w:type="paragraph" w:customStyle="1" w:styleId="PargrafodaLista1">
    <w:name w:val="Parágrafo da Lista1"/>
    <w:basedOn w:val="Normal"/>
    <w:rsid w:val="00FB6806"/>
    <w:pPr>
      <w:suppressAutoHyphens/>
      <w:spacing w:after="0" w:line="240" w:lineRule="auto"/>
      <w:ind w:left="720"/>
    </w:pPr>
    <w:rPr>
      <w:rFonts w:ascii="Ecofont_Spranq_eco_Sans" w:eastAsia="Times New Roman" w:hAnsi="Ecofont_Spranq_eco_Sans" w:cs="Tahoma"/>
      <w:sz w:val="24"/>
      <w:szCs w:val="24"/>
      <w:lang w:eastAsia="zh-CN"/>
    </w:rPr>
  </w:style>
  <w:style w:type="character" w:customStyle="1" w:styleId="GradeColorida-nfase1Char">
    <w:name w:val="Grade Colorida - Ênfase 1 Char"/>
    <w:rsid w:val="007A6C7A"/>
    <w:rPr>
      <w:rFonts w:ascii="Ecofont_Spranq_eco_Sans" w:eastAsia="Calibri" w:hAnsi="Ecofont_Spranq_eco_Sans" w:cs="Tahoma"/>
      <w:i/>
      <w:iCs/>
      <w:color w:val="000000"/>
      <w:szCs w:val="24"/>
      <w:lang w:val="pt-BR" w:eastAsia="en-US" w:bidi="ar-SA"/>
    </w:rPr>
  </w:style>
  <w:style w:type="paragraph" w:styleId="NormalWeb">
    <w:name w:val="Normal (Web)"/>
    <w:basedOn w:val="Normal"/>
    <w:uiPriority w:val="99"/>
    <w:unhideWhenUsed/>
    <w:rsid w:val="00AD3AE6"/>
    <w:pPr>
      <w:spacing w:before="100" w:beforeAutospacing="1" w:after="119" w:line="240" w:lineRule="auto"/>
    </w:pPr>
    <w:rPr>
      <w:rFonts w:ascii="Times New Roman" w:eastAsia="Times New Roman" w:hAnsi="Times New Roman" w:cs="Times New Roman"/>
      <w:color w:val="00000A"/>
      <w:sz w:val="24"/>
      <w:szCs w:val="24"/>
    </w:rPr>
  </w:style>
  <w:style w:type="paragraph" w:customStyle="1" w:styleId="Contrato">
    <w:name w:val="Contrato"/>
    <w:basedOn w:val="Normal"/>
    <w:rsid w:val="003B1D6B"/>
    <w:pPr>
      <w:numPr>
        <w:numId w:val="5"/>
      </w:numPr>
      <w:spacing w:after="240" w:line="240" w:lineRule="auto"/>
      <w:jc w:val="both"/>
    </w:pPr>
    <w:rPr>
      <w:rFonts w:ascii="Times New Roman" w:eastAsia="Times New Roman" w:hAnsi="Times New Roman" w:cs="Times New Roman"/>
      <w:sz w:val="24"/>
      <w:szCs w:val="20"/>
    </w:rPr>
  </w:style>
  <w:style w:type="paragraph" w:customStyle="1" w:styleId="ContratoTitulo">
    <w:name w:val="ContratoTitulo"/>
    <w:basedOn w:val="Normal"/>
    <w:next w:val="Contrato"/>
    <w:rsid w:val="003B1D6B"/>
    <w:pPr>
      <w:numPr>
        <w:ilvl w:val="1"/>
        <w:numId w:val="6"/>
      </w:numPr>
      <w:spacing w:after="240" w:line="240" w:lineRule="auto"/>
    </w:pPr>
    <w:rPr>
      <w:rFonts w:ascii="Arial" w:eastAsia="Times New Roman" w:hAnsi="Arial" w:cs="Times New Roman"/>
      <w:b/>
      <w:sz w:val="24"/>
      <w:szCs w:val="20"/>
    </w:rPr>
  </w:style>
  <w:style w:type="paragraph" w:customStyle="1" w:styleId="Default">
    <w:name w:val="Default"/>
    <w:rsid w:val="00CD7F3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tulo2Char">
    <w:name w:val="Título 2 Char"/>
    <w:basedOn w:val="Fontepargpadro"/>
    <w:link w:val="Ttulo2"/>
    <w:rsid w:val="00132C6A"/>
    <w:rPr>
      <w:rFonts w:ascii="Times New Roman" w:eastAsia="Times New Roman" w:hAnsi="Times New Roman" w:cs="Times New Roman"/>
      <w:b/>
      <w:color w:val="000000"/>
      <w:sz w:val="24"/>
      <w:szCs w:val="20"/>
      <w:lang w:eastAsia="zh-CN"/>
    </w:rPr>
  </w:style>
  <w:style w:type="character" w:customStyle="1" w:styleId="Manoel">
    <w:name w:val="Manoel"/>
    <w:qFormat/>
    <w:rsid w:val="00705E89"/>
    <w:rPr>
      <w:rFonts w:ascii="Arial" w:hAnsi="Arial" w:cs="Arial"/>
      <w:color w:val="7030A0"/>
      <w:sz w:val="20"/>
    </w:rPr>
  </w:style>
  <w:style w:type="paragraph" w:customStyle="1" w:styleId="Nivel2">
    <w:name w:val="Nivel 2"/>
    <w:qFormat/>
    <w:rsid w:val="00705E89"/>
    <w:pPr>
      <w:tabs>
        <w:tab w:val="num" w:pos="1440"/>
      </w:tabs>
      <w:spacing w:before="120" w:after="120"/>
      <w:ind w:left="1440" w:hanging="720"/>
      <w:jc w:val="both"/>
    </w:pPr>
    <w:rPr>
      <w:rFonts w:ascii="Ecofont_Spranq_eco_Sans" w:eastAsia="Arial Unicode MS" w:hAnsi="Ecofont_Spranq_eco_Sans" w:cs="Times New Roman"/>
      <w:sz w:val="20"/>
      <w:szCs w:val="20"/>
    </w:rPr>
  </w:style>
  <w:style w:type="paragraph" w:customStyle="1" w:styleId="Nivel1">
    <w:name w:val="Nivel 1"/>
    <w:basedOn w:val="Nivel2"/>
    <w:next w:val="Nivel2"/>
    <w:qFormat/>
    <w:rsid w:val="00705E89"/>
    <w:rPr>
      <w:rFonts w:cs="Arial"/>
      <w:b/>
    </w:rPr>
  </w:style>
  <w:style w:type="paragraph" w:customStyle="1" w:styleId="Nivel3">
    <w:name w:val="Nivel 3"/>
    <w:basedOn w:val="Nivel2"/>
    <w:link w:val="Nivel3Char"/>
    <w:qFormat/>
    <w:rsid w:val="00705E89"/>
    <w:pPr>
      <w:numPr>
        <w:ilvl w:val="2"/>
      </w:numPr>
      <w:tabs>
        <w:tab w:val="num" w:pos="1440"/>
      </w:tabs>
      <w:ind w:left="1440" w:hanging="720"/>
    </w:pPr>
    <w:rPr>
      <w:rFonts w:cs="Arial"/>
      <w:color w:val="000000"/>
    </w:rPr>
  </w:style>
  <w:style w:type="paragraph" w:customStyle="1" w:styleId="Nivel4">
    <w:name w:val="Nivel 4"/>
    <w:basedOn w:val="Nivel3"/>
    <w:link w:val="Nivel4Char"/>
    <w:qFormat/>
    <w:rsid w:val="00705E89"/>
    <w:pPr>
      <w:numPr>
        <w:ilvl w:val="3"/>
      </w:numPr>
      <w:tabs>
        <w:tab w:val="num" w:pos="1440"/>
      </w:tabs>
      <w:ind w:left="1440" w:hanging="720"/>
    </w:pPr>
    <w:rPr>
      <w:color w:val="auto"/>
    </w:rPr>
  </w:style>
  <w:style w:type="paragraph" w:customStyle="1" w:styleId="Nivel5">
    <w:name w:val="Nivel 5"/>
    <w:basedOn w:val="Nivel4"/>
    <w:link w:val="Nivel5Char"/>
    <w:qFormat/>
    <w:rsid w:val="00705E89"/>
    <w:pPr>
      <w:numPr>
        <w:ilvl w:val="4"/>
      </w:numPr>
      <w:tabs>
        <w:tab w:val="num" w:pos="1440"/>
      </w:tabs>
      <w:ind w:left="4593" w:hanging="360"/>
    </w:pPr>
  </w:style>
  <w:style w:type="character" w:customStyle="1" w:styleId="Nivel3Char">
    <w:name w:val="Nivel 3 Char"/>
    <w:basedOn w:val="Fontepargpadro"/>
    <w:link w:val="Nivel3"/>
    <w:rsid w:val="00705E89"/>
    <w:rPr>
      <w:rFonts w:ascii="Ecofont_Spranq_eco_Sans" w:eastAsia="Arial Unicode MS" w:hAnsi="Ecofont_Spranq_eco_Sans" w:cs="Arial"/>
      <w:color w:val="000000"/>
      <w:sz w:val="20"/>
      <w:szCs w:val="20"/>
      <w:lang w:eastAsia="pt-BR"/>
    </w:rPr>
  </w:style>
  <w:style w:type="character" w:customStyle="1" w:styleId="Nivel4Char">
    <w:name w:val="Nivel 4 Char"/>
    <w:basedOn w:val="Fontepargpadro"/>
    <w:link w:val="Nivel4"/>
    <w:rsid w:val="002640E9"/>
    <w:rPr>
      <w:rFonts w:ascii="Ecofont_Spranq_eco_Sans" w:eastAsia="Arial Unicode MS" w:hAnsi="Ecofont_Spranq_eco_Sans" w:cs="Arial"/>
      <w:sz w:val="20"/>
      <w:szCs w:val="20"/>
      <w:lang w:eastAsia="pt-BR"/>
    </w:rPr>
  </w:style>
  <w:style w:type="character" w:customStyle="1" w:styleId="Nivel5Char">
    <w:name w:val="Nivel 5 Char"/>
    <w:basedOn w:val="Nivel4Char"/>
    <w:link w:val="Nivel5"/>
    <w:rsid w:val="002640E9"/>
    <w:rPr>
      <w:rFonts w:ascii="Ecofont_Spranq_eco_Sans" w:eastAsia="Arial Unicode MS" w:hAnsi="Ecofont_Spranq_eco_Sans" w:cs="Arial"/>
      <w:sz w:val="20"/>
      <w:szCs w:val="20"/>
      <w:lang w:eastAsia="pt-BR"/>
    </w:rPr>
  </w:style>
  <w:style w:type="character" w:customStyle="1" w:styleId="WW-CaracteresdeNotadeRodap121">
    <w:name w:val="WW-Caracteres de Nota de Rodapé121"/>
    <w:rsid w:val="0017393C"/>
    <w:rPr>
      <w:vertAlign w:val="superscript"/>
    </w:rPr>
  </w:style>
  <w:style w:type="character" w:customStyle="1" w:styleId="PargrafodaListaChar">
    <w:name w:val="Parágrafo da Lista Char"/>
    <w:basedOn w:val="Fontepargpadro"/>
    <w:link w:val="PargrafodaLista"/>
    <w:uiPriority w:val="34"/>
    <w:rsid w:val="000029D0"/>
  </w:style>
  <w:style w:type="character" w:customStyle="1" w:styleId="Ttulo3Char">
    <w:name w:val="Título 3 Char"/>
    <w:basedOn w:val="Fontepargpadro"/>
    <w:link w:val="Ttulo3"/>
    <w:uiPriority w:val="9"/>
    <w:semiHidden/>
    <w:rsid w:val="00F552BE"/>
    <w:rPr>
      <w:rFonts w:asciiTheme="majorHAnsi" w:eastAsiaTheme="majorEastAsia" w:hAnsiTheme="majorHAnsi" w:cstheme="majorBidi"/>
      <w:color w:val="243F60" w:themeColor="accent1" w:themeShade="7F"/>
      <w:sz w:val="24"/>
      <w:szCs w:val="24"/>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6"/>
    <w:pPr>
      <w:spacing w:after="0" w:line="240" w:lineRule="auto"/>
    </w:pPr>
    <w:rPr>
      <w:color w:val="000000"/>
    </w:rPr>
    <w:tblPr>
      <w:tblStyleRowBandSize w:val="1"/>
      <w:tblStyleColBandSize w:val="1"/>
      <w:tblCellMar>
        <w:top w:w="0" w:type="dxa"/>
        <w:left w:w="108" w:type="dxa"/>
        <w:bottom w:w="0" w:type="dxa"/>
        <w:right w:w="108" w:type="dxa"/>
      </w:tblCellMar>
    </w:tblPr>
  </w:style>
  <w:style w:type="table" w:customStyle="1" w:styleId="a0">
    <w:basedOn w:val="TableNormal6"/>
    <w:pPr>
      <w:spacing w:after="0" w:line="240" w:lineRule="auto"/>
    </w:pPr>
    <w:rPr>
      <w:color w:val="000000"/>
    </w:rPr>
    <w:tblPr>
      <w:tblStyleRowBandSize w:val="1"/>
      <w:tblStyleColBandSize w:val="1"/>
      <w:tblCellMar>
        <w:top w:w="0" w:type="dxa"/>
        <w:left w:w="103" w:type="dxa"/>
        <w:bottom w:w="0" w:type="dxa"/>
        <w:right w:w="108" w:type="dxa"/>
      </w:tblCellMar>
    </w:tblPr>
  </w:style>
  <w:style w:type="table" w:customStyle="1" w:styleId="a1">
    <w:basedOn w:val="TableNormal6"/>
    <w:tblPr>
      <w:tblStyleRowBandSize w:val="1"/>
      <w:tblStyleColBandSize w:val="1"/>
      <w:tblCellMar>
        <w:top w:w="0" w:type="dxa"/>
        <w:left w:w="108" w:type="dxa"/>
        <w:bottom w:w="0" w:type="dxa"/>
        <w:right w:w="108" w:type="dxa"/>
      </w:tblCellMar>
    </w:tblPr>
  </w:style>
  <w:style w:type="table" w:customStyle="1" w:styleId="a2">
    <w:basedOn w:val="TableNormal6"/>
    <w:tblPr>
      <w:tblStyleRowBandSize w:val="1"/>
      <w:tblStyleColBandSize w:val="1"/>
      <w:tblCellMar>
        <w:top w:w="75" w:type="dxa"/>
        <w:left w:w="75" w:type="dxa"/>
        <w:bottom w:w="75" w:type="dxa"/>
        <w:right w:w="75" w:type="dxa"/>
      </w:tblCellMar>
    </w:tblPr>
  </w:style>
  <w:style w:type="table" w:customStyle="1" w:styleId="a3">
    <w:basedOn w:val="TableNormal6"/>
    <w:tblPr>
      <w:tblStyleRowBandSize w:val="1"/>
      <w:tblStyleColBandSize w:val="1"/>
      <w:tblCellMar>
        <w:top w:w="75" w:type="dxa"/>
        <w:left w:w="75" w:type="dxa"/>
        <w:bottom w:w="75" w:type="dxa"/>
        <w:right w:w="75" w:type="dxa"/>
      </w:tblCellMar>
    </w:tblPr>
  </w:style>
  <w:style w:type="table" w:customStyle="1" w:styleId="a4">
    <w:basedOn w:val="TableNormal6"/>
    <w:pPr>
      <w:spacing w:after="0" w:line="240" w:lineRule="auto"/>
    </w:pPr>
    <w:rPr>
      <w:color w:val="000000"/>
    </w:rPr>
    <w:tblPr>
      <w:tblStyleRowBandSize w:val="1"/>
      <w:tblStyleColBandSize w:val="1"/>
      <w:tblCellMar>
        <w:top w:w="0" w:type="dxa"/>
        <w:left w:w="103" w:type="dxa"/>
        <w:bottom w:w="0" w:type="dxa"/>
        <w:right w:w="108" w:type="dxa"/>
      </w:tblCellMar>
    </w:tblPr>
  </w:style>
  <w:style w:type="table" w:customStyle="1" w:styleId="a5">
    <w:basedOn w:val="TableNormal6"/>
    <w:pPr>
      <w:spacing w:after="0" w:line="240" w:lineRule="auto"/>
    </w:pPr>
    <w:rPr>
      <w:color w:val="000000"/>
    </w:rPr>
    <w:tblPr>
      <w:tblStyleRowBandSize w:val="1"/>
      <w:tblStyleColBandSize w:val="1"/>
      <w:tblCellMar>
        <w:top w:w="0" w:type="dxa"/>
        <w:left w:w="103" w:type="dxa"/>
        <w:bottom w:w="0" w:type="dxa"/>
        <w:right w:w="108" w:type="dxa"/>
      </w:tblCellMar>
    </w:tblPr>
  </w:style>
  <w:style w:type="table" w:customStyle="1" w:styleId="a6">
    <w:basedOn w:val="TableNormal6"/>
    <w:pPr>
      <w:spacing w:after="0" w:line="240" w:lineRule="auto"/>
    </w:pPr>
    <w:rPr>
      <w:color w:val="000000"/>
    </w:rPr>
    <w:tblPr>
      <w:tblStyleRowBandSize w:val="1"/>
      <w:tblStyleColBandSize w:val="1"/>
      <w:tblCellMar>
        <w:top w:w="0" w:type="dxa"/>
        <w:left w:w="103" w:type="dxa"/>
        <w:bottom w:w="0" w:type="dxa"/>
        <w:right w:w="108" w:type="dxa"/>
      </w:tblCellMar>
    </w:tblPr>
  </w:style>
  <w:style w:type="table" w:customStyle="1" w:styleId="a7">
    <w:basedOn w:val="TableNormal6"/>
    <w:pPr>
      <w:spacing w:after="0" w:line="240" w:lineRule="auto"/>
    </w:pPr>
    <w:rPr>
      <w:color w:val="000000"/>
    </w:rPr>
    <w:tblPr>
      <w:tblStyleRowBandSize w:val="1"/>
      <w:tblStyleColBandSize w:val="1"/>
      <w:tblCellMar>
        <w:top w:w="0" w:type="dxa"/>
        <w:left w:w="103" w:type="dxa"/>
        <w:bottom w:w="0" w:type="dxa"/>
        <w:right w:w="108" w:type="dxa"/>
      </w:tblCellMar>
    </w:tblPr>
  </w:style>
  <w:style w:type="table" w:customStyle="1" w:styleId="a8">
    <w:basedOn w:val="TableNormal6"/>
    <w:pPr>
      <w:spacing w:after="0" w:line="240" w:lineRule="auto"/>
    </w:pPr>
    <w:rPr>
      <w:color w:val="000000"/>
    </w:rPr>
    <w:tblPr>
      <w:tblStyleRowBandSize w:val="1"/>
      <w:tblStyleColBandSize w:val="1"/>
      <w:tblCellMar>
        <w:top w:w="0" w:type="dxa"/>
        <w:left w:w="103" w:type="dxa"/>
        <w:bottom w:w="0" w:type="dxa"/>
        <w:right w:w="108" w:type="dxa"/>
      </w:tblCellMar>
    </w:tblPr>
  </w:style>
  <w:style w:type="table" w:customStyle="1" w:styleId="a9">
    <w:basedOn w:val="TableNormal6"/>
    <w:pPr>
      <w:spacing w:after="0" w:line="240" w:lineRule="auto"/>
    </w:pPr>
    <w:rPr>
      <w:color w:val="000000"/>
    </w:rPr>
    <w:tblPr>
      <w:tblStyleRowBandSize w:val="1"/>
      <w:tblStyleColBandSize w:val="1"/>
      <w:tblCellMar>
        <w:top w:w="0" w:type="dxa"/>
        <w:left w:w="103" w:type="dxa"/>
        <w:bottom w:w="0" w:type="dxa"/>
        <w:right w:w="108" w:type="dxa"/>
      </w:tblCellMar>
    </w:tblPr>
  </w:style>
  <w:style w:type="table" w:customStyle="1" w:styleId="aa">
    <w:basedOn w:val="TableNormal6"/>
    <w:pPr>
      <w:spacing w:after="0" w:line="240" w:lineRule="auto"/>
    </w:pPr>
    <w:rPr>
      <w:color w:val="000000"/>
    </w:rPr>
    <w:tblPr>
      <w:tblStyleRowBandSize w:val="1"/>
      <w:tblStyleColBandSize w:val="1"/>
      <w:tblCellMar>
        <w:top w:w="0" w:type="dxa"/>
        <w:left w:w="103" w:type="dxa"/>
        <w:bottom w:w="0" w:type="dxa"/>
        <w:right w:w="108" w:type="dxa"/>
      </w:tblCellMar>
    </w:tblPr>
  </w:style>
  <w:style w:type="table" w:customStyle="1" w:styleId="ab">
    <w:basedOn w:val="TableNormal6"/>
    <w:pPr>
      <w:spacing w:after="0" w:line="240" w:lineRule="auto"/>
    </w:pPr>
    <w:rPr>
      <w:color w:val="000000"/>
    </w:rPr>
    <w:tblPr>
      <w:tblStyleRowBandSize w:val="1"/>
      <w:tblStyleColBandSize w:val="1"/>
      <w:tblCellMar>
        <w:top w:w="0" w:type="dxa"/>
        <w:left w:w="103" w:type="dxa"/>
        <w:bottom w:w="0" w:type="dxa"/>
        <w:right w:w="108" w:type="dxa"/>
      </w:tblCellMar>
    </w:tblPr>
  </w:style>
  <w:style w:type="table" w:customStyle="1" w:styleId="ac">
    <w:basedOn w:val="TableNormal6"/>
    <w:pPr>
      <w:spacing w:after="0" w:line="240" w:lineRule="auto"/>
    </w:pPr>
    <w:rPr>
      <w:color w:val="000000"/>
    </w:rPr>
    <w:tblPr>
      <w:tblStyleRowBandSize w:val="1"/>
      <w:tblStyleColBandSize w:val="1"/>
      <w:tblCellMar>
        <w:top w:w="0" w:type="dxa"/>
        <w:left w:w="103" w:type="dxa"/>
        <w:bottom w:w="0" w:type="dxa"/>
        <w:right w:w="108" w:type="dxa"/>
      </w:tblCellMar>
    </w:tblPr>
  </w:style>
  <w:style w:type="table" w:customStyle="1" w:styleId="ad">
    <w:basedOn w:val="TableNormal6"/>
    <w:pPr>
      <w:spacing w:after="0" w:line="240" w:lineRule="auto"/>
    </w:pPr>
    <w:rPr>
      <w:color w:val="000000"/>
    </w:rPr>
    <w:tblPr>
      <w:tblStyleRowBandSize w:val="1"/>
      <w:tblStyleColBandSize w:val="1"/>
      <w:tblCellMar>
        <w:top w:w="0" w:type="dxa"/>
        <w:left w:w="103" w:type="dxa"/>
        <w:bottom w:w="0" w:type="dxa"/>
        <w:right w:w="108" w:type="dxa"/>
      </w:tblCellMar>
    </w:tblPr>
  </w:style>
  <w:style w:type="table" w:customStyle="1" w:styleId="ae">
    <w:basedOn w:val="TableNormal6"/>
    <w:pPr>
      <w:spacing w:after="0" w:line="240" w:lineRule="auto"/>
    </w:pPr>
    <w:rPr>
      <w:color w:val="000000"/>
    </w:rPr>
    <w:tblPr>
      <w:tblStyleRowBandSize w:val="1"/>
      <w:tblStyleColBandSize w:val="1"/>
      <w:tblCellMar>
        <w:top w:w="0" w:type="dxa"/>
        <w:left w:w="103" w:type="dxa"/>
        <w:bottom w:w="0" w:type="dxa"/>
        <w:right w:w="108" w:type="dxa"/>
      </w:tblCellMar>
    </w:tblPr>
  </w:style>
  <w:style w:type="table" w:customStyle="1" w:styleId="af">
    <w:basedOn w:val="TableNormal6"/>
    <w:pPr>
      <w:spacing w:after="0" w:line="240" w:lineRule="auto"/>
    </w:pPr>
    <w:rPr>
      <w:color w:val="000000"/>
    </w:rPr>
    <w:tblPr>
      <w:tblStyleRowBandSize w:val="1"/>
      <w:tblStyleColBandSize w:val="1"/>
      <w:tblCellMar>
        <w:top w:w="0" w:type="dxa"/>
        <w:left w:w="103" w:type="dxa"/>
        <w:bottom w:w="0" w:type="dxa"/>
        <w:right w:w="108" w:type="dxa"/>
      </w:tblCellMar>
    </w:tblPr>
  </w:style>
  <w:style w:type="table" w:customStyle="1" w:styleId="af0">
    <w:basedOn w:val="TableNormal6"/>
    <w:pPr>
      <w:spacing w:after="0" w:line="240" w:lineRule="auto"/>
    </w:pPr>
    <w:rPr>
      <w:color w:val="000000"/>
    </w:rPr>
    <w:tblPr>
      <w:tblStyleRowBandSize w:val="1"/>
      <w:tblStyleColBandSize w:val="1"/>
      <w:tblCellMar>
        <w:top w:w="0" w:type="dxa"/>
        <w:left w:w="103" w:type="dxa"/>
        <w:bottom w:w="0" w:type="dxa"/>
        <w:right w:w="108" w:type="dxa"/>
      </w:tblCellMar>
    </w:tblPr>
  </w:style>
  <w:style w:type="table" w:customStyle="1" w:styleId="af1">
    <w:basedOn w:val="TableNormal6"/>
    <w:pPr>
      <w:spacing w:after="0" w:line="240" w:lineRule="auto"/>
    </w:pPr>
    <w:rPr>
      <w:color w:val="000000"/>
    </w:rPr>
    <w:tblPr>
      <w:tblStyleRowBandSize w:val="1"/>
      <w:tblStyleColBandSize w:val="1"/>
      <w:tblCellMar>
        <w:top w:w="0" w:type="dxa"/>
        <w:left w:w="103" w:type="dxa"/>
        <w:bottom w:w="0" w:type="dxa"/>
        <w:right w:w="108" w:type="dxa"/>
      </w:tblCellMar>
    </w:tblPr>
  </w:style>
  <w:style w:type="table" w:customStyle="1" w:styleId="af2">
    <w:basedOn w:val="TableNormal6"/>
    <w:pPr>
      <w:spacing w:after="0" w:line="240" w:lineRule="auto"/>
    </w:pPr>
    <w:rPr>
      <w:color w:val="000000"/>
    </w:rPr>
    <w:tblPr>
      <w:tblStyleRowBandSize w:val="1"/>
      <w:tblStyleColBandSize w:val="1"/>
      <w:tblCellMar>
        <w:top w:w="0" w:type="dxa"/>
        <w:left w:w="103" w:type="dxa"/>
        <w:bottom w:w="0" w:type="dxa"/>
        <w:right w:w="108" w:type="dxa"/>
      </w:tblCellMar>
    </w:tblPr>
  </w:style>
  <w:style w:type="table" w:customStyle="1" w:styleId="af3">
    <w:basedOn w:val="TableNormal6"/>
    <w:pPr>
      <w:spacing w:after="0" w:line="240" w:lineRule="auto"/>
    </w:pPr>
    <w:rPr>
      <w:color w:val="000000"/>
    </w:rPr>
    <w:tblPr>
      <w:tblStyleRowBandSize w:val="1"/>
      <w:tblStyleColBandSize w:val="1"/>
      <w:tblCellMar>
        <w:top w:w="0" w:type="dxa"/>
        <w:left w:w="103" w:type="dxa"/>
        <w:bottom w:w="0" w:type="dxa"/>
        <w:right w:w="108" w:type="dxa"/>
      </w:tblCellMar>
    </w:tblPr>
  </w:style>
  <w:style w:type="table" w:customStyle="1" w:styleId="af4">
    <w:basedOn w:val="TableNormal6"/>
    <w:pPr>
      <w:spacing w:after="0" w:line="240" w:lineRule="auto"/>
    </w:pPr>
    <w:rPr>
      <w:color w:val="000000"/>
    </w:rPr>
    <w:tblPr>
      <w:tblStyleRowBandSize w:val="1"/>
      <w:tblStyleColBandSize w:val="1"/>
      <w:tblCellMar>
        <w:top w:w="0" w:type="dxa"/>
        <w:left w:w="103" w:type="dxa"/>
        <w:bottom w:w="0" w:type="dxa"/>
        <w:right w:w="108" w:type="dxa"/>
      </w:tblCellMar>
    </w:tblPr>
  </w:style>
  <w:style w:type="table" w:customStyle="1" w:styleId="af5">
    <w:basedOn w:val="TableNormal6"/>
    <w:pPr>
      <w:spacing w:after="0" w:line="240" w:lineRule="auto"/>
    </w:pPr>
    <w:rPr>
      <w:color w:val="000000"/>
    </w:rPr>
    <w:tblPr>
      <w:tblStyleRowBandSize w:val="1"/>
      <w:tblStyleColBandSize w:val="1"/>
      <w:tblCellMar>
        <w:top w:w="0" w:type="dxa"/>
        <w:left w:w="103" w:type="dxa"/>
        <w:bottom w:w="0" w:type="dxa"/>
        <w:right w:w="108" w:type="dxa"/>
      </w:tblCellMar>
    </w:tblPr>
  </w:style>
  <w:style w:type="table" w:customStyle="1" w:styleId="af6">
    <w:basedOn w:val="TableNormal6"/>
    <w:pPr>
      <w:spacing w:after="0" w:line="240" w:lineRule="auto"/>
    </w:pPr>
    <w:rPr>
      <w:color w:val="000000"/>
    </w:rPr>
    <w:tblPr>
      <w:tblStyleRowBandSize w:val="1"/>
      <w:tblStyleColBandSize w:val="1"/>
      <w:tblCellMar>
        <w:top w:w="0" w:type="dxa"/>
        <w:left w:w="103" w:type="dxa"/>
        <w:bottom w:w="0" w:type="dxa"/>
        <w:right w:w="108" w:type="dxa"/>
      </w:tblCellMar>
    </w:tblPr>
  </w:style>
  <w:style w:type="table" w:customStyle="1" w:styleId="af7">
    <w:basedOn w:val="TableNormal6"/>
    <w:pPr>
      <w:spacing w:after="0" w:line="240" w:lineRule="auto"/>
    </w:pPr>
    <w:rPr>
      <w:color w:val="000000"/>
    </w:rPr>
    <w:tblPr>
      <w:tblStyleRowBandSize w:val="1"/>
      <w:tblStyleColBandSize w:val="1"/>
      <w:tblCellMar>
        <w:top w:w="0" w:type="dxa"/>
        <w:left w:w="103" w:type="dxa"/>
        <w:bottom w:w="0" w:type="dxa"/>
        <w:right w:w="108" w:type="dxa"/>
      </w:tblCellMar>
    </w:tblPr>
  </w:style>
  <w:style w:type="table" w:customStyle="1" w:styleId="af8">
    <w:basedOn w:val="TableNormal6"/>
    <w:pPr>
      <w:spacing w:after="0" w:line="240" w:lineRule="auto"/>
    </w:pPr>
    <w:rPr>
      <w:color w:val="000000"/>
    </w:rPr>
    <w:tblPr>
      <w:tblStyleRowBandSize w:val="1"/>
      <w:tblStyleColBandSize w:val="1"/>
      <w:tblCellMar>
        <w:top w:w="0" w:type="dxa"/>
        <w:left w:w="103" w:type="dxa"/>
        <w:bottom w:w="0" w:type="dxa"/>
        <w:right w:w="108" w:type="dxa"/>
      </w:tblCellMar>
    </w:tblPr>
  </w:style>
  <w:style w:type="table" w:customStyle="1" w:styleId="af9">
    <w:basedOn w:val="TableNormal6"/>
    <w:pPr>
      <w:spacing w:after="0" w:line="240" w:lineRule="auto"/>
    </w:pPr>
    <w:rPr>
      <w:color w:val="000000"/>
    </w:rPr>
    <w:tblPr>
      <w:tblStyleRowBandSize w:val="1"/>
      <w:tblStyleColBandSize w:val="1"/>
      <w:tblCellMar>
        <w:top w:w="0" w:type="dxa"/>
        <w:left w:w="103" w:type="dxa"/>
        <w:bottom w:w="0" w:type="dxa"/>
        <w:right w:w="108" w:type="dxa"/>
      </w:tblCellMar>
    </w:tblPr>
  </w:style>
  <w:style w:type="table" w:customStyle="1" w:styleId="afa">
    <w:basedOn w:val="TableNormal6"/>
    <w:pPr>
      <w:spacing w:after="0" w:line="240" w:lineRule="auto"/>
    </w:pPr>
    <w:rPr>
      <w:color w:val="000000"/>
    </w:rPr>
    <w:tblPr>
      <w:tblStyleRowBandSize w:val="1"/>
      <w:tblStyleColBandSize w:val="1"/>
      <w:tblCellMar>
        <w:top w:w="0" w:type="dxa"/>
        <w:left w:w="103" w:type="dxa"/>
        <w:bottom w:w="0" w:type="dxa"/>
        <w:right w:w="108" w:type="dxa"/>
      </w:tblCellMar>
    </w:tblPr>
  </w:style>
  <w:style w:type="table" w:customStyle="1" w:styleId="afb">
    <w:basedOn w:val="TableNormal6"/>
    <w:pPr>
      <w:spacing w:after="0" w:line="240" w:lineRule="auto"/>
    </w:pPr>
    <w:rPr>
      <w:color w:val="000000"/>
    </w:rPr>
    <w:tblPr>
      <w:tblStyleRowBandSize w:val="1"/>
      <w:tblStyleColBandSize w:val="1"/>
      <w:tblCellMar>
        <w:top w:w="0" w:type="dxa"/>
        <w:left w:w="103" w:type="dxa"/>
        <w:bottom w:w="0" w:type="dxa"/>
        <w:right w:w="108" w:type="dxa"/>
      </w:tblCellMar>
    </w:tblPr>
  </w:style>
  <w:style w:type="table" w:customStyle="1" w:styleId="afc">
    <w:basedOn w:val="TableNormal6"/>
    <w:pPr>
      <w:spacing w:after="0" w:line="240" w:lineRule="auto"/>
    </w:pPr>
    <w:rPr>
      <w:color w:val="000000"/>
    </w:rPr>
    <w:tblPr>
      <w:tblStyleRowBandSize w:val="1"/>
      <w:tblStyleColBandSize w:val="1"/>
      <w:tblCellMar>
        <w:top w:w="0" w:type="dxa"/>
        <w:left w:w="103" w:type="dxa"/>
        <w:bottom w:w="0" w:type="dxa"/>
        <w:right w:w="108" w:type="dxa"/>
      </w:tblCellMar>
    </w:tblPr>
  </w:style>
  <w:style w:type="table" w:customStyle="1" w:styleId="afd">
    <w:basedOn w:val="TableNormal6"/>
    <w:pPr>
      <w:spacing w:after="0" w:line="240" w:lineRule="auto"/>
    </w:pPr>
    <w:rPr>
      <w:color w:val="000000"/>
    </w:rPr>
    <w:tblPr>
      <w:tblStyleRowBandSize w:val="1"/>
      <w:tblStyleColBandSize w:val="1"/>
      <w:tblCellMar>
        <w:top w:w="0" w:type="dxa"/>
        <w:left w:w="103" w:type="dxa"/>
        <w:bottom w:w="0" w:type="dxa"/>
        <w:right w:w="108" w:type="dxa"/>
      </w:tblCellMar>
    </w:tblPr>
  </w:style>
  <w:style w:type="table" w:customStyle="1" w:styleId="afe">
    <w:basedOn w:val="TableNormal6"/>
    <w:pPr>
      <w:spacing w:after="0" w:line="240" w:lineRule="auto"/>
    </w:pPr>
    <w:rPr>
      <w:color w:val="000000"/>
    </w:rPr>
    <w:tblPr>
      <w:tblStyleRowBandSize w:val="1"/>
      <w:tblStyleColBandSize w:val="1"/>
      <w:tblCellMar>
        <w:top w:w="0" w:type="dxa"/>
        <w:left w:w="103" w:type="dxa"/>
        <w:bottom w:w="0" w:type="dxa"/>
        <w:right w:w="108" w:type="dxa"/>
      </w:tblCellMar>
    </w:tblPr>
  </w:style>
  <w:style w:type="table" w:customStyle="1" w:styleId="aff">
    <w:basedOn w:val="TableNormal6"/>
    <w:pPr>
      <w:spacing w:after="0" w:line="240" w:lineRule="auto"/>
    </w:pPr>
    <w:rPr>
      <w:color w:val="000000"/>
    </w:rPr>
    <w:tblPr>
      <w:tblStyleRowBandSize w:val="1"/>
      <w:tblStyleColBandSize w:val="1"/>
      <w:tblCellMar>
        <w:top w:w="0" w:type="dxa"/>
        <w:left w:w="103" w:type="dxa"/>
        <w:bottom w:w="0" w:type="dxa"/>
        <w:right w:w="108" w:type="dxa"/>
      </w:tblCellMar>
    </w:tblPr>
  </w:style>
  <w:style w:type="table" w:customStyle="1" w:styleId="aff0">
    <w:basedOn w:val="TableNormal6"/>
    <w:pPr>
      <w:spacing w:after="0" w:line="240" w:lineRule="auto"/>
    </w:pPr>
    <w:rPr>
      <w:color w:val="000000"/>
    </w:rPr>
    <w:tblPr>
      <w:tblStyleRowBandSize w:val="1"/>
      <w:tblStyleColBandSize w:val="1"/>
      <w:tblCellMar>
        <w:top w:w="0" w:type="dxa"/>
        <w:left w:w="103" w:type="dxa"/>
        <w:bottom w:w="0" w:type="dxa"/>
        <w:right w:w="108" w:type="dxa"/>
      </w:tblCellMar>
    </w:tblPr>
  </w:style>
  <w:style w:type="table" w:customStyle="1" w:styleId="aff1">
    <w:basedOn w:val="TableNormal6"/>
    <w:pPr>
      <w:spacing w:after="0" w:line="240" w:lineRule="auto"/>
    </w:pPr>
    <w:rPr>
      <w:color w:val="000000"/>
    </w:rPr>
    <w:tblPr>
      <w:tblStyleRowBandSize w:val="1"/>
      <w:tblStyleColBandSize w:val="1"/>
      <w:tblCellMar>
        <w:top w:w="0" w:type="dxa"/>
        <w:left w:w="103" w:type="dxa"/>
        <w:bottom w:w="0" w:type="dxa"/>
        <w:right w:w="108" w:type="dxa"/>
      </w:tblCellMar>
    </w:tblPr>
  </w:style>
  <w:style w:type="table" w:customStyle="1" w:styleId="aff2">
    <w:basedOn w:val="TableNormal6"/>
    <w:pPr>
      <w:spacing w:after="0" w:line="240" w:lineRule="auto"/>
    </w:pPr>
    <w:rPr>
      <w:color w:val="000000"/>
    </w:rPr>
    <w:tblPr>
      <w:tblStyleRowBandSize w:val="1"/>
      <w:tblStyleColBandSize w:val="1"/>
      <w:tblCellMar>
        <w:top w:w="0" w:type="dxa"/>
        <w:left w:w="103" w:type="dxa"/>
        <w:bottom w:w="0" w:type="dxa"/>
        <w:right w:w="108" w:type="dxa"/>
      </w:tblCellMar>
    </w:tblPr>
  </w:style>
  <w:style w:type="table" w:customStyle="1" w:styleId="aff3">
    <w:basedOn w:val="TableNormal6"/>
    <w:pPr>
      <w:spacing w:after="0" w:line="240" w:lineRule="auto"/>
    </w:pPr>
    <w:rPr>
      <w:color w:val="000000"/>
    </w:rPr>
    <w:tblPr>
      <w:tblStyleRowBandSize w:val="1"/>
      <w:tblStyleColBandSize w:val="1"/>
      <w:tblCellMar>
        <w:top w:w="0" w:type="dxa"/>
        <w:left w:w="103"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h91VewxmXb86ftYWTA7hrVAnhw==">AMUW2mXir4GrFqQO2qptSrHYbkys3Cw9vAVqgeU1Euxn1CbwA0/y18lJBxsYz2d/p9LmXQ7zXnm57VAgOUPVIEjLM02sGY/sr4feYJVp9+CvIKbE05tXoNZ3LL+36rGktESVt1lifnhlCzWg9kihoP3G17wiKZBbyw==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11678</Words>
  <Characters>63067</Characters>
  <Application>Microsoft Office Word</Application>
  <DocSecurity>0</DocSecurity>
  <Lines>525</Lines>
  <Paragraphs>149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Patricia</cp:lastModifiedBy>
  <cp:revision>2</cp:revision>
  <dcterms:created xsi:type="dcterms:W3CDTF">2020-10-15T23:40:00Z</dcterms:created>
  <dcterms:modified xsi:type="dcterms:W3CDTF">2020-10-15T23:40:00Z</dcterms:modified>
</cp:coreProperties>
</file>