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5D6B" w14:textId="0A74BDC3" w:rsidR="00DC1A0F" w:rsidRPr="00DC54CE" w:rsidRDefault="00DC1A0F" w:rsidP="00DC1A0F">
      <w:pPr>
        <w:pStyle w:val="Normal1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0444F">
        <w:rPr>
          <w:rFonts w:asciiTheme="minorHAnsi" w:hAnsiTheme="minorHAnsi" w:cstheme="minorHAnsi"/>
          <w:b/>
          <w:sz w:val="24"/>
          <w:szCs w:val="24"/>
        </w:rPr>
        <w:t>ANEXO II</w:t>
      </w:r>
    </w:p>
    <w:p w14:paraId="0763C437" w14:textId="77777777" w:rsidR="00DC1A0F" w:rsidRPr="0070444F" w:rsidRDefault="00DC1A0F" w:rsidP="00DC1A0F">
      <w:pPr>
        <w:pStyle w:val="Normal1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b/>
          <w:sz w:val="24"/>
          <w:szCs w:val="24"/>
        </w:rPr>
        <w:t>TERMO DE COMPROMISSO PARA</w:t>
      </w:r>
      <w:r>
        <w:rPr>
          <w:rFonts w:asciiTheme="minorHAnsi" w:hAnsiTheme="minorHAnsi" w:cstheme="minorHAnsi"/>
          <w:b/>
          <w:sz w:val="24"/>
          <w:szCs w:val="24"/>
        </w:rPr>
        <w:t xml:space="preserve"> ESTUDANTE BOLSISTA EM </w:t>
      </w:r>
      <w:r w:rsidRPr="0070444F">
        <w:rPr>
          <w:rFonts w:asciiTheme="minorHAnsi" w:hAnsiTheme="minorHAnsi" w:cstheme="minorHAnsi"/>
          <w:b/>
          <w:sz w:val="24"/>
          <w:szCs w:val="24"/>
        </w:rPr>
        <w:t>PROJETOS DE EXTENSÃO</w:t>
      </w:r>
    </w:p>
    <w:p w14:paraId="196B2C81" w14:textId="77777777" w:rsidR="00DC1A0F" w:rsidRPr="0070444F" w:rsidRDefault="00DC1A0F" w:rsidP="00DC1A0F">
      <w:pPr>
        <w:pStyle w:val="Normal1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F96FF05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_________________________________________________________, estudante do IFRS – </w:t>
      </w:r>
      <w:r w:rsidRPr="0070444F">
        <w:rPr>
          <w:rFonts w:asciiTheme="minorHAnsi" w:hAnsiTheme="minorHAnsi" w:cstheme="minorHAnsi"/>
          <w:i/>
          <w:sz w:val="24"/>
          <w:szCs w:val="24"/>
        </w:rPr>
        <w:t>Campus</w:t>
      </w:r>
      <w:r>
        <w:rPr>
          <w:rFonts w:asciiTheme="minorHAnsi" w:hAnsiTheme="minorHAnsi" w:cstheme="minorHAnsi"/>
          <w:sz w:val="24"/>
          <w:szCs w:val="24"/>
        </w:rPr>
        <w:t xml:space="preserve"> Rolante</w:t>
      </w:r>
      <w:r w:rsidRPr="0070444F">
        <w:rPr>
          <w:rFonts w:asciiTheme="minorHAnsi" w:hAnsiTheme="minorHAnsi" w:cstheme="minorHAnsi"/>
          <w:sz w:val="24"/>
          <w:szCs w:val="24"/>
        </w:rPr>
        <w:t>, declaro que estou ciente dos deveres, abaixo especificados, na condição d</w:t>
      </w:r>
      <w:r>
        <w:rPr>
          <w:rFonts w:asciiTheme="minorHAnsi" w:hAnsiTheme="minorHAnsi" w:cstheme="minorHAnsi"/>
          <w:sz w:val="24"/>
          <w:szCs w:val="24"/>
        </w:rPr>
        <w:t xml:space="preserve">e bolsista no seguinte </w:t>
      </w:r>
      <w:r w:rsidRPr="0070444F">
        <w:rPr>
          <w:rFonts w:asciiTheme="minorHAnsi" w:hAnsiTheme="minorHAnsi" w:cstheme="minorHAnsi"/>
          <w:sz w:val="24"/>
          <w:szCs w:val="24"/>
        </w:rPr>
        <w:t>projeto de extensão:</w:t>
      </w:r>
    </w:p>
    <w:p w14:paraId="1EC23876" w14:textId="77777777" w:rsidR="00DC1A0F" w:rsidRDefault="00DC1A0F" w:rsidP="00DC1A0F">
      <w:pPr>
        <w:pStyle w:val="Normal1"/>
        <w:spacing w:after="0" w:line="240" w:lineRule="auto"/>
        <w:ind w:firstLine="697"/>
        <w:jc w:val="both"/>
        <w:rPr>
          <w:rFonts w:asciiTheme="minorHAnsi" w:hAnsiTheme="minorHAnsi" w:cstheme="minorHAnsi"/>
          <w:sz w:val="24"/>
          <w:szCs w:val="24"/>
        </w:rPr>
      </w:pPr>
    </w:p>
    <w:p w14:paraId="1BFCD1F3" w14:textId="77777777" w:rsidR="00DC1A0F" w:rsidRPr="00DC54CE" w:rsidRDefault="00DC1A0F" w:rsidP="00DC1A0F">
      <w:pPr>
        <w:pStyle w:val="Normal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b/>
          <w:sz w:val="24"/>
          <w:szCs w:val="24"/>
        </w:rPr>
        <w:t>Título</w:t>
      </w:r>
      <w:r w:rsidRPr="0070444F">
        <w:rPr>
          <w:rFonts w:asciiTheme="minorHAnsi" w:hAnsiTheme="minorHAnsi" w:cstheme="minorHAnsi"/>
          <w:sz w:val="24"/>
          <w:szCs w:val="24"/>
        </w:rPr>
        <w:t xml:space="preserve">:  </w:t>
      </w:r>
    </w:p>
    <w:p w14:paraId="4D0F0AE7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b/>
          <w:sz w:val="24"/>
          <w:szCs w:val="24"/>
        </w:rPr>
        <w:t>Coordenador</w:t>
      </w:r>
      <w:r w:rsidRPr="0070444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5221F87" w14:textId="77777777" w:rsidR="00DC1A0F" w:rsidRPr="0070444F" w:rsidRDefault="00DC1A0F" w:rsidP="00DC1A0F">
      <w:pPr>
        <w:pStyle w:val="Normal1"/>
        <w:spacing w:after="0" w:line="24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204F31" w14:textId="77777777" w:rsidR="00DC1A0F" w:rsidRPr="0070444F" w:rsidRDefault="00DC1A0F" w:rsidP="00DC1A0F">
      <w:pPr>
        <w:pStyle w:val="Normal1"/>
        <w:spacing w:after="0" w:line="24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>São deveres do bolsista, conforme estabelece o</w:t>
      </w:r>
      <w:hyperlink r:id="rId7" w:history="1">
        <w:r w:rsidRPr="0070444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Programa Institucional de Bolsas de Extensão (PIBEX) do IFRS</w:t>
        </w:r>
      </w:hyperlink>
      <w:r w:rsidRPr="0070444F">
        <w:rPr>
          <w:rFonts w:asciiTheme="minorHAnsi" w:hAnsiTheme="minorHAnsi" w:cstheme="minorHAnsi"/>
          <w:sz w:val="24"/>
          <w:szCs w:val="24"/>
        </w:rPr>
        <w:t>:</w:t>
      </w:r>
    </w:p>
    <w:p w14:paraId="078AD9C7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D16C00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a - </w:t>
      </w:r>
      <w:proofErr w:type="gramStart"/>
      <w:r w:rsidRPr="0070444F">
        <w:rPr>
          <w:rFonts w:asciiTheme="minorHAnsi" w:hAnsiTheme="minorHAnsi" w:cstheme="minorHAnsi"/>
          <w:sz w:val="24"/>
          <w:szCs w:val="24"/>
        </w:rPr>
        <w:t>zelar</w:t>
      </w:r>
      <w:proofErr w:type="gramEnd"/>
      <w:r w:rsidRPr="0070444F">
        <w:rPr>
          <w:rFonts w:asciiTheme="minorHAnsi" w:hAnsiTheme="minorHAnsi" w:cstheme="minorHAnsi"/>
          <w:sz w:val="24"/>
          <w:szCs w:val="24"/>
        </w:rPr>
        <w:t xml:space="preserve"> pela qualidade acadêmica do programa ou projeto de extensão ao qual está vinculado;</w:t>
      </w:r>
    </w:p>
    <w:p w14:paraId="21292B7F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b - participar de todas as atividades programadas pelo coordenador do programa ou projeto de extensão; </w:t>
      </w:r>
    </w:p>
    <w:p w14:paraId="43766567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c - cumprir as exigências estabelecidas no Termo de Compromisso assinado por ocasião de sua seleção; </w:t>
      </w:r>
    </w:p>
    <w:p w14:paraId="301CF816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d - apresentar ao coordenador do programa ou projeto de extensão, depois de cumprida a metade da vigência da bolsa, o relatório </w:t>
      </w:r>
      <w:r>
        <w:rPr>
          <w:rFonts w:asciiTheme="minorHAnsi" w:hAnsiTheme="minorHAnsi" w:cstheme="minorHAnsi"/>
          <w:sz w:val="24"/>
          <w:szCs w:val="24"/>
        </w:rPr>
        <w:t>final de atividades desenvolvidas</w:t>
      </w:r>
      <w:r w:rsidRPr="0070444F">
        <w:rPr>
          <w:rFonts w:asciiTheme="minorHAnsi" w:hAnsiTheme="minorHAnsi" w:cstheme="minorHAnsi"/>
          <w:sz w:val="24"/>
          <w:szCs w:val="24"/>
        </w:rPr>
        <w:t xml:space="preserve"> ao término da vigê</w:t>
      </w:r>
      <w:r>
        <w:rPr>
          <w:rFonts w:asciiTheme="minorHAnsi" w:hAnsiTheme="minorHAnsi" w:cstheme="minorHAnsi"/>
          <w:sz w:val="24"/>
          <w:szCs w:val="24"/>
        </w:rPr>
        <w:t>ncia da bolsa</w:t>
      </w:r>
      <w:r w:rsidRPr="0070444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2662B66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e - </w:t>
      </w:r>
      <w:proofErr w:type="gramStart"/>
      <w:r w:rsidRPr="0070444F">
        <w:rPr>
          <w:rFonts w:asciiTheme="minorHAnsi" w:hAnsiTheme="minorHAnsi" w:cstheme="minorHAnsi"/>
          <w:sz w:val="24"/>
          <w:szCs w:val="24"/>
        </w:rPr>
        <w:t>apresentar</w:t>
      </w:r>
      <w:proofErr w:type="gramEnd"/>
      <w:r w:rsidRPr="0070444F">
        <w:rPr>
          <w:rFonts w:asciiTheme="minorHAnsi" w:hAnsiTheme="minorHAnsi" w:cstheme="minorHAnsi"/>
          <w:sz w:val="24"/>
          <w:szCs w:val="24"/>
        </w:rPr>
        <w:t xml:space="preserve"> trabalho em evento de extensão no seu </w:t>
      </w:r>
      <w:r w:rsidRPr="0070444F">
        <w:rPr>
          <w:rFonts w:asciiTheme="minorHAnsi" w:hAnsiTheme="minorHAnsi" w:cstheme="minorHAnsi"/>
          <w:i/>
          <w:sz w:val="24"/>
          <w:szCs w:val="24"/>
        </w:rPr>
        <w:t>campus</w:t>
      </w:r>
      <w:r w:rsidRPr="0070444F">
        <w:rPr>
          <w:rFonts w:asciiTheme="minorHAnsi" w:hAnsiTheme="minorHAnsi" w:cstheme="minorHAnsi"/>
          <w:sz w:val="24"/>
          <w:szCs w:val="24"/>
        </w:rPr>
        <w:t xml:space="preserve">, relativos ao programa ou projeto que participa; </w:t>
      </w:r>
    </w:p>
    <w:p w14:paraId="049BC5DE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f - apresentar indicadores satisfatórios de desempenho acadêmico; </w:t>
      </w:r>
    </w:p>
    <w:p w14:paraId="67029902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g - fazer referência à sua condição de bolsista de extensão do IFRS, nas publicações e trabalhos apresentados em eventos; </w:t>
      </w:r>
    </w:p>
    <w:p w14:paraId="69B4C6E1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h - criar, caso não possua, seu currículo na </w:t>
      </w:r>
      <w:hyperlink r:id="rId8" w:history="1">
        <w:r w:rsidRPr="0070444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Plataforma </w:t>
        </w:r>
        <w:r w:rsidRPr="0070444F">
          <w:rPr>
            <w:rStyle w:val="Hyperlink"/>
            <w:rFonts w:asciiTheme="minorHAnsi" w:hAnsiTheme="minorHAnsi" w:cstheme="minorHAnsi"/>
            <w:i/>
            <w:sz w:val="24"/>
            <w:szCs w:val="24"/>
          </w:rPr>
          <w:t>Lattes</w:t>
        </w:r>
        <w:r w:rsidRPr="0070444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do Conselho Nacional de Desenvolvimento Científico e Tecnológico (CNPq)</w:t>
        </w:r>
      </w:hyperlink>
      <w:r w:rsidRPr="0070444F">
        <w:rPr>
          <w:rFonts w:asciiTheme="minorHAnsi" w:hAnsiTheme="minorHAnsi" w:cstheme="minorHAnsi"/>
          <w:sz w:val="24"/>
          <w:szCs w:val="24"/>
        </w:rPr>
        <w:t>, incluindo sua condição de bolsista de extensão do IFRS e mantê-lo atualizado periodicamente;</w:t>
      </w:r>
    </w:p>
    <w:p w14:paraId="573E87D1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>i - cumprir as exigências do edital específico pelo qual foi selecionado como bolsista; e,</w:t>
      </w:r>
    </w:p>
    <w:p w14:paraId="14ED5437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j - cumprir as demais exigências da instituição, dentro dos prazos estabelecidos. </w:t>
      </w:r>
    </w:p>
    <w:p w14:paraId="5FD7CFCB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4B8D43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70444F">
        <w:rPr>
          <w:rFonts w:asciiTheme="minorHAnsi" w:hAnsiTheme="minorHAnsi" w:cstheme="minorHAnsi"/>
          <w:sz w:val="24"/>
          <w:szCs w:val="24"/>
        </w:rPr>
        <w:t>. Em caso de desligamento, a qualquer tempo, o bolsista deverá apresentar relatório parcial das atividades realizadas.</w:t>
      </w:r>
    </w:p>
    <w:p w14:paraId="6E774078" w14:textId="77777777" w:rsidR="00DC1A0F" w:rsidRPr="0070444F" w:rsidRDefault="00DC1A0F" w:rsidP="00DC1A0F">
      <w:pPr>
        <w:pStyle w:val="Normal1"/>
        <w:spacing w:after="0" w:line="24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F1229E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9FE50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2E00BB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DECC37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4D425B" w14:textId="77777777" w:rsidR="00DC1A0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DDE980" w14:textId="77777777" w:rsidR="00CB7F02" w:rsidRDefault="00CB7F02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F777F3" w14:textId="3BA08A14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444F">
        <w:rPr>
          <w:rFonts w:asciiTheme="minorHAnsi" w:hAnsiTheme="minorHAnsi" w:cstheme="minorHAnsi"/>
          <w:sz w:val="24"/>
          <w:szCs w:val="24"/>
        </w:rPr>
        <w:t xml:space="preserve">Comprometo-me a informar qualquer descumprimento das condições acima descritas à Coordenadoria de Extensão do </w:t>
      </w:r>
      <w:r w:rsidRPr="0070444F">
        <w:rPr>
          <w:rFonts w:asciiTheme="minorHAnsi" w:hAnsiTheme="minorHAnsi" w:cstheme="minorHAnsi"/>
          <w:i/>
          <w:sz w:val="24"/>
          <w:szCs w:val="24"/>
        </w:rPr>
        <w:t>Campus.</w:t>
      </w:r>
    </w:p>
    <w:p w14:paraId="7FC1656A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0444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395C7FEE" w14:textId="77777777" w:rsidR="00DC1A0F" w:rsidRPr="0070444F" w:rsidRDefault="00DC1A0F" w:rsidP="00DC1A0F">
      <w:pPr>
        <w:pStyle w:val="Normal1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0444F">
        <w:rPr>
          <w:rFonts w:asciiTheme="minorHAnsi" w:hAnsiTheme="minorHAnsi" w:cstheme="minorHAnsi"/>
          <w:b/>
          <w:sz w:val="24"/>
          <w:szCs w:val="24"/>
        </w:rPr>
        <w:t>Assinaturas</w:t>
      </w:r>
    </w:p>
    <w:p w14:paraId="2CA4A102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4949" w:type="pct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006"/>
        <w:gridCol w:w="455"/>
        <w:gridCol w:w="4154"/>
      </w:tblGrid>
      <w:tr w:rsidR="00DC1A0F" w:rsidRPr="0070444F" w14:paraId="6D6A3490" w14:textId="77777777" w:rsidTr="0021425F">
        <w:tc>
          <w:tcPr>
            <w:tcW w:w="2325" w:type="pct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9182" w14:textId="77777777" w:rsidR="00DC1A0F" w:rsidRPr="0070444F" w:rsidRDefault="00DC1A0F" w:rsidP="0021425F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0285" w14:textId="77777777" w:rsidR="00DC1A0F" w:rsidRPr="0070444F" w:rsidRDefault="00DC1A0F" w:rsidP="0021425F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1" w:type="pct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5712" w14:textId="77777777" w:rsidR="00DC1A0F" w:rsidRPr="0070444F" w:rsidRDefault="00DC1A0F" w:rsidP="0021425F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1A0F" w:rsidRPr="0070444F" w14:paraId="4997609D" w14:textId="77777777" w:rsidTr="0021425F">
        <w:tc>
          <w:tcPr>
            <w:tcW w:w="232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6F27" w14:textId="77777777" w:rsidR="00DC1A0F" w:rsidRPr="0070444F" w:rsidRDefault="00DC1A0F" w:rsidP="0021425F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444F">
              <w:rPr>
                <w:rFonts w:asciiTheme="minorHAnsi" w:hAnsiTheme="minorHAnsi" w:cstheme="minorHAnsi"/>
                <w:sz w:val="24"/>
                <w:szCs w:val="24"/>
              </w:rPr>
              <w:t>Estudante</w:t>
            </w:r>
          </w:p>
        </w:tc>
        <w:tc>
          <w:tcPr>
            <w:tcW w:w="2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E1F1" w14:textId="77777777" w:rsidR="00DC1A0F" w:rsidRPr="0070444F" w:rsidRDefault="00DC1A0F" w:rsidP="0021425F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ABED" w14:textId="77777777" w:rsidR="00DC1A0F" w:rsidRPr="0070444F" w:rsidRDefault="00DC1A0F" w:rsidP="0021425F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Coordenador(a) do </w:t>
            </w:r>
            <w:r w:rsidRPr="0070444F">
              <w:rPr>
                <w:rFonts w:asciiTheme="minorHAnsi" w:hAnsiTheme="minorHAnsi" w:cstheme="minorHAnsi"/>
                <w:sz w:val="24"/>
                <w:szCs w:val="24"/>
              </w:rPr>
              <w:t>projeto de extensão</w:t>
            </w:r>
          </w:p>
        </w:tc>
      </w:tr>
    </w:tbl>
    <w:p w14:paraId="4F6245BE" w14:textId="77777777" w:rsidR="00DC1A0F" w:rsidRPr="0070444F" w:rsidRDefault="00DC1A0F" w:rsidP="00DC1A0F">
      <w:pPr>
        <w:pStyle w:val="Normal1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1A7AA5" w14:textId="77777777" w:rsidR="00DC1A0F" w:rsidRDefault="00DC1A0F" w:rsidP="00DC1A0F">
      <w:pPr>
        <w:widowControl w:val="0"/>
        <w:spacing w:before="10" w:after="0" w:line="240" w:lineRule="auto"/>
        <w:ind w:left="3540"/>
        <w:jc w:val="center"/>
        <w:rPr>
          <w:rFonts w:ascii="Arial" w:eastAsia="Arial" w:hAnsi="Arial" w:cs="Arial"/>
        </w:rPr>
      </w:pPr>
    </w:p>
    <w:p w14:paraId="7ADFBFA3" w14:textId="77777777" w:rsidR="00DC1A0F" w:rsidRDefault="00DC1A0F" w:rsidP="00DC1A0F">
      <w:pPr>
        <w:widowControl w:val="0"/>
        <w:spacing w:before="10" w:after="0" w:line="240" w:lineRule="auto"/>
        <w:ind w:left="3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6D985" wp14:editId="5003773E">
                <wp:simplePos x="0" y="0"/>
                <wp:positionH relativeFrom="column">
                  <wp:posOffset>1263015</wp:posOffset>
                </wp:positionH>
                <wp:positionV relativeFrom="paragraph">
                  <wp:posOffset>93345</wp:posOffset>
                </wp:positionV>
                <wp:extent cx="3038475" cy="0"/>
                <wp:effectExtent l="0" t="0" r="2857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E1B5F" id="Conector reto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45pt,7.35pt" to="338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" strokecolor="black [3213]"/>
            </w:pict>
          </mc:Fallback>
        </mc:AlternateContent>
      </w:r>
    </w:p>
    <w:p w14:paraId="74C7DD27" w14:textId="77777777" w:rsidR="00DC1A0F" w:rsidRPr="00DC54CE" w:rsidRDefault="00DC1A0F" w:rsidP="00DC1A0F">
      <w:pPr>
        <w:widowControl w:val="0"/>
        <w:spacing w:before="10" w:after="0" w:line="240" w:lineRule="auto"/>
        <w:rPr>
          <w:rFonts w:asciiTheme="minorHAnsi" w:eastAsia="Arial" w:hAnsiTheme="minorHAnsi" w:cstheme="minorHAnsi"/>
          <w:sz w:val="24"/>
        </w:rPr>
      </w:pPr>
      <w:r>
        <w:rPr>
          <w:rFonts w:ascii="Arial" w:eastAsia="Arial" w:hAnsi="Arial" w:cs="Arial"/>
        </w:rPr>
        <w:t xml:space="preserve">                             </w:t>
      </w:r>
      <w:r w:rsidRPr="00DC54CE">
        <w:rPr>
          <w:rFonts w:asciiTheme="minorHAnsi" w:eastAsia="Arial" w:hAnsiTheme="minorHAnsi" w:cstheme="minorHAnsi"/>
          <w:sz w:val="24"/>
        </w:rPr>
        <w:t>Responsável pelo estudante (caso menor de 18 anos)</w:t>
      </w:r>
    </w:p>
    <w:p w14:paraId="327C14A2" w14:textId="77777777" w:rsidR="00DC1A0F" w:rsidRPr="00DC54CE" w:rsidRDefault="00DC1A0F" w:rsidP="00DC1A0F">
      <w:pPr>
        <w:pStyle w:val="Normal1"/>
        <w:spacing w:after="0"/>
        <w:rPr>
          <w:rFonts w:asciiTheme="minorHAnsi" w:hAnsiTheme="minorHAnsi" w:cstheme="minorHAnsi"/>
          <w:b/>
          <w:sz w:val="28"/>
          <w:szCs w:val="24"/>
        </w:rPr>
      </w:pPr>
    </w:p>
    <w:p w14:paraId="5D30613E" w14:textId="77777777" w:rsidR="00DC1A0F" w:rsidRPr="00B75B39" w:rsidRDefault="00DC1A0F" w:rsidP="00DC1A0F">
      <w:pPr>
        <w:pStyle w:val="Normal1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40F71EC" w14:textId="77777777" w:rsidR="001C62F0" w:rsidRPr="00DC1A0F" w:rsidRDefault="001C62F0" w:rsidP="00DC1A0F"/>
    <w:sectPr w:rsidR="001C62F0" w:rsidRPr="00DC1A0F" w:rsidSect="001844A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BC1C" w14:textId="77777777" w:rsidR="00CD22CD" w:rsidRDefault="00CD22CD" w:rsidP="00E27B83">
      <w:pPr>
        <w:spacing w:after="0" w:line="240" w:lineRule="auto"/>
      </w:pPr>
      <w:r>
        <w:separator/>
      </w:r>
    </w:p>
  </w:endnote>
  <w:endnote w:type="continuationSeparator" w:id="0">
    <w:p w14:paraId="02604D52" w14:textId="77777777" w:rsidR="00CD22CD" w:rsidRDefault="00CD22CD" w:rsidP="00E2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08A2" w14:textId="77777777" w:rsidR="00CD22CD" w:rsidRDefault="00CD22CD" w:rsidP="00E27B83">
      <w:pPr>
        <w:spacing w:after="0" w:line="240" w:lineRule="auto"/>
      </w:pPr>
      <w:r>
        <w:separator/>
      </w:r>
    </w:p>
  </w:footnote>
  <w:footnote w:type="continuationSeparator" w:id="0">
    <w:p w14:paraId="474F8ED4" w14:textId="77777777" w:rsidR="00CD22CD" w:rsidRDefault="00CD22CD" w:rsidP="00E2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D694" w14:textId="77777777" w:rsidR="00E27B83" w:rsidRDefault="00E27B83" w:rsidP="00E27B83">
    <w:pPr>
      <w:spacing w:before="60"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360A3D60" wp14:editId="41E1621E">
          <wp:simplePos x="0" y="0"/>
          <wp:positionH relativeFrom="column">
            <wp:posOffset>2343150</wp:posOffset>
          </wp:positionH>
          <wp:positionV relativeFrom="paragraph">
            <wp:posOffset>-269875</wp:posOffset>
          </wp:positionV>
          <wp:extent cx="506730" cy="539750"/>
          <wp:effectExtent l="0" t="0" r="762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11DF3B" w14:textId="77777777" w:rsidR="00E27B83" w:rsidRDefault="00E27B83" w:rsidP="00E27B83">
    <w:pPr>
      <w:autoSpaceDE w:val="0"/>
      <w:autoSpaceDN w:val="0"/>
      <w:adjustRightInd w:val="0"/>
      <w:spacing w:before="60" w:after="0" w:line="240" w:lineRule="auto"/>
      <w:contextualSpacing/>
      <w:jc w:val="center"/>
      <w:rPr>
        <w:rFonts w:eastAsia="Arial"/>
        <w:bCs/>
        <w:sz w:val="20"/>
        <w:szCs w:val="20"/>
      </w:rPr>
    </w:pPr>
  </w:p>
  <w:p w14:paraId="42ADB0C0" w14:textId="77777777" w:rsidR="00E27B83" w:rsidRPr="0066539A" w:rsidRDefault="00E27B83" w:rsidP="00E27B83">
    <w:pPr>
      <w:autoSpaceDE w:val="0"/>
      <w:autoSpaceDN w:val="0"/>
      <w:adjustRightInd w:val="0"/>
      <w:spacing w:before="60" w:after="0" w:line="240" w:lineRule="auto"/>
      <w:contextualSpacing/>
      <w:jc w:val="center"/>
      <w:rPr>
        <w:rFonts w:asciiTheme="minorHAnsi" w:eastAsia="Arial" w:hAnsiTheme="minorHAnsi"/>
        <w:bCs/>
        <w:sz w:val="20"/>
        <w:szCs w:val="20"/>
      </w:rPr>
    </w:pPr>
    <w:r w:rsidRPr="0066539A">
      <w:rPr>
        <w:rFonts w:asciiTheme="minorHAnsi" w:eastAsia="Arial" w:hAnsiTheme="minorHAnsi"/>
        <w:bCs/>
        <w:sz w:val="20"/>
        <w:szCs w:val="20"/>
      </w:rPr>
      <w:t>MINISTÉRIO DA EDUCAÇÃO</w:t>
    </w:r>
  </w:p>
  <w:p w14:paraId="1C62992F" w14:textId="77777777" w:rsidR="00E27B83" w:rsidRPr="0066539A" w:rsidRDefault="00E27B83" w:rsidP="00E27B83">
    <w:pPr>
      <w:autoSpaceDE w:val="0"/>
      <w:autoSpaceDN w:val="0"/>
      <w:adjustRightInd w:val="0"/>
      <w:spacing w:after="0" w:line="240" w:lineRule="auto"/>
      <w:contextualSpacing/>
      <w:jc w:val="center"/>
      <w:rPr>
        <w:rFonts w:asciiTheme="minorHAnsi" w:eastAsia="Arial" w:hAnsiTheme="minorHAnsi"/>
        <w:bCs/>
        <w:sz w:val="20"/>
        <w:szCs w:val="20"/>
      </w:rPr>
    </w:pPr>
    <w:r w:rsidRPr="0066539A">
      <w:rPr>
        <w:rFonts w:asciiTheme="minorHAnsi" w:eastAsia="Arial" w:hAnsiTheme="minorHAnsi"/>
        <w:bCs/>
        <w:sz w:val="20"/>
        <w:szCs w:val="20"/>
      </w:rPr>
      <w:t>Secretaria de Educação Profissional e Tecnológica</w:t>
    </w:r>
  </w:p>
  <w:p w14:paraId="0D9B54FA" w14:textId="77777777" w:rsidR="00E27B83" w:rsidRPr="0066539A" w:rsidRDefault="00E27B83" w:rsidP="00E27B83">
    <w:pPr>
      <w:autoSpaceDE w:val="0"/>
      <w:autoSpaceDN w:val="0"/>
      <w:adjustRightInd w:val="0"/>
      <w:spacing w:after="0" w:line="240" w:lineRule="auto"/>
      <w:contextualSpacing/>
      <w:jc w:val="center"/>
      <w:rPr>
        <w:rFonts w:asciiTheme="minorHAnsi" w:eastAsia="Arial" w:hAnsiTheme="minorHAnsi"/>
        <w:bCs/>
        <w:sz w:val="20"/>
        <w:szCs w:val="20"/>
      </w:rPr>
    </w:pPr>
    <w:r w:rsidRPr="0066539A">
      <w:rPr>
        <w:rFonts w:asciiTheme="minorHAnsi" w:eastAsia="Arial" w:hAnsiTheme="minorHAnsi"/>
        <w:bCs/>
        <w:sz w:val="20"/>
        <w:szCs w:val="20"/>
      </w:rPr>
      <w:t>Instituto Federal de Educação, Ciência e Tecnologia do Rio Grande do Sul</w:t>
    </w:r>
  </w:p>
  <w:p w14:paraId="1B17B771" w14:textId="77777777" w:rsidR="00E27B83" w:rsidRPr="0066539A" w:rsidRDefault="00E27B83" w:rsidP="00E27B83">
    <w:pPr>
      <w:autoSpaceDE w:val="0"/>
      <w:autoSpaceDN w:val="0"/>
      <w:adjustRightInd w:val="0"/>
      <w:spacing w:after="0" w:line="240" w:lineRule="auto"/>
      <w:contextualSpacing/>
      <w:jc w:val="center"/>
      <w:rPr>
        <w:rFonts w:asciiTheme="minorHAnsi" w:eastAsia="Arial" w:hAnsiTheme="minorHAnsi"/>
        <w:bCs/>
        <w:sz w:val="20"/>
        <w:szCs w:val="20"/>
      </w:rPr>
    </w:pPr>
    <w:r w:rsidRPr="0066539A">
      <w:rPr>
        <w:rFonts w:asciiTheme="minorHAnsi" w:eastAsia="Arial" w:hAnsiTheme="minorHAnsi"/>
        <w:bCs/>
        <w:sz w:val="20"/>
        <w:szCs w:val="20"/>
      </w:rPr>
      <w:t>Departamento de Extensão</w:t>
    </w:r>
  </w:p>
  <w:p w14:paraId="77E51B80" w14:textId="77777777" w:rsidR="00E27B83" w:rsidRPr="0066539A" w:rsidRDefault="00E27B83" w:rsidP="00E27B83">
    <w:pPr>
      <w:tabs>
        <w:tab w:val="center" w:pos="4252"/>
        <w:tab w:val="right" w:pos="8504"/>
      </w:tabs>
      <w:spacing w:after="0" w:line="240" w:lineRule="auto"/>
      <w:contextualSpacing/>
      <w:jc w:val="center"/>
      <w:rPr>
        <w:rFonts w:asciiTheme="minorHAnsi" w:eastAsia="Arial" w:hAnsiTheme="minorHAnsi" w:cstheme="minorHAnsi"/>
        <w:sz w:val="20"/>
        <w:szCs w:val="20"/>
      </w:rPr>
    </w:pPr>
    <w:r w:rsidRPr="0066539A">
      <w:rPr>
        <w:rFonts w:asciiTheme="minorHAnsi" w:eastAsia="Arial" w:hAnsiTheme="minorHAnsi" w:cstheme="minorHAnsi"/>
        <w:sz w:val="20"/>
        <w:szCs w:val="20"/>
      </w:rPr>
      <w:t>RS 239, KM 68, nº 3505 – Rolante/RS – CEP: 95690-000</w:t>
    </w:r>
  </w:p>
  <w:p w14:paraId="2B5CF935" w14:textId="77777777" w:rsidR="00E27B83" w:rsidRPr="0066539A" w:rsidRDefault="00E27B83" w:rsidP="00E27B83">
    <w:pPr>
      <w:tabs>
        <w:tab w:val="center" w:pos="4252"/>
        <w:tab w:val="right" w:pos="8504"/>
      </w:tabs>
      <w:spacing w:after="0" w:line="240" w:lineRule="auto"/>
      <w:contextualSpacing/>
      <w:jc w:val="center"/>
      <w:rPr>
        <w:rFonts w:ascii="Arial" w:eastAsia="Arial" w:hAnsi="Arial" w:cs="Arial"/>
        <w:sz w:val="20"/>
        <w:szCs w:val="20"/>
      </w:rPr>
    </w:pPr>
    <w:r>
      <w:rPr>
        <w:rFonts w:asciiTheme="minorHAnsi" w:eastAsia="Arial" w:hAnsiTheme="minorHAnsi" w:cstheme="minorHAnsi"/>
        <w:sz w:val="20"/>
        <w:szCs w:val="20"/>
      </w:rPr>
      <w:t>Telefone: (51) 3547.96</w:t>
    </w:r>
    <w:r w:rsidRPr="0066539A">
      <w:rPr>
        <w:rFonts w:asciiTheme="minorHAnsi" w:eastAsia="Arial" w:hAnsiTheme="minorHAnsi" w:cstheme="minorHAnsi"/>
        <w:sz w:val="20"/>
        <w:szCs w:val="20"/>
      </w:rPr>
      <w:t>1</w:t>
    </w:r>
    <w:r>
      <w:rPr>
        <w:rFonts w:asciiTheme="minorHAnsi" w:eastAsia="Arial" w:hAnsiTheme="minorHAnsi" w:cstheme="minorHAnsi"/>
        <w:sz w:val="20"/>
        <w:szCs w:val="20"/>
      </w:rPr>
      <w:t>4</w:t>
    </w:r>
    <w:r w:rsidRPr="0066539A">
      <w:rPr>
        <w:rFonts w:asciiTheme="minorHAnsi" w:eastAsia="Arial" w:hAnsiTheme="minorHAnsi" w:cstheme="minorHAnsi"/>
        <w:sz w:val="20"/>
        <w:szCs w:val="20"/>
      </w:rPr>
      <w:t xml:space="preserve"> - </w:t>
    </w:r>
    <w:hyperlink r:id="rId2" w:history="1">
      <w:r w:rsidRPr="0066539A">
        <w:rPr>
          <w:rFonts w:asciiTheme="minorHAnsi" w:eastAsia="Arial" w:hAnsiTheme="minorHAnsi" w:cstheme="minorHAnsi"/>
          <w:color w:val="0000FF" w:themeColor="hyperlink"/>
          <w:sz w:val="20"/>
          <w:szCs w:val="20"/>
          <w:u w:val="single"/>
        </w:rPr>
        <w:t>https://ifrs.edu.br/rolante/</w:t>
      </w:r>
    </w:hyperlink>
    <w:r w:rsidRPr="0066539A">
      <w:rPr>
        <w:rFonts w:asciiTheme="minorHAnsi" w:eastAsia="Arial" w:hAnsiTheme="minorHAnsi" w:cstheme="minorHAnsi"/>
        <w:sz w:val="20"/>
        <w:szCs w:val="20"/>
      </w:rPr>
      <w:t xml:space="preserve"> - E-mail: </w:t>
    </w:r>
    <w:hyperlink r:id="rId3" w:history="1">
      <w:r w:rsidRPr="0066539A">
        <w:rPr>
          <w:rFonts w:asciiTheme="minorHAnsi" w:eastAsia="Arial" w:hAnsiTheme="minorHAnsi" w:cstheme="minorHAnsi"/>
          <w:color w:val="0000FF" w:themeColor="hyperlink"/>
          <w:sz w:val="20"/>
          <w:szCs w:val="20"/>
          <w:u w:val="single"/>
        </w:rPr>
        <w:t>extensao@rolante.ifrs.edu.br</w:t>
      </w:r>
    </w:hyperlink>
  </w:p>
  <w:p w14:paraId="28D13BE6" w14:textId="77777777" w:rsidR="00E27B83" w:rsidRDefault="00E27B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348C"/>
    <w:multiLevelType w:val="hybridMultilevel"/>
    <w:tmpl w:val="17EAE08A"/>
    <w:lvl w:ilvl="0" w:tplc="A4D28FFC">
      <w:start w:val="1"/>
      <w:numFmt w:val="decimal"/>
      <w:lvlText w:val="%1."/>
      <w:lvlJc w:val="left"/>
      <w:pPr>
        <w:ind w:left="333" w:hanging="221"/>
      </w:pPr>
      <w:rPr>
        <w:rFonts w:ascii="Calibri" w:eastAsia="Arial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 w:tplc="EDA6A49C">
      <w:numFmt w:val="bullet"/>
      <w:lvlText w:val="•"/>
      <w:lvlJc w:val="left"/>
      <w:pPr>
        <w:ind w:left="1304" w:hanging="221"/>
      </w:pPr>
      <w:rPr>
        <w:rFonts w:hint="default"/>
        <w:lang w:val="pt-PT" w:eastAsia="en-US" w:bidi="ar-SA"/>
      </w:rPr>
    </w:lvl>
    <w:lvl w:ilvl="2" w:tplc="81DC5974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0E228958">
      <w:numFmt w:val="bullet"/>
      <w:lvlText w:val="•"/>
      <w:lvlJc w:val="left"/>
      <w:pPr>
        <w:ind w:left="3233" w:hanging="221"/>
      </w:pPr>
      <w:rPr>
        <w:rFonts w:hint="default"/>
        <w:lang w:val="pt-PT" w:eastAsia="en-US" w:bidi="ar-SA"/>
      </w:rPr>
    </w:lvl>
    <w:lvl w:ilvl="4" w:tplc="92122DC8">
      <w:numFmt w:val="bullet"/>
      <w:lvlText w:val="•"/>
      <w:lvlJc w:val="left"/>
      <w:pPr>
        <w:ind w:left="4198" w:hanging="221"/>
      </w:pPr>
      <w:rPr>
        <w:rFonts w:hint="default"/>
        <w:lang w:val="pt-PT" w:eastAsia="en-US" w:bidi="ar-SA"/>
      </w:rPr>
    </w:lvl>
    <w:lvl w:ilvl="5" w:tplc="AEE4FC6A">
      <w:numFmt w:val="bullet"/>
      <w:lvlText w:val="•"/>
      <w:lvlJc w:val="left"/>
      <w:pPr>
        <w:ind w:left="5163" w:hanging="221"/>
      </w:pPr>
      <w:rPr>
        <w:rFonts w:hint="default"/>
        <w:lang w:val="pt-PT" w:eastAsia="en-US" w:bidi="ar-SA"/>
      </w:rPr>
    </w:lvl>
    <w:lvl w:ilvl="6" w:tplc="09D22F60">
      <w:numFmt w:val="bullet"/>
      <w:lvlText w:val="•"/>
      <w:lvlJc w:val="left"/>
      <w:pPr>
        <w:ind w:left="6127" w:hanging="221"/>
      </w:pPr>
      <w:rPr>
        <w:rFonts w:hint="default"/>
        <w:lang w:val="pt-PT" w:eastAsia="en-US" w:bidi="ar-SA"/>
      </w:rPr>
    </w:lvl>
    <w:lvl w:ilvl="7" w:tplc="BEBA5520">
      <w:numFmt w:val="bullet"/>
      <w:lvlText w:val="•"/>
      <w:lvlJc w:val="left"/>
      <w:pPr>
        <w:ind w:left="7092" w:hanging="221"/>
      </w:pPr>
      <w:rPr>
        <w:rFonts w:hint="default"/>
        <w:lang w:val="pt-PT" w:eastAsia="en-US" w:bidi="ar-SA"/>
      </w:rPr>
    </w:lvl>
    <w:lvl w:ilvl="8" w:tplc="46F6C59E">
      <w:numFmt w:val="bullet"/>
      <w:lvlText w:val="•"/>
      <w:lvlJc w:val="left"/>
      <w:pPr>
        <w:ind w:left="8057" w:hanging="221"/>
      </w:pPr>
      <w:rPr>
        <w:rFonts w:hint="default"/>
        <w:lang w:val="pt-PT" w:eastAsia="en-US" w:bidi="ar-SA"/>
      </w:rPr>
    </w:lvl>
  </w:abstractNum>
  <w:num w:numId="1" w16cid:durableId="212267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B83"/>
    <w:rsid w:val="00154141"/>
    <w:rsid w:val="001844A6"/>
    <w:rsid w:val="001C62F0"/>
    <w:rsid w:val="005B1C27"/>
    <w:rsid w:val="00CB7F02"/>
    <w:rsid w:val="00CD22CD"/>
    <w:rsid w:val="00DC1A0F"/>
    <w:rsid w:val="00E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0D7F"/>
  <w15:docId w15:val="{8C80B441-7DD3-48F9-84F3-DBD70972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8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B83"/>
  </w:style>
  <w:style w:type="paragraph" w:styleId="Rodap">
    <w:name w:val="footer"/>
    <w:basedOn w:val="Normal"/>
    <w:link w:val="RodapChar"/>
    <w:uiPriority w:val="99"/>
    <w:unhideWhenUsed/>
    <w:rsid w:val="00E2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B83"/>
  </w:style>
  <w:style w:type="paragraph" w:customStyle="1" w:styleId="Normal1">
    <w:name w:val="Normal1"/>
    <w:rsid w:val="00E27B83"/>
    <w:rPr>
      <w:rFonts w:ascii="Calibri" w:eastAsia="Calibri" w:hAnsi="Calibri" w:cs="Calibri"/>
      <w:color w:val="00000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844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C1A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frs.edu.br/wp-content/uploads/2017/07/2015210181610291resolucao_18_15_com_anex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xtensao@rolante.ifrs.edu.br" TargetMode="External"/><Relationship Id="rId2" Type="http://schemas.openxmlformats.org/officeDocument/2006/relationships/hyperlink" Target="https://ifrs.edu.br/rolante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IFRS</dc:creator>
  <cp:lastModifiedBy>Camila Correa</cp:lastModifiedBy>
  <cp:revision>3</cp:revision>
  <dcterms:created xsi:type="dcterms:W3CDTF">2020-08-03T14:16:00Z</dcterms:created>
  <dcterms:modified xsi:type="dcterms:W3CDTF">2026-03-05T17:04:00Z</dcterms:modified>
</cp:coreProperties>
</file>