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9" w:rsidRDefault="00857AC9" w:rsidP="00857AC9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:rsidR="00857AC9" w:rsidRDefault="00857AC9" w:rsidP="00857AC9">
      <w:pPr>
        <w:widowControl w:val="0"/>
        <w:spacing w:after="0" w:line="240" w:lineRule="auto"/>
        <w:ind w:left="142" w:right="134"/>
        <w:jc w:val="center"/>
        <w:rPr>
          <w:color w:val="000009"/>
          <w:sz w:val="24"/>
          <w:szCs w:val="24"/>
        </w:rPr>
      </w:pPr>
      <w:proofErr w:type="gramStart"/>
      <w:r>
        <w:rPr>
          <w:b/>
          <w:sz w:val="24"/>
          <w:szCs w:val="24"/>
        </w:rPr>
        <w:t>ANEXO VI</w:t>
      </w:r>
      <w:proofErr w:type="gramEnd"/>
    </w:p>
    <w:p w:rsidR="00857AC9" w:rsidRPr="00857AC9" w:rsidRDefault="00857AC9" w:rsidP="00857AC9">
      <w:pPr>
        <w:widowControl w:val="0"/>
        <w:tabs>
          <w:tab w:val="left" w:pos="709"/>
        </w:tabs>
        <w:spacing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TEMAS DAS BANCAS DIDÁTICAS - </w:t>
      </w:r>
      <w:r>
        <w:rPr>
          <w:b/>
          <w:color w:val="00000A"/>
          <w:sz w:val="24"/>
          <w:szCs w:val="24"/>
        </w:rPr>
        <w:t>EDITAL Nº 003/2022</w:t>
      </w: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065"/>
      </w:tblGrid>
      <w:tr w:rsidR="00857AC9" w:rsidTr="00806ED2">
        <w:trPr>
          <w:trHeight w:val="440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ÁREA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TEMAS</w:t>
            </w:r>
          </w:p>
        </w:tc>
      </w:tr>
      <w:tr w:rsidR="00857AC9" w:rsidTr="00806ED2">
        <w:trPr>
          <w:trHeight w:val="440"/>
          <w:jc w:val="center"/>
        </w:trPr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1"/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Letras - Português/Inglês</w:t>
            </w:r>
          </w:p>
        </w:tc>
        <w:tc>
          <w:tcPr>
            <w:tcW w:w="7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spacing w:after="0" w:line="240" w:lineRule="auto"/>
              <w:rPr>
                <w:color w:val="202124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202124"/>
                <w:sz w:val="24"/>
                <w:szCs w:val="24"/>
                <w:highlight w:val="white"/>
              </w:rPr>
              <w:t>1.</w:t>
            </w:r>
            <w:proofErr w:type="gramEnd"/>
            <w:r>
              <w:rPr>
                <w:color w:val="202124"/>
                <w:sz w:val="24"/>
                <w:szCs w:val="24"/>
                <w:highlight w:val="white"/>
              </w:rPr>
              <w:t xml:space="preserve">Literatura afro-brasileira contemporânea </w:t>
            </w:r>
          </w:p>
          <w:p w:rsidR="00857AC9" w:rsidRDefault="00857AC9" w:rsidP="00806ED2">
            <w:pPr>
              <w:widowControl w:val="0"/>
              <w:spacing w:after="0"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  <w:p w:rsidR="00857AC9" w:rsidRDefault="00857AC9" w:rsidP="00806ED2">
            <w:pPr>
              <w:widowControl w:val="0"/>
              <w:spacing w:after="0" w:line="240" w:lineRule="auto"/>
              <w:rPr>
                <w:color w:val="202124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202124"/>
                <w:sz w:val="24"/>
                <w:szCs w:val="24"/>
                <w:highlight w:val="white"/>
              </w:rPr>
              <w:t>2.</w:t>
            </w:r>
            <w:proofErr w:type="gramEnd"/>
            <w:r>
              <w:rPr>
                <w:color w:val="202124"/>
                <w:sz w:val="24"/>
                <w:szCs w:val="24"/>
                <w:highlight w:val="white"/>
              </w:rPr>
              <w:t>Gêneros do discurso: estratégias de pré-leitura e leitura do texto (língua inglesa ou portuguesa)</w:t>
            </w:r>
          </w:p>
          <w:p w:rsidR="00857AC9" w:rsidRDefault="00857AC9" w:rsidP="00806ED2">
            <w:pPr>
              <w:widowControl w:val="0"/>
              <w:spacing w:after="0"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  <w:p w:rsidR="00857AC9" w:rsidRDefault="00857AC9" w:rsidP="00806ED2">
            <w:pPr>
              <w:widowControl w:val="0"/>
              <w:spacing w:after="0" w:line="240" w:lineRule="auto"/>
              <w:rPr>
                <w:color w:val="000001"/>
                <w:sz w:val="24"/>
                <w:szCs w:val="24"/>
              </w:rPr>
            </w:pPr>
            <w:proofErr w:type="gramStart"/>
            <w:r>
              <w:rPr>
                <w:color w:val="202124"/>
                <w:sz w:val="24"/>
                <w:szCs w:val="24"/>
                <w:highlight w:val="white"/>
              </w:rPr>
              <w:t>3.</w:t>
            </w:r>
            <w:proofErr w:type="gramEnd"/>
            <w:r>
              <w:rPr>
                <w:color w:val="202124"/>
                <w:sz w:val="24"/>
                <w:szCs w:val="24"/>
                <w:highlight w:val="white"/>
              </w:rPr>
              <w:t xml:space="preserve">Multimodalidade e </w:t>
            </w: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multiletramentos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 no ensino de língua inglesa </w:t>
            </w:r>
          </w:p>
        </w:tc>
      </w:tr>
      <w:tr w:rsidR="00857AC9" w:rsidTr="00806ED2">
        <w:trPr>
          <w:trHeight w:val="440"/>
          <w:jc w:val="center"/>
        </w:trPr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  <w:tc>
          <w:tcPr>
            <w:tcW w:w="7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</w:tr>
      <w:tr w:rsidR="00857AC9" w:rsidTr="00806ED2">
        <w:trPr>
          <w:trHeight w:val="440"/>
          <w:jc w:val="center"/>
        </w:trPr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  <w:tc>
          <w:tcPr>
            <w:tcW w:w="7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</w:tr>
      <w:tr w:rsidR="00857AC9" w:rsidTr="00806ED2">
        <w:trPr>
          <w:trHeight w:val="440"/>
          <w:jc w:val="center"/>
        </w:trPr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  <w:tc>
          <w:tcPr>
            <w:tcW w:w="7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</w:tr>
      <w:tr w:rsidR="00857AC9" w:rsidTr="00806ED2">
        <w:trPr>
          <w:trHeight w:val="337"/>
          <w:jc w:val="center"/>
        </w:trPr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  <w:tc>
          <w:tcPr>
            <w:tcW w:w="7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C9" w:rsidRDefault="00857AC9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1"/>
                <w:sz w:val="24"/>
                <w:szCs w:val="24"/>
              </w:rPr>
            </w:pPr>
          </w:p>
        </w:tc>
      </w:tr>
    </w:tbl>
    <w:p w:rsidR="00857AC9" w:rsidRDefault="00857AC9" w:rsidP="00857AC9">
      <w:pPr>
        <w:widowControl w:val="0"/>
        <w:spacing w:after="0"/>
        <w:ind w:left="119" w:right="123"/>
        <w:jc w:val="center"/>
        <w:rPr>
          <w:b/>
          <w:color w:val="000009"/>
          <w:sz w:val="24"/>
          <w:szCs w:val="24"/>
        </w:rPr>
      </w:pPr>
    </w:p>
    <w:p w:rsidR="00F04C26" w:rsidRPr="00857AC9" w:rsidRDefault="00F04C26" w:rsidP="00857AC9">
      <w:bookmarkStart w:id="0" w:name="_GoBack"/>
      <w:bookmarkEnd w:id="0"/>
    </w:p>
    <w:sectPr w:rsidR="00F04C26" w:rsidRPr="00857AC9" w:rsidSect="00F10580">
      <w:headerReference w:type="default" r:id="rId8"/>
      <w:pgSz w:w="11906" w:h="16838"/>
      <w:pgMar w:top="916" w:right="1701" w:bottom="1417" w:left="1701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36" w:rsidRDefault="00ED6636" w:rsidP="007767A7">
      <w:pPr>
        <w:spacing w:after="0" w:line="240" w:lineRule="auto"/>
      </w:pPr>
      <w:r>
        <w:separator/>
      </w:r>
    </w:p>
  </w:endnote>
  <w:endnote w:type="continuationSeparator" w:id="0">
    <w:p w:rsidR="00ED6636" w:rsidRDefault="00ED6636" w:rsidP="007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36" w:rsidRDefault="00ED6636" w:rsidP="007767A7">
      <w:pPr>
        <w:spacing w:after="0" w:line="240" w:lineRule="auto"/>
      </w:pPr>
      <w:r>
        <w:separator/>
      </w:r>
    </w:p>
  </w:footnote>
  <w:footnote w:type="continuationSeparator" w:id="0">
    <w:p w:rsidR="00ED6636" w:rsidRDefault="00ED6636" w:rsidP="007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A7" w:rsidRDefault="007767A7" w:rsidP="007767A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EFF27D9" wp14:editId="4DA8A013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7A7" w:rsidRDefault="007767A7" w:rsidP="007767A7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767A7" w:rsidRPr="00F10580" w:rsidRDefault="007767A7" w:rsidP="00F1058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DA0"/>
    <w:multiLevelType w:val="multilevel"/>
    <w:tmpl w:val="CCE863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4212D9B"/>
    <w:multiLevelType w:val="multilevel"/>
    <w:tmpl w:val="93C2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F6824"/>
    <w:rsid w:val="001753F1"/>
    <w:rsid w:val="007767A7"/>
    <w:rsid w:val="00857AC9"/>
    <w:rsid w:val="00A65BD8"/>
    <w:rsid w:val="00C31139"/>
    <w:rsid w:val="00ED6636"/>
    <w:rsid w:val="00F04C26"/>
    <w:rsid w:val="00F10580"/>
    <w:rsid w:val="00F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2022-02-02T16:59:00Z</dcterms:created>
  <dcterms:modified xsi:type="dcterms:W3CDTF">2022-02-02T16:59:00Z</dcterms:modified>
</cp:coreProperties>
</file>